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color w:val="000000" w:themeColor="text1"/>
          <w:w w:val="120"/>
          <w:sz w:val="52"/>
          <w:szCs w:val="52"/>
          <w14:textFill>
            <w14:solidFill>
              <w14:schemeClr w14:val="tx1"/>
            </w14:solidFill>
          </w14:textFill>
        </w:rPr>
      </w:pPr>
    </w:p>
    <w:p>
      <w:pPr>
        <w:jc w:val="center"/>
        <w:rPr>
          <w:w w:val="120"/>
          <w:sz w:val="52"/>
          <w:szCs w:val="52"/>
        </w:rPr>
      </w:pPr>
      <w:r>
        <w:rPr>
          <w:rFonts w:hint="eastAsia"/>
          <w:color w:val="000000" w:themeColor="text1"/>
          <w:w w:val="120"/>
          <w:sz w:val="52"/>
          <w:szCs w:val="52"/>
          <w14:textFill>
            <w14:solidFill>
              <w14:schemeClr w14:val="tx1"/>
            </w14:solidFill>
          </w14:textFill>
        </w:rPr>
        <w:t>阳新县县</w:t>
      </w:r>
      <w:r>
        <w:rPr>
          <w:color w:val="000000" w:themeColor="text1"/>
          <w:w w:val="120"/>
          <w:sz w:val="52"/>
          <w:szCs w:val="52"/>
          <w14:textFill>
            <w14:solidFill>
              <w14:schemeClr w14:val="tx1"/>
            </w14:solidFill>
          </w14:textFill>
        </w:rPr>
        <w:t>级政府采购</w:t>
      </w:r>
    </w:p>
    <w:p>
      <w:pPr>
        <w:jc w:val="center"/>
        <w:rPr>
          <w:w w:val="66"/>
          <w:sz w:val="144"/>
          <w:szCs w:val="144"/>
        </w:rPr>
      </w:pPr>
      <w:r>
        <w:rPr>
          <w:bCs/>
          <w:w w:val="66"/>
          <w:sz w:val="144"/>
          <w:szCs w:val="144"/>
        </w:rPr>
        <w:t>竞争性谈判文件</w:t>
      </w:r>
    </w:p>
    <w:p>
      <w:pPr>
        <w:jc w:val="center"/>
        <w:rPr>
          <w:sz w:val="44"/>
        </w:rPr>
      </w:pPr>
    </w:p>
    <w:p>
      <w:pPr>
        <w:jc w:val="center"/>
        <w:rPr>
          <w:sz w:val="44"/>
        </w:rPr>
      </w:pPr>
    </w:p>
    <w:p>
      <w:pPr>
        <w:ind w:firstLine="1440" w:firstLineChars="400"/>
        <w:rPr>
          <w:bCs/>
          <w:sz w:val="36"/>
        </w:rPr>
      </w:pPr>
    </w:p>
    <w:p>
      <w:pPr>
        <w:rPr>
          <w:bCs/>
          <w:sz w:val="36"/>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bCs/>
          <w:sz w:val="32"/>
          <w:szCs w:val="32"/>
          <w:lang w:val="en-US" w:eastAsia="zh-CN"/>
        </w:rPr>
      </w:pPr>
      <w:r>
        <w:rPr>
          <w:bCs/>
          <w:sz w:val="32"/>
          <w:szCs w:val="32"/>
        </w:rPr>
        <w:t>项目编号：</w:t>
      </w:r>
      <w:r>
        <w:rPr>
          <w:rFonts w:hint="eastAsia"/>
          <w:bCs/>
          <w:sz w:val="32"/>
          <w:szCs w:val="32"/>
          <w:lang w:eastAsia="zh-CN"/>
        </w:rPr>
        <w:t>131-2020CG-</w:t>
      </w:r>
      <w:r>
        <w:rPr>
          <w:rFonts w:hint="eastAsia"/>
          <w:bCs/>
          <w:sz w:val="32"/>
          <w:szCs w:val="32"/>
          <w:lang w:val="en-US" w:eastAsia="zh-CN"/>
        </w:rPr>
        <w:t>118</w:t>
      </w:r>
      <w:bookmarkStart w:id="49" w:name="_GoBack"/>
      <w:bookmarkEnd w:id="49"/>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bCs/>
          <w:sz w:val="32"/>
          <w:szCs w:val="32"/>
          <w:lang w:eastAsia="zh-CN"/>
        </w:rPr>
      </w:pPr>
      <w:r>
        <w:rPr>
          <w:rFonts w:hint="eastAsia"/>
          <w:bCs/>
          <w:sz w:val="32"/>
          <w:szCs w:val="32"/>
        </w:rPr>
        <w:t>采</w:t>
      </w:r>
      <w:r>
        <w:rPr>
          <w:rFonts w:hint="eastAsia"/>
          <w:bCs/>
          <w:sz w:val="32"/>
          <w:szCs w:val="32"/>
          <w:lang w:val="en-US" w:eastAsia="zh-CN"/>
        </w:rPr>
        <w:t xml:space="preserve"> </w:t>
      </w:r>
      <w:r>
        <w:rPr>
          <w:rFonts w:hint="eastAsia"/>
          <w:bCs/>
          <w:sz w:val="32"/>
          <w:szCs w:val="32"/>
        </w:rPr>
        <w:t>购</w:t>
      </w:r>
      <w:r>
        <w:rPr>
          <w:rFonts w:hint="eastAsia"/>
          <w:bCs/>
          <w:sz w:val="32"/>
          <w:szCs w:val="32"/>
          <w:lang w:val="en-US" w:eastAsia="zh-CN"/>
        </w:rPr>
        <w:t xml:space="preserve"> </w:t>
      </w:r>
      <w:r>
        <w:rPr>
          <w:rFonts w:hint="eastAsia"/>
          <w:bCs/>
          <w:sz w:val="32"/>
          <w:szCs w:val="32"/>
        </w:rPr>
        <w:t>人：</w:t>
      </w:r>
      <w:r>
        <w:rPr>
          <w:rFonts w:hint="eastAsia"/>
          <w:bCs/>
          <w:sz w:val="32"/>
          <w:szCs w:val="32"/>
          <w:lang w:eastAsia="zh-CN"/>
        </w:rPr>
        <w:t>阳新县交通物流发展和农村公路服务中心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color w:val="000000"/>
          <w:sz w:val="24"/>
          <w:szCs w:val="24"/>
          <w:u w:val="single"/>
          <w:lang w:eastAsia="zh-CN"/>
        </w:rPr>
      </w:pPr>
      <w:r>
        <w:rPr>
          <w:bCs/>
          <w:sz w:val="32"/>
          <w:szCs w:val="32"/>
        </w:rPr>
        <w:t>项目名称：</w:t>
      </w:r>
      <w:r>
        <w:rPr>
          <w:rFonts w:hint="eastAsia" w:asciiTheme="majorEastAsia" w:hAnsiTheme="majorEastAsia" w:eastAsiaTheme="majorEastAsia" w:cstheme="majorEastAsia"/>
          <w:color w:val="000000"/>
          <w:sz w:val="32"/>
          <w:szCs w:val="32"/>
          <w:u w:val="single"/>
          <w:lang w:eastAsia="zh-CN"/>
        </w:rPr>
        <w:t>阳新县2020年度农村公路基础设施扶贫项目监理工程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ajorEastAsia" w:hAnsiTheme="majorEastAsia" w:eastAsiaTheme="majorEastAsia" w:cstheme="majorEastAsia"/>
          <w:bCs/>
          <w:color w:val="000000" w:themeColor="text1"/>
          <w:sz w:val="32"/>
          <w:szCs w:val="32"/>
          <w14:textFill>
            <w14:solidFill>
              <w14:schemeClr w14:val="tx1"/>
            </w14:solidFill>
          </w14:textFill>
        </w:rPr>
      </w:pPr>
      <w:r>
        <w:rPr>
          <w:rFonts w:hint="eastAsia"/>
          <w:bCs/>
          <w:sz w:val="32"/>
          <w:szCs w:val="32"/>
        </w:rPr>
        <w:t>采购</w:t>
      </w:r>
      <w:r>
        <w:rPr>
          <w:bCs/>
          <w:sz w:val="32"/>
          <w:szCs w:val="32"/>
        </w:rPr>
        <w:t>内容：</w:t>
      </w:r>
      <w:r>
        <w:rPr>
          <w:rFonts w:hint="eastAsia" w:asciiTheme="majorEastAsia" w:hAnsiTheme="majorEastAsia" w:eastAsiaTheme="majorEastAsia" w:cstheme="majorEastAsia"/>
          <w:color w:val="000000"/>
          <w:sz w:val="32"/>
          <w:szCs w:val="32"/>
          <w:u w:val="single"/>
          <w:lang w:eastAsia="zh-CN"/>
        </w:rPr>
        <w:t>阳新县2020年度农村公路基础设施扶贫项目监理工程</w:t>
      </w:r>
    </w:p>
    <w:p>
      <w:pPr>
        <w:spacing w:line="480" w:lineRule="auto"/>
        <w:ind w:firstLine="960" w:firstLineChars="300"/>
        <w:rPr>
          <w:bCs/>
          <w:sz w:val="32"/>
          <w:szCs w:val="32"/>
        </w:rPr>
      </w:pPr>
    </w:p>
    <w:p>
      <w:pPr>
        <w:adjustRightInd w:val="0"/>
        <w:snapToGrid w:val="0"/>
        <w:jc w:val="center"/>
        <w:rPr>
          <w:rFonts w:hint="eastAsia" w:eastAsia="宋体"/>
          <w:bCs/>
          <w:snapToGrid w:val="0"/>
          <w:color w:val="000000" w:themeColor="text1"/>
          <w:kern w:val="0"/>
          <w:position w:val="-98"/>
          <w:sz w:val="44"/>
          <w:szCs w:val="96"/>
          <w:lang w:eastAsia="zh-CN"/>
          <w14:textFill>
            <w14:solidFill>
              <w14:schemeClr w14:val="tx1"/>
            </w14:solidFill>
          </w14:textFill>
        </w:rPr>
      </w:pPr>
      <w:r>
        <w:rPr>
          <w:rFonts w:hint="eastAsia"/>
          <w:bCs/>
          <w:snapToGrid w:val="0"/>
          <w:color w:val="000000" w:themeColor="text1"/>
          <w:kern w:val="0"/>
          <w:position w:val="-98"/>
          <w:sz w:val="44"/>
          <w:szCs w:val="96"/>
          <w:lang w:eastAsia="zh-CN"/>
          <w14:textFill>
            <w14:solidFill>
              <w14:schemeClr w14:val="tx1"/>
            </w14:solidFill>
          </w14:textFill>
        </w:rPr>
        <w:t>立信大华工程咨询有限责任公司</w:t>
      </w:r>
    </w:p>
    <w:p>
      <w:pPr>
        <w:jc w:val="center"/>
        <w:rPr>
          <w:b/>
        </w:rPr>
      </w:pPr>
      <w:r>
        <w:rPr>
          <w:b/>
        </w:rPr>
        <w:t>二〇二〇年</w:t>
      </w:r>
      <w:r>
        <w:rPr>
          <w:rFonts w:hint="eastAsia"/>
          <w:b/>
          <w:lang w:eastAsia="zh-CN"/>
        </w:rPr>
        <w:t>八</w:t>
      </w:r>
      <w:r>
        <w:rPr>
          <w:b/>
        </w:rPr>
        <w:t>月</w:t>
      </w:r>
    </w:p>
    <w:p>
      <w:pPr>
        <w:jc w:val="center"/>
        <w:rPr>
          <w:sz w:val="36"/>
          <w:szCs w:val="36"/>
        </w:rPr>
      </w:pPr>
    </w:p>
    <w:p>
      <w:pPr>
        <w:jc w:val="center"/>
        <w:rPr>
          <w:sz w:val="36"/>
          <w:szCs w:val="36"/>
        </w:rPr>
        <w:sectPr>
          <w:headerReference r:id="rId3" w:type="default"/>
          <w:pgSz w:w="11906" w:h="16838"/>
          <w:pgMar w:top="1440" w:right="1080" w:bottom="1440" w:left="1080" w:header="851" w:footer="992" w:gutter="0"/>
          <w:pgNumType w:fmt="decimal" w:chapStyle="1"/>
          <w:cols w:space="425" w:num="1"/>
          <w:titlePg/>
          <w:docGrid w:type="lines" w:linePitch="381" w:charSpace="0"/>
        </w:sectPr>
      </w:pPr>
    </w:p>
    <w:p>
      <w:pPr>
        <w:jc w:val="center"/>
        <w:rPr>
          <w:sz w:val="36"/>
          <w:szCs w:val="36"/>
        </w:rPr>
      </w:pPr>
      <w:r>
        <w:rPr>
          <w:sz w:val="36"/>
          <w:szCs w:val="36"/>
        </w:rPr>
        <w:t>目录</w:t>
      </w:r>
    </w:p>
    <w:p>
      <w:pPr>
        <w:rPr>
          <w:rFonts w:eastAsia="黑体"/>
          <w:sz w:val="44"/>
          <w:szCs w:val="44"/>
        </w:rPr>
      </w:pPr>
    </w:p>
    <w:p>
      <w:pPr>
        <w:spacing w:line="480" w:lineRule="auto"/>
      </w:pPr>
      <w:r>
        <w:t>第一章谈判邀请函······························································</w:t>
      </w:r>
      <w:r>
        <w:rPr>
          <w:rFonts w:hint="eastAsia"/>
        </w:rPr>
        <w:t>03</w:t>
      </w:r>
    </w:p>
    <w:p>
      <w:pPr>
        <w:spacing w:line="480" w:lineRule="auto"/>
      </w:pPr>
      <w:r>
        <w:t>第二章谈判须知·································································</w:t>
      </w:r>
      <w:r>
        <w:rPr>
          <w:rFonts w:hint="eastAsia"/>
        </w:rPr>
        <w:t>05</w:t>
      </w:r>
    </w:p>
    <w:p>
      <w:pPr>
        <w:spacing w:line="480" w:lineRule="auto"/>
      </w:pPr>
      <w:r>
        <w:t>第三章采购货物（服务）技术规格、参数及要求·······················</w:t>
      </w:r>
      <w:r>
        <w:rPr>
          <w:rFonts w:hint="eastAsia"/>
        </w:rPr>
        <w:t>14</w:t>
      </w:r>
    </w:p>
    <w:p>
      <w:pPr>
        <w:spacing w:line="480" w:lineRule="auto"/>
      </w:pPr>
      <w:r>
        <w:t>第四章合同书（格式）························································</w:t>
      </w:r>
      <w:r>
        <w:rPr>
          <w:rFonts w:hint="eastAsia"/>
        </w:rPr>
        <w:t>15</w:t>
      </w:r>
    </w:p>
    <w:p>
      <w:pPr>
        <w:spacing w:line="480" w:lineRule="auto"/>
        <w:sectPr>
          <w:footerReference r:id="rId6" w:type="first"/>
          <w:headerReference r:id="rId4" w:type="default"/>
          <w:footerReference r:id="rId5" w:type="default"/>
          <w:pgSz w:w="11906" w:h="16838"/>
          <w:pgMar w:top="1440" w:right="1080" w:bottom="1440" w:left="1080" w:header="851" w:footer="992" w:gutter="0"/>
          <w:pgNumType w:fmt="decimal" w:start="1" w:chapStyle="1"/>
          <w:cols w:space="425" w:num="1"/>
          <w:docGrid w:type="lines" w:linePitch="381" w:charSpace="0"/>
        </w:sectPr>
      </w:pPr>
      <w:r>
        <w:t>第五章响应文件格式···························································</w:t>
      </w:r>
      <w:r>
        <w:rPr>
          <w:rFonts w:hint="eastAsia"/>
        </w:rPr>
        <w:t>16</w:t>
      </w:r>
    </w:p>
    <w:p>
      <w:pPr>
        <w:spacing w:line="500" w:lineRule="exact"/>
        <w:ind w:left="-1"/>
        <w:jc w:val="center"/>
        <w:rPr>
          <w:bCs/>
          <w:sz w:val="36"/>
          <w:szCs w:val="36"/>
        </w:rPr>
      </w:pPr>
      <w:r>
        <w:rPr>
          <w:bCs/>
          <w:sz w:val="36"/>
          <w:szCs w:val="36"/>
        </w:rPr>
        <w:t>第一章谈判邀请函</w:t>
      </w:r>
    </w:p>
    <w:p>
      <w:pPr>
        <w:spacing w:line="360" w:lineRule="auto"/>
        <w:rPr>
          <w:bCs/>
          <w:sz w:val="24"/>
          <w:u w:val="single"/>
          <w:lang w:bidi="ar-EG"/>
        </w:rPr>
      </w:pPr>
      <w:r>
        <w:rPr>
          <w:bCs/>
          <w:sz w:val="24"/>
          <w:u w:val="single"/>
          <w:lang w:bidi="ar-EG"/>
        </w:rPr>
        <w:t>（</w:t>
      </w:r>
      <w:r>
        <w:rPr>
          <w:rFonts w:hint="eastAsia"/>
          <w:bCs/>
          <w:sz w:val="24"/>
          <w:u w:val="single"/>
          <w:lang w:bidi="ar-EG"/>
        </w:rPr>
        <w:t>受</w:t>
      </w:r>
      <w:r>
        <w:rPr>
          <w:bCs/>
          <w:sz w:val="24"/>
          <w:u w:val="single"/>
          <w:lang w:bidi="ar-EG"/>
        </w:rPr>
        <w:t>邀请供应商</w:t>
      </w:r>
      <w:r>
        <w:rPr>
          <w:rFonts w:hint="eastAsia"/>
          <w:bCs/>
          <w:sz w:val="24"/>
          <w:u w:val="single"/>
          <w:lang w:bidi="ar-EG"/>
        </w:rPr>
        <w:t>名称</w:t>
      </w:r>
      <w:r>
        <w:rPr>
          <w:bCs/>
          <w:sz w:val="24"/>
          <w:u w:val="single"/>
          <w:lang w:bidi="ar-EG"/>
        </w:rPr>
        <w:t>）：</w:t>
      </w:r>
    </w:p>
    <w:p>
      <w:pPr>
        <w:spacing w:line="360" w:lineRule="auto"/>
        <w:ind w:firstLine="480" w:firstLineChars="200"/>
        <w:rPr>
          <w:bCs/>
          <w:color w:val="000000" w:themeColor="text1"/>
          <w:sz w:val="24"/>
          <w:lang w:bidi="ar-EG"/>
          <w14:textFill>
            <w14:solidFill>
              <w14:schemeClr w14:val="tx1"/>
            </w14:solidFill>
          </w14:textFill>
        </w:rPr>
      </w:pPr>
      <w:r>
        <w:rPr>
          <w:bCs/>
          <w:color w:val="000000" w:themeColor="text1"/>
          <w:sz w:val="24"/>
          <w:lang w:bidi="ar-EG"/>
          <w14:textFill>
            <w14:solidFill>
              <w14:schemeClr w14:val="tx1"/>
            </w14:solidFill>
          </w14:textFill>
        </w:rPr>
        <w:t>谈判</w:t>
      </w:r>
      <w:r>
        <w:rPr>
          <w:bCs/>
          <w:color w:val="000000"/>
          <w:sz w:val="24"/>
          <w:lang w:bidi="ar-EG"/>
        </w:rPr>
        <w:t>小组确定你公司为</w:t>
      </w:r>
      <w:r>
        <w:rPr>
          <w:sz w:val="24"/>
        </w:rPr>
        <w:t>（</w:t>
      </w:r>
      <w:r>
        <w:rPr>
          <w:rFonts w:hint="eastAsia"/>
          <w:color w:val="000000"/>
          <w:sz w:val="24"/>
          <w:szCs w:val="24"/>
          <w:u w:val="single"/>
          <w:lang w:eastAsia="zh-CN"/>
        </w:rPr>
        <w:t>阳新县2020年度农村公路基础设施扶贫项目监理工程</w:t>
      </w:r>
      <w:r>
        <w:rPr>
          <w:sz w:val="24"/>
        </w:rPr>
        <w:t>，</w:t>
      </w:r>
      <w:r>
        <w:rPr>
          <w:rFonts w:hint="eastAsia"/>
          <w:color w:val="FF0000"/>
          <w:sz w:val="24"/>
        </w:rPr>
        <w:t>阳财采计备</w:t>
      </w:r>
      <w:r>
        <w:rPr>
          <w:rFonts w:hint="eastAsia"/>
          <w:color w:val="FF0000"/>
          <w:sz w:val="24"/>
          <w:lang w:val="en-US" w:eastAsia="zh-CN"/>
        </w:rPr>
        <w:t>A101</w:t>
      </w:r>
      <w:r>
        <w:rPr>
          <w:rFonts w:hint="eastAsia"/>
          <w:color w:val="FF0000"/>
          <w:sz w:val="24"/>
        </w:rPr>
        <w:t>号</w:t>
      </w:r>
      <w:r>
        <w:rPr>
          <w:bCs/>
          <w:color w:val="000000"/>
          <w:sz w:val="24"/>
          <w:lang w:bidi="ar-EG"/>
        </w:rPr>
        <w:t>）</w:t>
      </w:r>
      <w:r>
        <w:rPr>
          <w:bCs/>
          <w:color w:val="000000" w:themeColor="text1"/>
          <w:sz w:val="24"/>
          <w:lang w:bidi="ar-EG"/>
          <w14:textFill>
            <w14:solidFill>
              <w14:schemeClr w14:val="tx1"/>
            </w14:solidFill>
          </w14:textFill>
        </w:rPr>
        <w:t>的谈判供应商，现邀请你公司参加谈判。</w:t>
      </w:r>
    </w:p>
    <w:p>
      <w:pPr>
        <w:numPr>
          <w:ilvl w:val="0"/>
          <w:numId w:val="3"/>
        </w:numPr>
        <w:spacing w:line="360" w:lineRule="auto"/>
        <w:ind w:firstLine="480" w:firstLineChars="200"/>
        <w:rPr>
          <w:bCs/>
          <w:sz w:val="24"/>
          <w:lang w:bidi="ar-EG"/>
        </w:rPr>
      </w:pPr>
      <w:r>
        <w:rPr>
          <w:bCs/>
          <w:sz w:val="24"/>
          <w:lang w:bidi="ar-EG"/>
        </w:rPr>
        <w:t>项目编号：</w:t>
      </w:r>
      <w:r>
        <w:rPr>
          <w:rFonts w:hint="eastAsia"/>
          <w:color w:val="000000"/>
          <w:sz w:val="24"/>
          <w:szCs w:val="24"/>
          <w:u w:val="single"/>
          <w:lang w:eastAsia="zh-CN"/>
        </w:rPr>
        <w:t>131-2020CG-</w:t>
      </w:r>
      <w:r>
        <w:rPr>
          <w:rFonts w:hint="eastAsia"/>
          <w:color w:val="000000"/>
          <w:sz w:val="24"/>
          <w:szCs w:val="24"/>
          <w:u w:val="single"/>
          <w:lang w:val="en-US" w:eastAsia="zh-CN"/>
        </w:rPr>
        <w:t xml:space="preserve">118 </w:t>
      </w:r>
    </w:p>
    <w:p>
      <w:pPr>
        <w:numPr>
          <w:ilvl w:val="0"/>
          <w:numId w:val="3"/>
        </w:numPr>
        <w:spacing w:line="360" w:lineRule="auto"/>
        <w:ind w:firstLine="480" w:firstLineChars="200"/>
        <w:rPr>
          <w:bCs/>
          <w:sz w:val="24"/>
          <w:lang w:bidi="ar-EG"/>
        </w:rPr>
      </w:pPr>
      <w:r>
        <w:rPr>
          <w:bCs/>
          <w:sz w:val="24"/>
          <w:lang w:bidi="ar-EG"/>
        </w:rPr>
        <w:t>项目名称：</w:t>
      </w:r>
      <w:r>
        <w:rPr>
          <w:rFonts w:hint="eastAsia"/>
          <w:color w:val="000000"/>
          <w:sz w:val="24"/>
          <w:szCs w:val="24"/>
          <w:u w:val="single"/>
          <w:lang w:eastAsia="zh-CN"/>
        </w:rPr>
        <w:t>阳新县2020年度农村公路基础设施扶贫项目监理工程</w:t>
      </w:r>
    </w:p>
    <w:p>
      <w:pPr>
        <w:adjustRightInd w:val="0"/>
        <w:snapToGrid w:val="0"/>
        <w:spacing w:line="360" w:lineRule="auto"/>
        <w:ind w:firstLine="480" w:firstLineChars="200"/>
        <w:rPr>
          <w:bCs/>
          <w:color w:val="000000" w:themeColor="text1"/>
          <w:sz w:val="24"/>
          <w:lang w:bidi="ar-EG"/>
          <w14:textFill>
            <w14:solidFill>
              <w14:schemeClr w14:val="tx1"/>
            </w14:solidFill>
          </w14:textFill>
        </w:rPr>
      </w:pPr>
      <w:r>
        <w:rPr>
          <w:bCs/>
          <w:sz w:val="24"/>
          <w:lang w:bidi="ar-EG"/>
        </w:rPr>
        <w:t>三、谈判内容：</w:t>
      </w:r>
      <w:r>
        <w:rPr>
          <w:rFonts w:hint="eastAsia"/>
          <w:color w:val="000000"/>
          <w:sz w:val="24"/>
          <w:szCs w:val="24"/>
          <w:u w:val="single"/>
          <w:lang w:eastAsia="zh-CN"/>
        </w:rPr>
        <w:t>阳新县2020年度农村公路基础设施扶贫项目监理工程</w:t>
      </w:r>
      <w:r>
        <w:rPr>
          <w:rFonts w:hint="eastAsia"/>
          <w:bCs/>
          <w:color w:val="000000" w:themeColor="text1"/>
          <w:sz w:val="24"/>
          <w:lang w:bidi="ar-EG"/>
          <w14:textFill>
            <w14:solidFill>
              <w14:schemeClr w14:val="tx1"/>
            </w14:solidFill>
          </w14:textFill>
        </w:rPr>
        <w:t>。</w:t>
      </w:r>
    </w:p>
    <w:p>
      <w:pPr>
        <w:spacing w:line="360" w:lineRule="auto"/>
        <w:ind w:firstLine="480" w:firstLineChars="200"/>
        <w:rPr>
          <w:rFonts w:hint="default" w:eastAsia="宋体"/>
          <w:bCs/>
          <w:color w:val="000000" w:themeColor="text1"/>
          <w:sz w:val="24"/>
          <w:highlight w:val="yellow"/>
          <w:lang w:val="en-US" w:eastAsia="zh-CN" w:bidi="ar-EG"/>
          <w14:textFill>
            <w14:solidFill>
              <w14:schemeClr w14:val="tx1"/>
            </w14:solidFill>
          </w14:textFill>
        </w:rPr>
      </w:pPr>
      <w:r>
        <w:rPr>
          <w:bCs/>
          <w:sz w:val="24"/>
          <w:lang w:bidi="ar-EG"/>
        </w:rPr>
        <w:t>四、采购预算</w:t>
      </w:r>
      <w:r>
        <w:rPr>
          <w:bCs/>
          <w:sz w:val="24"/>
          <w:highlight w:val="none"/>
          <w:lang w:bidi="ar-EG"/>
        </w:rPr>
        <w:t>：</w:t>
      </w:r>
      <w:r>
        <w:rPr>
          <w:rFonts w:hint="eastAsia"/>
          <w:bCs/>
          <w:color w:val="000000" w:themeColor="text1"/>
          <w:sz w:val="24"/>
          <w:highlight w:val="none"/>
          <w:lang w:val="en-US" w:eastAsia="zh-CN" w:bidi="ar-EG"/>
          <w14:textFill>
            <w14:solidFill>
              <w14:schemeClr w14:val="tx1"/>
            </w14:solidFill>
          </w14:textFill>
        </w:rPr>
        <w:t>54.741333</w:t>
      </w:r>
      <w:r>
        <w:rPr>
          <w:bCs/>
          <w:color w:val="000000" w:themeColor="text1"/>
          <w:sz w:val="24"/>
          <w:highlight w:val="none"/>
          <w:lang w:bidi="ar-EG"/>
          <w14:textFill>
            <w14:solidFill>
              <w14:schemeClr w14:val="tx1"/>
            </w14:solidFill>
          </w14:textFill>
        </w:rPr>
        <w:t>万元</w:t>
      </w:r>
      <w:r>
        <w:rPr>
          <w:rFonts w:hint="eastAsia"/>
          <w:bCs/>
          <w:color w:val="000000" w:themeColor="text1"/>
          <w:sz w:val="24"/>
          <w:highlight w:val="none"/>
          <w:lang w:val="en-US" w:eastAsia="zh-CN" w:bidi="ar-EG"/>
          <w14:textFill>
            <w14:solidFill>
              <w14:schemeClr w14:val="tx1"/>
            </w14:solidFill>
          </w14:textFill>
        </w:rPr>
        <w:t xml:space="preserve"> </w:t>
      </w:r>
      <w:r>
        <w:rPr>
          <w:rFonts w:hint="eastAsia"/>
          <w:bCs/>
          <w:sz w:val="24"/>
          <w:highlight w:val="none"/>
          <w:lang w:val="en-US" w:eastAsia="zh-CN" w:bidi="ar-EG"/>
        </w:rPr>
        <w:t xml:space="preserve"> </w:t>
      </w:r>
      <w:r>
        <w:rPr>
          <w:rFonts w:hint="eastAsia"/>
          <w:bCs/>
          <w:sz w:val="24"/>
          <w:highlight w:val="none"/>
          <w:lang w:eastAsia="zh-CN" w:bidi="ar-EG"/>
        </w:rPr>
        <w:t>监理工期：</w:t>
      </w:r>
      <w:r>
        <w:rPr>
          <w:rFonts w:hint="eastAsia"/>
          <w:bCs/>
          <w:sz w:val="24"/>
          <w:highlight w:val="none"/>
          <w:lang w:val="en-US" w:eastAsia="zh-CN" w:bidi="ar-EG"/>
        </w:rPr>
        <w:t>180日历天</w:t>
      </w:r>
    </w:p>
    <w:p>
      <w:pPr>
        <w:spacing w:line="360" w:lineRule="auto"/>
        <w:ind w:firstLine="480" w:firstLineChars="200"/>
        <w:rPr>
          <w:bCs/>
          <w:sz w:val="24"/>
          <w:lang w:bidi="ar-EG"/>
        </w:rPr>
      </w:pPr>
      <w:r>
        <w:rPr>
          <w:bCs/>
          <w:sz w:val="24"/>
          <w:lang w:bidi="ar-EG"/>
        </w:rPr>
        <w:t>五、供应商资格条件</w:t>
      </w:r>
    </w:p>
    <w:p>
      <w:pPr>
        <w:spacing w:line="360" w:lineRule="auto"/>
        <w:ind w:firstLine="480" w:firstLineChars="200"/>
        <w:outlineLvl w:val="0"/>
        <w:rPr>
          <w:sz w:val="24"/>
        </w:rPr>
      </w:pPr>
      <w:r>
        <w:rPr>
          <w:sz w:val="24"/>
        </w:rPr>
        <w:t>（一）应具备《中华人民共和国政府采购法》第二十二条第一款规定的条件；</w:t>
      </w:r>
    </w:p>
    <w:p>
      <w:pPr>
        <w:spacing w:line="360" w:lineRule="auto"/>
        <w:ind w:firstLine="480" w:firstLineChars="200"/>
        <w:outlineLvl w:val="0"/>
        <w:rPr>
          <w:sz w:val="24"/>
        </w:rPr>
      </w:pPr>
      <w:r>
        <w:rPr>
          <w:sz w:val="24"/>
        </w:rPr>
        <w:t>（二）</w:t>
      </w:r>
      <w:r>
        <w:rPr>
          <w:rFonts w:hint="eastAsia"/>
          <w:sz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widowControl/>
        <w:shd w:val="clear" w:color="auto" w:fill="FFFFFF"/>
        <w:spacing w:line="360" w:lineRule="auto"/>
        <w:ind w:firstLine="480" w:firstLineChars="200"/>
        <w:jc w:val="left"/>
        <w:rPr>
          <w:sz w:val="24"/>
        </w:rPr>
      </w:pPr>
      <w:r>
        <w:rPr>
          <w:sz w:val="24"/>
        </w:rPr>
        <w:t>（三）</w:t>
      </w:r>
      <w:bookmarkStart w:id="0" w:name="_Toc221949928"/>
      <w:r>
        <w:rPr>
          <w:rFonts w:hint="eastAsia"/>
          <w:sz w:val="24"/>
        </w:rPr>
        <w:t>特定条件：</w:t>
      </w:r>
    </w:p>
    <w:p>
      <w:pPr>
        <w:widowControl/>
        <w:shd w:val="clear" w:color="auto" w:fill="FFFFFF"/>
        <w:spacing w:line="360" w:lineRule="auto"/>
        <w:ind w:firstLine="480" w:firstLineChars="200"/>
        <w:jc w:val="left"/>
        <w:rPr>
          <w:rFonts w:ascii="宋体" w:hAnsi="宋体"/>
          <w:kern w:val="0"/>
          <w:sz w:val="24"/>
        </w:rPr>
      </w:pPr>
      <w:r>
        <w:rPr>
          <w:rFonts w:hint="eastAsia"/>
          <w:sz w:val="24"/>
        </w:rPr>
        <w:t>1.</w:t>
      </w:r>
      <w:r>
        <w:rPr>
          <w:rFonts w:hint="eastAsia" w:ascii="宋体" w:hAnsi="宋体"/>
          <w:kern w:val="0"/>
          <w:sz w:val="24"/>
        </w:rPr>
        <w:t>具有公路施工工程监理</w:t>
      </w:r>
      <w:r>
        <w:rPr>
          <w:rFonts w:hint="eastAsia" w:ascii="宋体" w:hAnsi="宋体"/>
          <w:kern w:val="0"/>
          <w:sz w:val="24"/>
          <w:lang w:eastAsia="zh-CN"/>
        </w:rPr>
        <w:t>丙</w:t>
      </w:r>
      <w:r>
        <w:rPr>
          <w:rFonts w:hint="eastAsia" w:ascii="宋体" w:hAnsi="宋体"/>
          <w:kern w:val="0"/>
          <w:sz w:val="24"/>
        </w:rPr>
        <w:t>级及以上资质；</w:t>
      </w:r>
    </w:p>
    <w:p>
      <w:pPr>
        <w:widowControl/>
        <w:shd w:val="clear" w:color="auto" w:fill="FFFFFF"/>
        <w:spacing w:line="360" w:lineRule="auto"/>
        <w:ind w:firstLine="480" w:firstLineChars="200"/>
        <w:jc w:val="left"/>
        <w:rPr>
          <w:rFonts w:ascii="宋体" w:hAnsi="宋体"/>
          <w:kern w:val="0"/>
          <w:sz w:val="24"/>
        </w:rPr>
      </w:pPr>
      <w:r>
        <w:rPr>
          <w:rFonts w:hint="eastAsia" w:ascii="宋体" w:hAnsi="宋体"/>
          <w:kern w:val="0"/>
          <w:sz w:val="24"/>
        </w:rPr>
        <w:t>2.拟派出的总监理工程师必须取得公路工程总监理工程师岗位证书；</w:t>
      </w:r>
    </w:p>
    <w:p>
      <w:pPr>
        <w:widowControl/>
        <w:shd w:val="clear" w:color="auto" w:fill="FFFFFF"/>
        <w:spacing w:line="360" w:lineRule="auto"/>
        <w:ind w:firstLine="480" w:firstLineChars="200"/>
        <w:jc w:val="left"/>
        <w:rPr>
          <w:rFonts w:hint="eastAsia" w:ascii="宋体" w:hAnsi="宋体"/>
          <w:kern w:val="0"/>
          <w:sz w:val="24"/>
        </w:rPr>
      </w:pPr>
      <w:r>
        <w:rPr>
          <w:rFonts w:hint="eastAsia" w:ascii="宋体" w:hAnsi="宋体"/>
          <w:kern w:val="0"/>
          <w:sz w:val="24"/>
        </w:rPr>
        <w:t>3.近三年内（自截止时间前推36个月）须承接过至少一项类似工程施工监理业绩。</w:t>
      </w:r>
    </w:p>
    <w:p>
      <w:pPr>
        <w:widowControl/>
        <w:shd w:val="clear" w:color="auto" w:fill="FFFFFF"/>
        <w:spacing w:line="360" w:lineRule="auto"/>
        <w:ind w:firstLine="480" w:firstLineChars="200"/>
        <w:jc w:val="left"/>
        <w:rPr>
          <w:rFonts w:hint="eastAsia" w:ascii="宋体" w:hAnsi="宋体"/>
          <w:kern w:val="0"/>
          <w:sz w:val="24"/>
        </w:rPr>
      </w:pPr>
      <w:r>
        <w:rPr>
          <w:rFonts w:hint="eastAsia" w:ascii="宋体" w:hAnsi="宋体" w:eastAsia="宋体" w:cs="黑体"/>
          <w:kern w:val="0"/>
          <w:sz w:val="24"/>
          <w:szCs w:val="22"/>
          <w:lang w:val="en-US" w:eastAsia="zh-CN" w:bidi="ar-SA"/>
        </w:rPr>
        <w:t>4.本项目不接受联合体。</w:t>
      </w:r>
    </w:p>
    <w:bookmarkEnd w:id="0"/>
    <w:p>
      <w:pPr>
        <w:spacing w:line="360" w:lineRule="auto"/>
        <w:ind w:firstLine="480"/>
        <w:outlineLvl w:val="0"/>
        <w:rPr>
          <w:sz w:val="24"/>
        </w:rPr>
      </w:pPr>
      <w:r>
        <w:rPr>
          <w:sz w:val="24"/>
        </w:rPr>
        <w:t>六、</w:t>
      </w:r>
      <w:r>
        <w:rPr>
          <w:rFonts w:hint="eastAsia"/>
          <w:sz w:val="24"/>
        </w:rPr>
        <w:t>是否专门面向中小企业、监狱企业、残疾人福利性单位：否。</w:t>
      </w:r>
    </w:p>
    <w:p>
      <w:pPr>
        <w:spacing w:line="360" w:lineRule="auto"/>
        <w:ind w:firstLine="480"/>
        <w:outlineLvl w:val="0"/>
        <w:rPr>
          <w:sz w:val="24"/>
        </w:rPr>
      </w:pPr>
      <w:r>
        <w:rPr>
          <w:rFonts w:hint="eastAsia"/>
          <w:sz w:val="24"/>
        </w:rPr>
        <w:t>七、</w:t>
      </w:r>
      <w:r>
        <w:rPr>
          <w:sz w:val="24"/>
        </w:rPr>
        <w:t>竞争性谈判文件的获得</w:t>
      </w:r>
    </w:p>
    <w:p>
      <w:pPr>
        <w:spacing w:line="360" w:lineRule="auto"/>
        <w:ind w:firstLine="480"/>
        <w:rPr>
          <w:sz w:val="24"/>
          <w:lang w:bidi="ar-EG"/>
        </w:rPr>
      </w:pPr>
      <w:r>
        <w:rPr>
          <w:rFonts w:hint="eastAsia"/>
          <w:sz w:val="24"/>
          <w:lang w:bidi="ar-EG"/>
        </w:rPr>
        <w:t>（一）</w:t>
      </w:r>
      <w:r>
        <w:rPr>
          <w:sz w:val="24"/>
          <w:lang w:bidi="ar-EG"/>
        </w:rPr>
        <w:t>领取时间：</w:t>
      </w:r>
      <w:r>
        <w:rPr>
          <w:rFonts w:hint="eastAsia"/>
          <w:sz w:val="24"/>
          <w:lang w:bidi="ar-EG"/>
        </w:rPr>
        <w:t xml:space="preserve"> </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08</w:t>
      </w:r>
      <w:r>
        <w:rPr>
          <w:rFonts w:hint="eastAsia"/>
          <w:color w:val="FF0000"/>
          <w:sz w:val="24"/>
        </w:rPr>
        <w:t>月</w:t>
      </w:r>
      <w:r>
        <w:rPr>
          <w:rFonts w:hint="eastAsia"/>
          <w:color w:val="FF0000"/>
          <w:sz w:val="24"/>
          <w:lang w:val="en-US" w:eastAsia="zh-CN"/>
        </w:rPr>
        <w:t>19</w:t>
      </w:r>
      <w:r>
        <w:rPr>
          <w:rFonts w:hint="eastAsia"/>
          <w:color w:val="FF0000"/>
          <w:sz w:val="24"/>
        </w:rPr>
        <w:t>日</w:t>
      </w:r>
      <w:r>
        <w:rPr>
          <w:color w:val="FF0000"/>
          <w:sz w:val="24"/>
          <w:lang w:bidi="ar-EG"/>
        </w:rPr>
        <w:t>起至</w:t>
      </w:r>
      <w:r>
        <w:rPr>
          <w:rFonts w:hint="eastAsia"/>
          <w:color w:val="FF0000"/>
          <w:sz w:val="24"/>
          <w:lang w:val="en-US" w:eastAsia="zh-CN" w:bidi="ar-EG"/>
        </w:rPr>
        <w:t>8</w:t>
      </w:r>
      <w:r>
        <w:rPr>
          <w:rFonts w:hint="eastAsia"/>
          <w:color w:val="FF0000"/>
          <w:sz w:val="24"/>
        </w:rPr>
        <w:t>月</w:t>
      </w:r>
      <w:r>
        <w:rPr>
          <w:rFonts w:hint="eastAsia"/>
          <w:color w:val="FF0000"/>
          <w:sz w:val="24"/>
          <w:lang w:val="en-US" w:eastAsia="zh-CN"/>
        </w:rPr>
        <w:t>4</w:t>
      </w:r>
      <w:r>
        <w:rPr>
          <w:rFonts w:hint="eastAsia"/>
          <w:color w:val="FF0000"/>
          <w:sz w:val="24"/>
        </w:rPr>
        <w:t>日</w:t>
      </w:r>
      <w:r>
        <w:rPr>
          <w:rFonts w:hint="eastAsia"/>
          <w:color w:val="FF0000"/>
          <w:sz w:val="24"/>
          <w:lang w:val="en-US" w:eastAsia="zh-CN"/>
        </w:rPr>
        <w:t>2</w:t>
      </w:r>
      <w:r>
        <w:rPr>
          <w:rFonts w:hint="eastAsia"/>
          <w:sz w:val="24"/>
        </w:rPr>
        <w:t>17：30</w:t>
      </w:r>
      <w:r>
        <w:rPr>
          <w:sz w:val="24"/>
          <w:lang w:bidi="ar-EG"/>
        </w:rPr>
        <w:t>止（工作时间）。</w:t>
      </w:r>
    </w:p>
    <w:p>
      <w:pPr>
        <w:spacing w:line="360" w:lineRule="auto"/>
        <w:ind w:firstLine="480"/>
        <w:rPr>
          <w:color w:val="FF0000"/>
          <w:sz w:val="24"/>
          <w:lang w:bidi="ar-EG"/>
        </w:rPr>
      </w:pPr>
      <w:r>
        <w:rPr>
          <w:rFonts w:hint="eastAsia"/>
          <w:color w:val="FF0000"/>
          <w:sz w:val="24"/>
          <w:lang w:bidi="ar-EG"/>
        </w:rPr>
        <w:t>（二）</w:t>
      </w:r>
      <w:r>
        <w:rPr>
          <w:color w:val="FF0000"/>
          <w:sz w:val="24"/>
          <w:lang w:bidi="ar-EG"/>
        </w:rPr>
        <w:t>领取</w:t>
      </w:r>
      <w:r>
        <w:rPr>
          <w:rFonts w:hint="eastAsia"/>
          <w:color w:val="FF0000"/>
          <w:sz w:val="24"/>
          <w:lang w:bidi="ar-EG"/>
        </w:rPr>
        <w:t>方式</w:t>
      </w:r>
      <w:r>
        <w:rPr>
          <w:color w:val="FF0000"/>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采购代理公司按谈判小组征集并确定好的供应商发送电子邮件通知其合格，并邀请其前往采购代理公司领取纸质采购文件。本采购文件300元/套。</w:t>
      </w:r>
    </w:p>
    <w:p>
      <w:pPr>
        <w:spacing w:line="360" w:lineRule="auto"/>
        <w:ind w:firstLine="480"/>
        <w:rPr>
          <w:sz w:val="24"/>
          <w:lang w:val="hr-HR" w:bidi="ar-EG"/>
        </w:rPr>
      </w:pPr>
      <w:r>
        <w:rPr>
          <w:rFonts w:hint="eastAsia"/>
          <w:sz w:val="24"/>
          <w:lang w:val="hr-HR" w:bidi="ar-EG"/>
        </w:rPr>
        <w:t>八、</w:t>
      </w:r>
      <w:r>
        <w:rPr>
          <w:sz w:val="24"/>
          <w:lang w:val="hr-HR" w:bidi="ar-EG"/>
        </w:rPr>
        <w:t>递交</w:t>
      </w:r>
      <w:r>
        <w:rPr>
          <w:rFonts w:hint="eastAsia"/>
          <w:sz w:val="24"/>
          <w:lang w:val="hr-HR" w:bidi="ar-EG"/>
        </w:rPr>
        <w:t>竞争性谈判</w:t>
      </w:r>
      <w:r>
        <w:rPr>
          <w:sz w:val="24"/>
          <w:lang w:val="hr-HR" w:bidi="ar-EG"/>
        </w:rPr>
        <w:t>响应文件截止时间和谈判时间</w:t>
      </w:r>
    </w:p>
    <w:p>
      <w:pPr>
        <w:spacing w:line="360" w:lineRule="auto"/>
        <w:ind w:firstLine="480"/>
        <w:rPr>
          <w:sz w:val="24"/>
          <w:lang w:val="hr-HR" w:bidi="ar-EG"/>
        </w:rPr>
      </w:pPr>
      <w:r>
        <w:rPr>
          <w:sz w:val="24"/>
          <w:lang w:val="hr-HR" w:bidi="ar-EG"/>
        </w:rPr>
        <w:t>递交</w:t>
      </w:r>
      <w:r>
        <w:rPr>
          <w:rFonts w:hint="eastAsia"/>
          <w:sz w:val="24"/>
          <w:lang w:val="hr-HR" w:bidi="ar-EG"/>
        </w:rPr>
        <w:t>谈判</w:t>
      </w:r>
      <w:r>
        <w:rPr>
          <w:sz w:val="24"/>
          <w:lang w:val="hr-HR" w:bidi="ar-EG"/>
        </w:rPr>
        <w:t>响应文件截止时间：</w:t>
      </w:r>
      <w:r>
        <w:rPr>
          <w:rFonts w:hint="eastAsia"/>
          <w:color w:val="FF0000"/>
          <w:sz w:val="24"/>
          <w:lang w:bidi="ar-EG"/>
        </w:rPr>
        <w:t>20</w:t>
      </w:r>
      <w:r>
        <w:rPr>
          <w:rFonts w:hint="eastAsia"/>
          <w:color w:val="FF0000"/>
          <w:sz w:val="24"/>
          <w:lang w:val="en-US" w:eastAsia="zh-CN" w:bidi="ar-EG"/>
        </w:rPr>
        <w:t>20</w:t>
      </w:r>
      <w:r>
        <w:rPr>
          <w:rFonts w:hint="eastAsia"/>
          <w:color w:val="FF0000"/>
          <w:sz w:val="24"/>
        </w:rPr>
        <w:t>年</w:t>
      </w:r>
      <w:r>
        <w:rPr>
          <w:rFonts w:hint="eastAsia"/>
          <w:color w:val="FF0000"/>
          <w:sz w:val="24"/>
          <w:lang w:val="en-US" w:eastAsia="zh-CN"/>
        </w:rPr>
        <w:t>8</w:t>
      </w:r>
      <w:r>
        <w:rPr>
          <w:rFonts w:hint="eastAsia"/>
          <w:color w:val="FF0000"/>
          <w:sz w:val="24"/>
        </w:rPr>
        <w:t>月</w:t>
      </w:r>
      <w:r>
        <w:rPr>
          <w:rFonts w:hint="eastAsia"/>
          <w:color w:val="FF0000"/>
          <w:sz w:val="24"/>
          <w:lang w:val="en-US" w:eastAsia="zh-CN"/>
        </w:rPr>
        <w:t>26</w:t>
      </w:r>
      <w:r>
        <w:rPr>
          <w:rFonts w:hint="eastAsia"/>
          <w:color w:val="FF0000"/>
          <w:sz w:val="24"/>
        </w:rPr>
        <w:t>日</w:t>
      </w:r>
      <w:r>
        <w:rPr>
          <w:rFonts w:hint="eastAsia"/>
          <w:color w:val="FF0000"/>
          <w:sz w:val="24"/>
          <w:lang w:val="en-US" w:eastAsia="zh-CN"/>
        </w:rPr>
        <w:t>15</w:t>
      </w:r>
      <w:r>
        <w:rPr>
          <w:color w:val="FF0000"/>
          <w:sz w:val="24"/>
          <w:lang w:val="hr-HR" w:bidi="ar-EG"/>
        </w:rPr>
        <w:t>时整</w:t>
      </w:r>
      <w:r>
        <w:rPr>
          <w:color w:val="FF0000"/>
          <w:sz w:val="22"/>
          <w:szCs w:val="22"/>
          <w:lang w:val="hr-HR" w:bidi="ar-EG"/>
        </w:rPr>
        <w:t>（</w:t>
      </w:r>
      <w:r>
        <w:rPr>
          <w:rFonts w:hint="eastAsia"/>
          <w:color w:val="FF0000"/>
          <w:sz w:val="22"/>
          <w:szCs w:val="22"/>
          <w:lang w:val="en-US" w:eastAsia="zh-CN" w:bidi="ar-EG"/>
        </w:rPr>
        <w:t>14</w:t>
      </w:r>
      <w:r>
        <w:rPr>
          <w:color w:val="FF0000"/>
          <w:sz w:val="22"/>
          <w:szCs w:val="22"/>
          <w:lang w:val="hr-HR" w:bidi="ar-EG"/>
        </w:rPr>
        <w:t>时</w:t>
      </w:r>
      <w:r>
        <w:rPr>
          <w:rFonts w:hint="eastAsia"/>
          <w:color w:val="FF0000"/>
          <w:sz w:val="22"/>
          <w:szCs w:val="22"/>
          <w:lang w:val="en-US" w:eastAsia="zh-CN" w:bidi="ar-EG"/>
        </w:rPr>
        <w:t>30分</w:t>
      </w:r>
      <w:r>
        <w:rPr>
          <w:color w:val="FF0000"/>
          <w:sz w:val="22"/>
          <w:szCs w:val="22"/>
          <w:lang w:val="hr-HR" w:bidi="ar-EG"/>
        </w:rPr>
        <w:t>开始接受</w:t>
      </w:r>
      <w:r>
        <w:rPr>
          <w:rFonts w:hint="eastAsia"/>
          <w:color w:val="FF0000"/>
          <w:sz w:val="22"/>
          <w:szCs w:val="22"/>
          <w:lang w:val="hr-HR" w:bidi="ar-EG"/>
        </w:rPr>
        <w:t>谈判</w:t>
      </w:r>
      <w:r>
        <w:rPr>
          <w:color w:val="FF0000"/>
          <w:sz w:val="22"/>
          <w:szCs w:val="22"/>
          <w:lang w:val="hr-HR" w:bidi="ar-EG"/>
        </w:rPr>
        <w:t>响应文件）。</w:t>
      </w:r>
    </w:p>
    <w:p>
      <w:pPr>
        <w:spacing w:line="360" w:lineRule="auto"/>
        <w:ind w:firstLine="480"/>
        <w:rPr>
          <w:sz w:val="24"/>
          <w:lang w:val="hr-HR" w:bidi="ar-EG"/>
        </w:rPr>
      </w:pPr>
      <w:r>
        <w:rPr>
          <w:sz w:val="24"/>
          <w:lang w:val="hr-HR" w:bidi="ar-EG"/>
        </w:rPr>
        <w:t>递交</w:t>
      </w:r>
      <w:r>
        <w:rPr>
          <w:rFonts w:hint="eastAsia"/>
          <w:sz w:val="24"/>
          <w:lang w:val="hr-HR" w:bidi="ar-EG"/>
        </w:rPr>
        <w:t>谈判</w:t>
      </w:r>
      <w:r>
        <w:rPr>
          <w:sz w:val="24"/>
          <w:lang w:val="hr-HR" w:bidi="ar-EG"/>
        </w:rPr>
        <w:t>响应文件截止时间即为谈判时间，逾期送达的</w:t>
      </w:r>
      <w:r>
        <w:rPr>
          <w:rFonts w:hint="eastAsia"/>
          <w:sz w:val="24"/>
          <w:lang w:val="hr-HR" w:bidi="ar-EG"/>
        </w:rPr>
        <w:t>谈判</w:t>
      </w:r>
      <w:r>
        <w:rPr>
          <w:sz w:val="24"/>
          <w:lang w:val="hr-HR" w:bidi="ar-EG"/>
        </w:rPr>
        <w:t>响应文件概不接受。</w:t>
      </w:r>
    </w:p>
    <w:p>
      <w:pPr>
        <w:spacing w:line="360" w:lineRule="auto"/>
        <w:ind w:firstLine="480"/>
        <w:rPr>
          <w:sz w:val="24"/>
          <w:lang w:val="hr-HR" w:bidi="ar-EG"/>
        </w:rPr>
      </w:pPr>
      <w:r>
        <w:rPr>
          <w:rFonts w:hint="eastAsia"/>
          <w:sz w:val="24"/>
          <w:lang w:val="hr-HR" w:bidi="ar-EG"/>
        </w:rPr>
        <w:t>届时请参加报价的授权代表随身携带有效身份证、法人授权书（原件）出席开标大会。</w:t>
      </w:r>
    </w:p>
    <w:p>
      <w:pPr>
        <w:widowControl/>
        <w:spacing w:line="360" w:lineRule="auto"/>
        <w:ind w:firstLine="480" w:firstLineChars="200"/>
        <w:textAlignment w:val="baseline"/>
        <w:rPr>
          <w:sz w:val="24"/>
          <w:lang w:val="hr-HR" w:bidi="ar-EG"/>
        </w:rPr>
      </w:pPr>
      <w:r>
        <w:rPr>
          <w:rFonts w:hint="eastAsia"/>
          <w:sz w:val="24"/>
          <w:lang w:val="hr-HR" w:bidi="ar-EG"/>
        </w:rPr>
        <w:t>九</w:t>
      </w:r>
      <w:r>
        <w:rPr>
          <w:sz w:val="24"/>
          <w:lang w:val="hr-HR" w:bidi="ar-EG"/>
        </w:rPr>
        <w:t>、</w:t>
      </w:r>
      <w:r>
        <w:rPr>
          <w:rFonts w:hint="eastAsia"/>
          <w:sz w:val="24"/>
          <w:lang w:val="hr-HR" w:bidi="ar-EG"/>
        </w:rPr>
        <w:t>谈判</w:t>
      </w:r>
      <w:r>
        <w:rPr>
          <w:sz w:val="24"/>
          <w:lang w:val="hr-HR" w:bidi="ar-EG"/>
        </w:rPr>
        <w:t>响应文件送达地点：</w:t>
      </w:r>
      <w:r>
        <w:rPr>
          <w:rFonts w:hint="eastAsia"/>
          <w:color w:val="FF0000"/>
          <w:sz w:val="24"/>
          <w:lang w:val="hr-HR" w:bidi="ar-EG"/>
        </w:rPr>
        <w:t>阳新县公共资源交易中心</w:t>
      </w:r>
      <w:r>
        <w:rPr>
          <w:rFonts w:hint="eastAsia"/>
          <w:color w:val="FF0000"/>
          <w:sz w:val="24"/>
          <w:lang w:val="en-US" w:eastAsia="zh-CN" w:bidi="ar-EG"/>
        </w:rPr>
        <w:t>一</w:t>
      </w:r>
      <w:r>
        <w:rPr>
          <w:rFonts w:hint="eastAsia"/>
          <w:color w:val="FF0000"/>
          <w:sz w:val="24"/>
          <w:lang w:val="hr-HR" w:bidi="ar-EG"/>
        </w:rPr>
        <w:t>楼开标大厅</w:t>
      </w:r>
      <w:r>
        <w:rPr>
          <w:rFonts w:hint="eastAsia"/>
          <w:sz w:val="24"/>
          <w:lang w:val="hr-HR" w:bidi="ar-EG"/>
        </w:rPr>
        <w:t>（</w:t>
      </w:r>
      <w:r>
        <w:rPr>
          <w:rFonts w:hint="eastAsia"/>
          <w:sz w:val="24"/>
        </w:rPr>
        <w:t>阳新大道熊家垴安置小区东侧</w:t>
      </w:r>
      <w:r>
        <w:rPr>
          <w:rFonts w:hint="eastAsia"/>
          <w:sz w:val="24"/>
          <w:lang w:val="hr-HR" w:bidi="ar-EG"/>
        </w:rPr>
        <w:t>）</w:t>
      </w:r>
    </w:p>
    <w:p>
      <w:pPr>
        <w:widowControl/>
        <w:spacing w:line="360" w:lineRule="auto"/>
        <w:ind w:firstLine="480" w:firstLineChars="200"/>
        <w:textAlignment w:val="baseline"/>
        <w:rPr>
          <w:sz w:val="24"/>
          <w:lang w:val="hr-HR" w:bidi="ar-EG"/>
        </w:rPr>
      </w:pPr>
      <w:r>
        <w:rPr>
          <w:rFonts w:hint="eastAsia" w:cs="宋体"/>
          <w:sz w:val="24"/>
        </w:rPr>
        <w:t>届时请参加谈判的授权代表携带有效身份证、法人身份证明书或法人授权委托书（原件）出席谈判会并参加谈判，否则谈判小组将拒绝供应商参加谈判。</w:t>
      </w:r>
    </w:p>
    <w:p>
      <w:pPr>
        <w:spacing w:line="360" w:lineRule="auto"/>
        <w:ind w:firstLine="480"/>
        <w:rPr>
          <w:sz w:val="24"/>
          <w:lang w:val="hr-HR" w:bidi="ar-EG"/>
        </w:rPr>
      </w:pPr>
    </w:p>
    <w:p>
      <w:pPr>
        <w:spacing w:line="360" w:lineRule="auto"/>
        <w:ind w:firstLine="48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r>
        <w:rPr>
          <w:color w:val="000000" w:themeColor="text1"/>
          <w:sz w:val="24"/>
          <w14:textFill>
            <w14:solidFill>
              <w14:schemeClr w14:val="tx1"/>
            </w14:solidFill>
          </w14:textFill>
        </w:rPr>
        <w:t>、联系方式</w:t>
      </w:r>
    </w:p>
    <w:p>
      <w:pPr>
        <w:spacing w:line="360" w:lineRule="auto"/>
        <w:ind w:firstLine="480" w:firstLineChars="200"/>
        <w:outlineLvl w:val="0"/>
        <w:rPr>
          <w:rFonts w:hint="eastAsia"/>
          <w:sz w:val="24"/>
          <w:lang w:eastAsia="zh-CN"/>
        </w:rPr>
      </w:pPr>
      <w:r>
        <w:rPr>
          <w:rFonts w:hint="eastAsia"/>
          <w:sz w:val="24"/>
        </w:rPr>
        <w:t>采购代理公司名称</w:t>
      </w:r>
      <w:r>
        <w:rPr>
          <w:sz w:val="24"/>
        </w:rPr>
        <w:t>：</w:t>
      </w:r>
      <w:r>
        <w:rPr>
          <w:rFonts w:hint="eastAsia"/>
          <w:sz w:val="24"/>
          <w:lang w:eastAsia="zh-CN"/>
        </w:rPr>
        <w:t>立信大华工程咨询有限责任公司</w:t>
      </w:r>
    </w:p>
    <w:p>
      <w:pPr>
        <w:spacing w:line="360" w:lineRule="auto"/>
        <w:ind w:firstLine="480" w:firstLineChars="200"/>
        <w:outlineLvl w:val="0"/>
        <w:rPr>
          <w:rFonts w:hint="eastAsia"/>
          <w:sz w:val="24"/>
        </w:rPr>
      </w:pPr>
      <w:r>
        <w:rPr>
          <w:rFonts w:hint="eastAsia"/>
          <w:sz w:val="24"/>
        </w:rPr>
        <w:t>联系人：</w:t>
      </w:r>
      <w:r>
        <w:rPr>
          <w:rFonts w:hint="eastAsia"/>
          <w:sz w:val="24"/>
          <w:lang w:eastAsia="zh-CN"/>
        </w:rPr>
        <w:t>樊文洁</w:t>
      </w:r>
    </w:p>
    <w:p>
      <w:pPr>
        <w:spacing w:line="360" w:lineRule="auto"/>
        <w:ind w:firstLine="480" w:firstLineChars="200"/>
        <w:outlineLvl w:val="0"/>
        <w:rPr>
          <w:sz w:val="24"/>
          <w:u w:val="single"/>
        </w:rPr>
      </w:pPr>
      <w:r>
        <w:rPr>
          <w:sz w:val="24"/>
        </w:rPr>
        <w:t>联系电话：</w:t>
      </w:r>
      <w:r>
        <w:rPr>
          <w:rFonts w:hint="eastAsia" w:eastAsia="宋体" w:cs="宋体"/>
          <w:color w:val="000000"/>
          <w:sz w:val="24"/>
          <w:szCs w:val="22"/>
          <w:lang w:eastAsia="zh-CN"/>
        </w:rPr>
        <w:t>13597667150</w:t>
      </w:r>
    </w:p>
    <w:p>
      <w:pPr>
        <w:spacing w:line="360" w:lineRule="auto"/>
        <w:ind w:firstLine="480" w:firstLineChars="200"/>
        <w:outlineLvl w:val="0"/>
        <w:rPr>
          <w:sz w:val="24"/>
          <w:u w:val="single"/>
        </w:rPr>
      </w:pPr>
      <w:r>
        <w:rPr>
          <w:sz w:val="24"/>
        </w:rPr>
        <w:t>电子邮箱：</w:t>
      </w:r>
      <w:r>
        <w:rPr>
          <w:rFonts w:hint="eastAsia" w:eastAsia="宋体" w:cs="宋体"/>
          <w:color w:val="000000"/>
          <w:sz w:val="24"/>
          <w:szCs w:val="22"/>
          <w:lang w:val="en-US" w:eastAsia="zh-CN"/>
        </w:rPr>
        <w:t>120585044@qq.com</w:t>
      </w:r>
    </w:p>
    <w:p>
      <w:pPr>
        <w:adjustRightInd w:val="0"/>
        <w:snapToGrid w:val="0"/>
        <w:spacing w:line="360" w:lineRule="auto"/>
        <w:ind w:firstLine="480" w:firstLineChars="200"/>
        <w:jc w:val="left"/>
        <w:rPr>
          <w:rFonts w:ascii="宋体" w:hAnsi="宋体"/>
          <w:color w:val="000000"/>
          <w:sz w:val="24"/>
        </w:rPr>
      </w:pPr>
      <w:r>
        <w:rPr>
          <w:sz w:val="24"/>
        </w:rPr>
        <w:t>地址：</w:t>
      </w:r>
      <w:r>
        <w:rPr>
          <w:rFonts w:hint="eastAsia"/>
          <w:color w:val="000000"/>
          <w:sz w:val="24"/>
          <w:szCs w:val="22"/>
          <w:lang w:eastAsia="zh-CN"/>
        </w:rPr>
        <w:t>阳新县财政局隔壁中国平安后面二单元301室</w:t>
      </w:r>
    </w:p>
    <w:p>
      <w:pPr>
        <w:spacing w:line="360" w:lineRule="auto"/>
        <w:ind w:firstLine="480" w:firstLineChars="200"/>
        <w:outlineLvl w:val="0"/>
        <w:rPr>
          <w:rFonts w:hint="eastAsia" w:eastAsia="宋体"/>
          <w:sz w:val="24"/>
          <w:lang w:eastAsia="zh-CN"/>
        </w:rPr>
      </w:pPr>
      <w:r>
        <w:rPr>
          <w:sz w:val="24"/>
        </w:rPr>
        <w:t>采购人</w:t>
      </w:r>
      <w:r>
        <w:rPr>
          <w:rFonts w:hint="eastAsia"/>
          <w:sz w:val="24"/>
        </w:rPr>
        <w:t>名称</w:t>
      </w:r>
      <w:r>
        <w:rPr>
          <w:sz w:val="24"/>
        </w:rPr>
        <w:t>：</w:t>
      </w:r>
      <w:r>
        <w:rPr>
          <w:rFonts w:hint="eastAsia"/>
          <w:sz w:val="24"/>
          <w:lang w:eastAsia="zh-CN"/>
        </w:rPr>
        <w:t>阳新县交通物流发展和农村公路服务中心</w:t>
      </w:r>
    </w:p>
    <w:p>
      <w:pPr>
        <w:spacing w:line="360" w:lineRule="auto"/>
        <w:ind w:firstLine="480" w:firstLineChars="200"/>
        <w:outlineLvl w:val="0"/>
        <w:rPr>
          <w:rFonts w:hint="eastAsia" w:eastAsia="宋体"/>
          <w:sz w:val="24"/>
          <w:lang w:val="en-US" w:eastAsia="zh-CN"/>
        </w:rPr>
      </w:pPr>
      <w:r>
        <w:rPr>
          <w:sz w:val="24"/>
        </w:rPr>
        <w:t>联系人：</w:t>
      </w:r>
      <w:r>
        <w:rPr>
          <w:rFonts w:hint="eastAsia" w:cs="宋体"/>
          <w:color w:val="000000"/>
          <w:sz w:val="24"/>
          <w:szCs w:val="22"/>
          <w:lang w:eastAsia="zh-CN"/>
        </w:rPr>
        <w:t>孙建军</w:t>
      </w:r>
    </w:p>
    <w:p>
      <w:pPr>
        <w:spacing w:line="360" w:lineRule="auto"/>
        <w:ind w:firstLine="480" w:firstLineChars="200"/>
        <w:outlineLvl w:val="0"/>
        <w:rPr>
          <w:sz w:val="24"/>
        </w:rPr>
      </w:pPr>
      <w:r>
        <w:rPr>
          <w:sz w:val="24"/>
        </w:rPr>
        <w:t>联系电话：</w:t>
      </w:r>
      <w:r>
        <w:rPr>
          <w:rFonts w:hint="eastAsia" w:cs="宋体"/>
          <w:color w:val="000000"/>
          <w:sz w:val="24"/>
          <w:szCs w:val="22"/>
          <w:lang w:eastAsia="zh-CN"/>
        </w:rPr>
        <w:t>15871153967</w:t>
      </w:r>
    </w:p>
    <w:p>
      <w:pPr>
        <w:spacing w:line="360" w:lineRule="auto"/>
        <w:ind w:firstLine="480" w:firstLineChars="200"/>
        <w:outlineLvl w:val="0"/>
        <w:rPr>
          <w:sz w:val="24"/>
        </w:rPr>
      </w:pPr>
      <w:r>
        <w:rPr>
          <w:sz w:val="24"/>
        </w:rPr>
        <w:t>地址：</w:t>
      </w:r>
      <w:r>
        <w:rPr>
          <w:rFonts w:hint="eastAsia" w:cs="宋体"/>
          <w:color w:val="000000"/>
          <w:sz w:val="24"/>
          <w:szCs w:val="22"/>
          <w:lang w:eastAsia="zh-CN"/>
        </w:rPr>
        <w:t>阳新县城南客运站东侧</w:t>
      </w:r>
    </w:p>
    <w:p>
      <w:pPr>
        <w:spacing w:line="360" w:lineRule="auto"/>
        <w:ind w:firstLine="480" w:firstLineChars="200"/>
        <w:outlineLvl w:val="0"/>
        <w:rPr>
          <w:sz w:val="24"/>
        </w:rPr>
      </w:pPr>
    </w:p>
    <w:p>
      <w:pPr>
        <w:spacing w:line="360" w:lineRule="auto"/>
        <w:ind w:firstLine="6240" w:firstLineChars="2600"/>
        <w:outlineLvl w:val="0"/>
        <w:rPr>
          <w:rFonts w:hint="eastAsia"/>
          <w:sz w:val="24"/>
          <w:lang w:eastAsia="zh-CN"/>
        </w:rPr>
      </w:pPr>
      <w:r>
        <w:rPr>
          <w:rFonts w:hint="eastAsia"/>
          <w:sz w:val="24"/>
          <w:lang w:eastAsia="zh-CN"/>
        </w:rPr>
        <w:t>立信大华工程咨询有限责任公司</w:t>
      </w:r>
    </w:p>
    <w:p>
      <w:pPr>
        <w:widowControl/>
        <w:spacing w:line="360" w:lineRule="auto"/>
        <w:ind w:firstLine="6840" w:firstLineChars="2850"/>
        <w:jc w:val="right"/>
        <w:rPr>
          <w:rFonts w:hint="eastAsia" w:asciiTheme="minorEastAsia" w:hAnsiTheme="minorEastAsia" w:eastAsiaTheme="minorEastAsia"/>
          <w:sz w:val="24"/>
        </w:rPr>
      </w:pPr>
    </w:p>
    <w:p>
      <w:pPr>
        <w:widowControl/>
        <w:spacing w:line="360" w:lineRule="auto"/>
        <w:ind w:firstLine="6840" w:firstLineChars="2850"/>
        <w:jc w:val="center"/>
        <w:rPr>
          <w:sz w:val="24"/>
        </w:rPr>
      </w:pPr>
      <w:r>
        <w:rPr>
          <w:rFonts w:hint="eastAsia" w:asciiTheme="minorEastAsia" w:hAnsiTheme="minorEastAsia" w:eastAsiaTheme="minorEastAsia"/>
          <w:color w:val="FF0000"/>
          <w:sz w:val="24"/>
        </w:rPr>
        <w:t>20</w:t>
      </w:r>
      <w:r>
        <w:rPr>
          <w:rFonts w:hint="eastAsia" w:asciiTheme="minorEastAsia" w:hAnsiTheme="minorEastAsia" w:eastAsiaTheme="minorEastAsia"/>
          <w:color w:val="FF0000"/>
          <w:sz w:val="24"/>
          <w:lang w:val="en-US" w:eastAsia="zh-CN"/>
        </w:rPr>
        <w:t>20</w:t>
      </w:r>
      <w:r>
        <w:rPr>
          <w:rFonts w:hint="eastAsia" w:asciiTheme="minorEastAsia" w:hAnsiTheme="minorEastAsia" w:eastAsiaTheme="minorEastAsia"/>
          <w:color w:val="FF0000"/>
          <w:sz w:val="24"/>
        </w:rPr>
        <w:t>年</w:t>
      </w:r>
      <w:r>
        <w:rPr>
          <w:rFonts w:hint="eastAsia" w:asciiTheme="minorEastAsia" w:hAnsiTheme="minorEastAsia" w:eastAsiaTheme="minorEastAsia"/>
          <w:color w:val="FF0000"/>
          <w:sz w:val="24"/>
          <w:lang w:val="en-US" w:eastAsia="zh-CN"/>
        </w:rPr>
        <w:t>8</w:t>
      </w:r>
      <w:r>
        <w:rPr>
          <w:rFonts w:hint="eastAsia" w:asciiTheme="minorEastAsia" w:hAnsiTheme="minorEastAsia" w:eastAsiaTheme="minorEastAsia"/>
          <w:color w:val="FF0000"/>
          <w:sz w:val="24"/>
        </w:rPr>
        <w:t>月</w:t>
      </w:r>
      <w:r>
        <w:rPr>
          <w:rFonts w:hint="eastAsia" w:asciiTheme="minorEastAsia" w:hAnsiTheme="minorEastAsia" w:eastAsiaTheme="minorEastAsia"/>
          <w:color w:val="FF0000"/>
          <w:sz w:val="24"/>
          <w:lang w:val="en-US" w:eastAsia="zh-CN"/>
        </w:rPr>
        <w:t>19日</w:t>
      </w:r>
      <w:r>
        <w:rPr>
          <w:sz w:val="24"/>
        </w:rPr>
        <w:br w:type="page"/>
      </w:r>
    </w:p>
    <w:p>
      <w:pPr>
        <w:adjustRightInd w:val="0"/>
        <w:snapToGrid w:val="0"/>
        <w:ind w:left="-146" w:leftChars="-52" w:right="-196" w:rightChars="-70" w:firstLine="1"/>
        <w:jc w:val="center"/>
        <w:outlineLvl w:val="0"/>
        <w:rPr>
          <w:b/>
          <w:bCs/>
          <w:sz w:val="36"/>
          <w:szCs w:val="36"/>
        </w:rPr>
      </w:pPr>
      <w:r>
        <w:rPr>
          <w:b/>
          <w:sz w:val="36"/>
          <w:szCs w:val="36"/>
          <w:lang w:val="hr-HR" w:bidi="ar-EG"/>
        </w:rPr>
        <w:t>第二章</w:t>
      </w:r>
      <w:r>
        <w:rPr>
          <w:b/>
          <w:bCs/>
          <w:sz w:val="36"/>
          <w:szCs w:val="36"/>
        </w:rPr>
        <w:t>谈判须知</w:t>
      </w:r>
    </w:p>
    <w:p>
      <w:pPr>
        <w:jc w:val="center"/>
        <w:rPr>
          <w:szCs w:val="28"/>
        </w:rPr>
      </w:pPr>
      <w:r>
        <w:rPr>
          <w:rFonts w:hint="eastAsia"/>
          <w:szCs w:val="28"/>
        </w:rPr>
        <w:t>谈判</w:t>
      </w:r>
      <w:r>
        <w:rPr>
          <w:szCs w:val="28"/>
        </w:rPr>
        <w:t>须知前附表</w:t>
      </w:r>
    </w:p>
    <w:tbl>
      <w:tblPr>
        <w:tblStyle w:val="27"/>
        <w:tblW w:w="93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8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868"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868" w:type="dxa"/>
            <w:tcBorders>
              <w:top w:val="single" w:color="auto" w:sz="4" w:space="0"/>
              <w:left w:val="single" w:color="auto" w:sz="4" w:space="0"/>
              <w:bottom w:val="single" w:color="auto" w:sz="4" w:space="0"/>
            </w:tcBorders>
            <w:vAlign w:val="center"/>
          </w:tcPr>
          <w:p>
            <w:pPr>
              <w:jc w:val="left"/>
              <w:rPr>
                <w:sz w:val="24"/>
              </w:rPr>
            </w:pPr>
            <w:r>
              <w:rPr>
                <w:rFonts w:hint="eastAsia"/>
                <w:color w:val="000000"/>
                <w:sz w:val="24"/>
                <w:szCs w:val="24"/>
                <w:u w:val="none"/>
                <w:lang w:eastAsia="zh-CN"/>
              </w:rPr>
              <w:t>阳新县2020年度农村公路基础设施扶贫项目监理工程</w:t>
            </w:r>
            <w:r>
              <w:rPr>
                <w:rFonts w:ascii="宋体" w:hAnsi="宋体" w:cs="宋体"/>
                <w:kern w:val="0"/>
                <w:sz w:val="24"/>
              </w:rPr>
              <w:fldChar w:fldCharType="begin"/>
            </w:r>
            <w:r>
              <w:rPr>
                <w:rFonts w:ascii="宋体" w:hAnsi="宋体" w:cs="宋体"/>
                <w:kern w:val="0"/>
                <w:sz w:val="24"/>
              </w:rPr>
              <w:instrText xml:space="preserve">&lt;MK&gt;</w:instrText>
            </w:r>
            <w:r>
              <w:rPr>
                <w:rFonts w:hint="eastAsia" w:ascii="宋体" w:hAnsi="宋体" w:cs="宋体"/>
                <w:kern w:val="0"/>
                <w:sz w:val="24"/>
              </w:rPr>
              <w:instrText xml:space="preserve">pro.projectname</w:instrText>
            </w:r>
            <w:r>
              <w:rPr>
                <w:rFonts w:ascii="宋体" w:hAnsi="宋体" w:cs="宋体"/>
                <w:kern w:val="0"/>
                <w:sz w:val="24"/>
              </w:rPr>
              <w:instrText xml:space="preserve">&lt;/MK&gt;</w:instrText>
            </w:r>
            <w:r>
              <w:rPr>
                <w:rFonts w:ascii="宋体" w:hAnsi="宋体" w:cs="宋体"/>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ascii="宋体" w:hAnsi="宋体" w:cs="宋体"/>
                <w:kern w:val="0"/>
                <w:sz w:val="24"/>
              </w:rPr>
              <w:t>项目编号</w:t>
            </w:r>
          </w:p>
        </w:tc>
        <w:tc>
          <w:tcPr>
            <w:tcW w:w="5868"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eastAsia="zh-CN"/>
              </w:rPr>
            </w:pPr>
            <w:r>
              <w:rPr>
                <w:rFonts w:hint="eastAsia"/>
                <w:color w:val="000000"/>
                <w:sz w:val="24"/>
                <w:szCs w:val="24"/>
                <w:u w:val="none"/>
                <w:lang w:val="en-US" w:eastAsia="zh-CN"/>
              </w:rPr>
              <w:t>131-2020CG-</w:t>
            </w:r>
            <w:r>
              <w:rPr>
                <w:rFonts w:hint="eastAsia"/>
                <w:color w:val="000000"/>
                <w:sz w:val="24"/>
                <w:szCs w:val="24"/>
                <w:u w:val="none"/>
                <w:lang w:eastAsia="zh-CN"/>
              </w:rPr>
              <w:fldChar w:fldCharType="begin"/>
            </w:r>
            <w:r>
              <w:rPr>
                <w:rFonts w:hint="eastAsia"/>
                <w:color w:val="000000"/>
                <w:sz w:val="24"/>
                <w:szCs w:val="24"/>
                <w:u w:val="none"/>
                <w:lang w:eastAsia="zh-CN"/>
              </w:rPr>
              <w:instrText xml:space="preserve">&lt;MK&gt;pro.schemecode&lt;/MK&gt;</w:instrText>
            </w:r>
            <w:r>
              <w:rPr>
                <w:rFonts w:hint="eastAsia"/>
                <w:color w:val="000000"/>
                <w:sz w:val="24"/>
                <w:szCs w:val="24"/>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4"/>
              </w:rPr>
            </w:pPr>
            <w:r>
              <w:rPr>
                <w:rFonts w:ascii="宋体" w:hAnsi="宋体" w:cs="宋体"/>
                <w:kern w:val="0"/>
                <w:sz w:val="24"/>
              </w:rPr>
              <w:t>采购人</w:t>
            </w:r>
          </w:p>
        </w:tc>
        <w:tc>
          <w:tcPr>
            <w:tcW w:w="5868"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val="en-US" w:eastAsia="zh-CN"/>
              </w:rPr>
            </w:pPr>
            <w:r>
              <w:rPr>
                <w:rFonts w:hint="eastAsia"/>
                <w:color w:val="000000"/>
                <w:sz w:val="24"/>
                <w:szCs w:val="24"/>
                <w:u w:val="none"/>
                <w:lang w:eastAsia="zh-CN"/>
              </w:rPr>
              <w:t>采购人名</w:t>
            </w:r>
            <w:r>
              <w:rPr>
                <w:rFonts w:hint="eastAsia"/>
                <w:color w:val="000000"/>
                <w:sz w:val="24"/>
                <w:szCs w:val="24"/>
                <w:u w:val="none"/>
                <w:lang w:val="en-US" w:eastAsia="zh-CN"/>
              </w:rPr>
              <w:t>称：阳新县交通物流发展和农村公路服务中心</w:t>
            </w:r>
          </w:p>
          <w:p>
            <w:pPr>
              <w:jc w:val="left"/>
              <w:rPr>
                <w:rFonts w:hint="eastAsia"/>
                <w:color w:val="000000"/>
                <w:sz w:val="24"/>
                <w:szCs w:val="24"/>
                <w:u w:val="none"/>
                <w:lang w:val="en-US" w:eastAsia="zh-CN"/>
              </w:rPr>
            </w:pPr>
            <w:r>
              <w:rPr>
                <w:rFonts w:hint="eastAsia"/>
                <w:color w:val="000000"/>
                <w:sz w:val="24"/>
                <w:szCs w:val="24"/>
                <w:u w:val="none"/>
                <w:lang w:val="en-US" w:eastAsia="zh-CN"/>
              </w:rPr>
              <w:t>联系人：孙建军</w:t>
            </w:r>
          </w:p>
          <w:p>
            <w:pPr>
              <w:jc w:val="left"/>
              <w:rPr>
                <w:rFonts w:hint="default"/>
                <w:color w:val="000000"/>
                <w:sz w:val="24"/>
                <w:szCs w:val="24"/>
                <w:u w:val="none"/>
                <w:lang w:val="en-US" w:eastAsia="zh-CN"/>
              </w:rPr>
            </w:pPr>
            <w:r>
              <w:rPr>
                <w:rFonts w:hint="eastAsia"/>
                <w:color w:val="000000"/>
                <w:sz w:val="24"/>
                <w:szCs w:val="24"/>
                <w:u w:val="none"/>
                <w:lang w:val="en-US" w:eastAsia="zh-CN"/>
              </w:rPr>
              <w:t>联系电话：15871153967</w:t>
            </w:r>
          </w:p>
          <w:p>
            <w:pPr>
              <w:jc w:val="left"/>
              <w:rPr>
                <w:rFonts w:hint="eastAsia"/>
                <w:color w:val="000000"/>
                <w:sz w:val="24"/>
                <w:szCs w:val="24"/>
                <w:u w:val="none"/>
                <w:lang w:eastAsia="zh-CN"/>
              </w:rPr>
            </w:pPr>
            <w:r>
              <w:rPr>
                <w:rFonts w:hint="eastAsia"/>
                <w:color w:val="000000"/>
                <w:sz w:val="24"/>
                <w:szCs w:val="24"/>
                <w:u w:val="none"/>
                <w:lang w:eastAsia="zh-CN"/>
              </w:rPr>
              <w:t>地址：阳新县城南客运站东侧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868" w:type="dxa"/>
            <w:tcBorders>
              <w:top w:val="single" w:color="auto" w:sz="4" w:space="0"/>
              <w:left w:val="single" w:color="auto" w:sz="4" w:space="0"/>
              <w:bottom w:val="single" w:color="auto" w:sz="4" w:space="0"/>
            </w:tcBorders>
            <w:vAlign w:val="center"/>
          </w:tcPr>
          <w:p>
            <w:pPr>
              <w:jc w:val="left"/>
              <w:rPr>
                <w:rFonts w:hint="eastAsia"/>
                <w:color w:val="000000"/>
                <w:sz w:val="24"/>
                <w:szCs w:val="24"/>
                <w:u w:val="none"/>
                <w:lang w:eastAsia="zh-CN"/>
              </w:rPr>
            </w:pPr>
            <w:r>
              <w:rPr>
                <w:rFonts w:hint="eastAsia"/>
                <w:color w:val="000000"/>
                <w:sz w:val="24"/>
                <w:szCs w:val="24"/>
                <w:u w:val="none"/>
                <w:lang w:eastAsia="zh-CN"/>
              </w:rPr>
              <w:t>采购代理公司名称：立信大华工程咨询有限责任公司</w:t>
            </w:r>
          </w:p>
          <w:p>
            <w:pPr>
              <w:jc w:val="left"/>
              <w:rPr>
                <w:rFonts w:hint="eastAsia"/>
                <w:color w:val="000000"/>
                <w:sz w:val="24"/>
                <w:szCs w:val="24"/>
                <w:u w:val="none"/>
                <w:lang w:eastAsia="zh-CN"/>
              </w:rPr>
            </w:pPr>
            <w:r>
              <w:rPr>
                <w:rFonts w:hint="eastAsia"/>
                <w:color w:val="000000"/>
                <w:sz w:val="24"/>
                <w:szCs w:val="24"/>
                <w:u w:val="none"/>
                <w:lang w:eastAsia="zh-CN"/>
              </w:rPr>
              <w:t>联系人：樊文洁</w:t>
            </w:r>
          </w:p>
          <w:p>
            <w:pPr>
              <w:jc w:val="left"/>
              <w:rPr>
                <w:rFonts w:hint="eastAsia"/>
                <w:color w:val="000000"/>
                <w:sz w:val="24"/>
                <w:szCs w:val="24"/>
                <w:u w:val="none"/>
                <w:lang w:eastAsia="zh-CN"/>
              </w:rPr>
            </w:pPr>
            <w:r>
              <w:rPr>
                <w:rFonts w:hint="eastAsia"/>
                <w:color w:val="000000"/>
                <w:sz w:val="24"/>
                <w:szCs w:val="24"/>
                <w:u w:val="none"/>
                <w:lang w:eastAsia="zh-CN"/>
              </w:rPr>
              <w:t>联系电话：13597667150</w:t>
            </w:r>
          </w:p>
          <w:p>
            <w:pPr>
              <w:jc w:val="left"/>
              <w:rPr>
                <w:rFonts w:hint="eastAsia"/>
                <w:color w:val="000000"/>
                <w:sz w:val="24"/>
                <w:szCs w:val="24"/>
                <w:u w:val="none"/>
                <w:lang w:eastAsia="zh-CN"/>
              </w:rPr>
            </w:pPr>
            <w:r>
              <w:rPr>
                <w:rFonts w:hint="eastAsia"/>
                <w:color w:val="000000"/>
                <w:sz w:val="24"/>
                <w:szCs w:val="24"/>
                <w:u w:val="none"/>
                <w:lang w:eastAsia="zh-CN"/>
              </w:rPr>
              <w:t>电子邮箱：</w:t>
            </w:r>
            <w:r>
              <w:rPr>
                <w:rFonts w:hint="eastAsia"/>
                <w:color w:val="000000"/>
                <w:sz w:val="24"/>
                <w:szCs w:val="24"/>
                <w:u w:val="none"/>
                <w:lang w:val="en-US" w:eastAsia="zh-CN"/>
              </w:rPr>
              <w:t>120585044@qq.com</w:t>
            </w:r>
          </w:p>
          <w:p>
            <w:pPr>
              <w:jc w:val="left"/>
              <w:rPr>
                <w:rFonts w:hint="eastAsia"/>
                <w:color w:val="000000"/>
                <w:sz w:val="24"/>
                <w:szCs w:val="24"/>
                <w:u w:val="none"/>
                <w:lang w:eastAsia="zh-CN"/>
              </w:rPr>
            </w:pPr>
            <w:r>
              <w:rPr>
                <w:rFonts w:hint="eastAsia"/>
                <w:color w:val="000000"/>
                <w:sz w:val="24"/>
                <w:szCs w:val="24"/>
                <w:u w:val="none"/>
                <w:lang w:eastAsia="zh-CN"/>
              </w:rPr>
              <w:t>地址：阳新县财政局隔壁中国平安后面二单元301室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投标保证金</w:t>
            </w:r>
          </w:p>
        </w:tc>
        <w:tc>
          <w:tcPr>
            <w:tcW w:w="5868" w:type="dxa"/>
            <w:tcBorders>
              <w:top w:val="single" w:color="auto" w:sz="4" w:space="0"/>
              <w:left w:val="single" w:color="auto" w:sz="4" w:space="0"/>
              <w:bottom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不提交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保证金账户</w:t>
            </w:r>
          </w:p>
        </w:tc>
        <w:tc>
          <w:tcPr>
            <w:tcW w:w="5868" w:type="dxa"/>
            <w:tcBorders>
              <w:top w:val="single" w:color="auto" w:sz="4" w:space="0"/>
              <w:left w:val="single" w:color="auto" w:sz="4" w:space="0"/>
              <w:bottom w:val="single" w:color="auto" w:sz="4" w:space="0"/>
            </w:tcBorders>
            <w:vAlign w:val="center"/>
          </w:tcPr>
          <w:p>
            <w:pPr>
              <w:widowControl/>
              <w:jc w:val="left"/>
              <w:rPr>
                <w:rFonts w:ascii="宋体" w:hAnsi="宋体" w:cs="宋体"/>
                <w:sz w:val="24"/>
              </w:rPr>
            </w:pPr>
            <w:r>
              <w:rPr>
                <w:rFonts w:hint="eastAsia"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谈判文件份数</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cs="宋体"/>
                <w:sz w:val="24"/>
              </w:rPr>
              <w:t>正本一份，副本</w:t>
            </w:r>
            <w:r>
              <w:rPr>
                <w:rFonts w:hint="eastAsia" w:cs="宋体"/>
                <w:sz w:val="24"/>
                <w:lang w:eastAsia="zh-CN"/>
              </w:rPr>
              <w:t>三</w:t>
            </w:r>
            <w:r>
              <w:rPr>
                <w:rFonts w:hint="eastAsia" w:cs="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hAnsi="宋体"/>
                <w:sz w:val="24"/>
              </w:rPr>
              <w:t>投标有效期</w:t>
            </w:r>
          </w:p>
        </w:tc>
        <w:tc>
          <w:tcPr>
            <w:tcW w:w="5868"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sz w:val="24"/>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sz w:val="24"/>
              </w:rPr>
            </w:pPr>
            <w:r>
              <w:rPr>
                <w:rFonts w:hint="eastAsia" w:ascii="宋体" w:hAnsi="宋体" w:cs="宋体"/>
                <w:sz w:val="24"/>
              </w:rPr>
              <w:t>是否专门面向中小企业、</w:t>
            </w:r>
            <w:r>
              <w:rPr>
                <w:rFonts w:hint="eastAsia"/>
                <w:sz w:val="24"/>
              </w:rPr>
              <w:t>监狱企业、残疾人福利性单位</w:t>
            </w:r>
          </w:p>
        </w:tc>
        <w:tc>
          <w:tcPr>
            <w:tcW w:w="5868"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sz w:val="24"/>
              </w:rPr>
              <w:t>质量标准</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sz w:val="24"/>
              </w:rPr>
              <w:t>达到合格标准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装订要求</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ascii="宋体" w:hAnsi="宋体" w:cs="宋体"/>
                <w:sz w:val="24"/>
              </w:rPr>
              <w:t>谈判供应商应将竞争性谈判响应文件中“价格文件”和“商务技术文件”不单独封装，合订为一本。即：正本一份，副本</w:t>
            </w:r>
            <w:r>
              <w:rPr>
                <w:rFonts w:hint="eastAsia" w:ascii="宋体" w:hAnsi="宋体" w:cs="宋体"/>
                <w:sz w:val="24"/>
                <w:lang w:eastAsia="zh-CN"/>
              </w:rPr>
              <w:t>三</w:t>
            </w:r>
            <w:r>
              <w:rPr>
                <w:rFonts w:hint="eastAsia" w:ascii="宋体" w:hAnsi="宋体" w:cs="宋体"/>
                <w:sz w:val="24"/>
              </w:rPr>
              <w:t>份。</w:t>
            </w:r>
            <w:r>
              <w:rPr>
                <w:rFonts w:hint="eastAsia"/>
                <w:sz w:val="24"/>
              </w:rPr>
              <w:t>正本与副本应使用A4纸幅按谈判文件规定的内容和格式填写；要求采用打印、复印或不能擦去的墨水书写，文字要清晰，语意要明确，并按本谈判文件的要求加盖公章和法定代表人或委托代理人签字；不得采用活页，否则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12</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投标文件的密封和标记</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sz w:val="24"/>
              </w:rPr>
              <w:t>谈判供应商应将竞标文件合并包装。分别在内层包装上写明“</w:t>
            </w:r>
            <w:r>
              <w:rPr>
                <w:rFonts w:hint="eastAsia" w:ascii="Arial" w:hAnsi="Arial" w:cs="Arial"/>
                <w:i/>
                <w:iCs/>
                <w:sz w:val="24"/>
                <w:u w:val="single"/>
              </w:rPr>
              <w:t>项目名称</w:t>
            </w:r>
            <w:r>
              <w:rPr>
                <w:rFonts w:hint="eastAsia" w:ascii="Arial" w:hAnsi="Arial" w:cs="Arial"/>
                <w:sz w:val="24"/>
              </w:rPr>
              <w:t>工程竞争性谈判文件</w:t>
            </w:r>
            <w:r>
              <w:rPr>
                <w:rFonts w:hint="eastAsia"/>
                <w:sz w:val="24"/>
              </w:rPr>
              <w:t>”字样，然后合封在一个外层包装内。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13</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封套上写明</w:t>
            </w:r>
          </w:p>
        </w:tc>
        <w:tc>
          <w:tcPr>
            <w:tcW w:w="5868" w:type="dxa"/>
            <w:tcBorders>
              <w:top w:val="single" w:color="auto" w:sz="4" w:space="0"/>
              <w:left w:val="single" w:color="auto" w:sz="4" w:space="0"/>
              <w:bottom w:val="single" w:color="auto" w:sz="4" w:space="0"/>
            </w:tcBorders>
            <w:vAlign w:val="center"/>
          </w:tcPr>
          <w:p>
            <w:pPr>
              <w:rPr>
                <w:rStyle w:val="107"/>
                <w:rFonts w:hint="eastAsia" w:ascii="宋体" w:hAnsi="宋体" w:eastAsia="宋体" w:cs="宋体"/>
                <w:sz w:val="24"/>
                <w:u w:val="single"/>
                <w:lang w:eastAsia="zh-CN"/>
              </w:rPr>
            </w:pPr>
            <w:r>
              <w:rPr>
                <w:rFonts w:hint="eastAsia" w:ascii="宋体" w:hAnsi="宋体" w:cs="宋体"/>
                <w:bCs/>
                <w:sz w:val="24"/>
              </w:rPr>
              <w:t>招标人：</w:t>
            </w:r>
            <w:r>
              <w:rPr>
                <w:rFonts w:hint="eastAsia" w:ascii="宋体" w:hAnsi="宋体" w:cs="宋体"/>
                <w:bCs/>
                <w:sz w:val="24"/>
                <w:lang w:eastAsia="zh-CN"/>
              </w:rPr>
              <w:t>阳新县交通物流发展和农村公路服务中心</w:t>
            </w:r>
          </w:p>
          <w:p>
            <w:pPr>
              <w:rPr>
                <w:rFonts w:ascii="宋体" w:hAnsi="宋体" w:cs="宋体"/>
                <w:bCs/>
                <w:kern w:val="0"/>
                <w:sz w:val="24"/>
                <w:u w:val="single"/>
              </w:rPr>
            </w:pPr>
            <w:r>
              <w:rPr>
                <w:rFonts w:hint="eastAsia" w:ascii="宋体" w:hAnsi="宋体" w:cs="宋体"/>
                <w:bCs/>
                <w:kern w:val="0"/>
                <w:sz w:val="24"/>
              </w:rPr>
              <w:t>项目名称：</w:t>
            </w:r>
            <w:r>
              <w:rPr>
                <w:rFonts w:hint="eastAsia"/>
                <w:color w:val="000000"/>
                <w:sz w:val="24"/>
                <w:szCs w:val="24"/>
                <w:u w:val="none"/>
                <w:lang w:eastAsia="zh-CN"/>
              </w:rPr>
              <w:t>阳新县2020年度农村公路基础设施扶贫项目监理工程</w:t>
            </w:r>
          </w:p>
          <w:p>
            <w:pPr>
              <w:rPr>
                <w:rFonts w:ascii="宋体" w:hAnsi="宋体" w:cs="宋体"/>
                <w:sz w:val="24"/>
              </w:rPr>
            </w:pPr>
            <w:r>
              <w:rPr>
                <w:rFonts w:hint="eastAsia"/>
                <w:sz w:val="24"/>
              </w:rPr>
              <w:t>在20</w:t>
            </w:r>
            <w:r>
              <w:rPr>
                <w:rFonts w:hint="eastAsia"/>
                <w:sz w:val="24"/>
                <w:lang w:val="en-US" w:eastAsia="zh-CN"/>
              </w:rPr>
              <w:t>20</w:t>
            </w:r>
            <w:r>
              <w:rPr>
                <w:rFonts w:hint="eastAsia"/>
                <w:sz w:val="24"/>
              </w:rPr>
              <w:t>年</w:t>
            </w:r>
            <w:r>
              <w:rPr>
                <w:rFonts w:hint="eastAsia"/>
                <w:sz w:val="24"/>
                <w:lang w:val="en-US" w:eastAsia="zh-CN"/>
              </w:rPr>
              <w:t>8</w:t>
            </w:r>
            <w:r>
              <w:rPr>
                <w:rFonts w:hint="eastAsia"/>
                <w:sz w:val="24"/>
              </w:rPr>
              <w:t>月</w:t>
            </w:r>
            <w:r>
              <w:rPr>
                <w:rFonts w:hint="eastAsia"/>
                <w:sz w:val="24"/>
                <w:lang w:val="en-US" w:eastAsia="zh-CN"/>
              </w:rPr>
              <w:t>26</w:t>
            </w:r>
            <w:r>
              <w:rPr>
                <w:rFonts w:hint="eastAsia"/>
                <w:sz w:val="24"/>
              </w:rPr>
              <w:t>日</w:t>
            </w:r>
            <w:r>
              <w:rPr>
                <w:rFonts w:hint="eastAsia"/>
                <w:sz w:val="24"/>
                <w:lang w:val="en-US" w:eastAsia="zh-CN"/>
              </w:rPr>
              <w:t>15</w:t>
            </w:r>
            <w:r>
              <w:rPr>
                <w:rFonts w:hint="eastAsia"/>
                <w:sz w:val="24"/>
              </w:rPr>
              <w:t>时前不得开启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14</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投标文件提交地点及截止时间</w:t>
            </w:r>
          </w:p>
        </w:tc>
        <w:tc>
          <w:tcPr>
            <w:tcW w:w="5868" w:type="dxa"/>
            <w:tcBorders>
              <w:top w:val="single" w:color="auto" w:sz="4" w:space="0"/>
              <w:left w:val="single" w:color="auto" w:sz="4" w:space="0"/>
              <w:bottom w:val="single" w:color="auto" w:sz="4" w:space="0"/>
            </w:tcBorders>
            <w:vAlign w:val="center"/>
          </w:tcPr>
          <w:p>
            <w:pPr>
              <w:rPr>
                <w:color w:val="FF0000"/>
                <w:sz w:val="24"/>
              </w:rPr>
            </w:pPr>
            <w:r>
              <w:rPr>
                <w:rFonts w:hint="eastAsia"/>
                <w:sz w:val="24"/>
              </w:rPr>
              <w:t>截止时间：</w:t>
            </w:r>
            <w:r>
              <w:rPr>
                <w:rFonts w:hint="eastAsia"/>
                <w:color w:val="FF0000"/>
                <w:sz w:val="24"/>
                <w:u w:val="single"/>
              </w:rPr>
              <w:t>20</w:t>
            </w:r>
            <w:r>
              <w:rPr>
                <w:rFonts w:hint="eastAsia"/>
                <w:color w:val="FF0000"/>
                <w:sz w:val="24"/>
                <w:u w:val="single"/>
                <w:lang w:val="en-US" w:eastAsia="zh-CN"/>
              </w:rPr>
              <w:t>20</w:t>
            </w:r>
            <w:r>
              <w:rPr>
                <w:rFonts w:hint="eastAsia"/>
                <w:color w:val="FF0000"/>
                <w:sz w:val="24"/>
              </w:rPr>
              <w:t>年</w:t>
            </w:r>
            <w:r>
              <w:rPr>
                <w:rFonts w:hint="eastAsia"/>
                <w:b w:val="0"/>
                <w:bCs w:val="0"/>
                <w:color w:val="FF0000"/>
                <w:sz w:val="24"/>
                <w:u w:val="single"/>
                <w:lang w:val="en-US" w:eastAsia="zh-CN"/>
              </w:rPr>
              <w:t xml:space="preserve">8 </w:t>
            </w:r>
            <w:r>
              <w:rPr>
                <w:rFonts w:hint="eastAsia"/>
                <w:color w:val="FF0000"/>
                <w:sz w:val="24"/>
              </w:rPr>
              <w:t>月</w:t>
            </w:r>
            <w:r>
              <w:rPr>
                <w:rFonts w:hint="eastAsia"/>
                <w:color w:val="FF0000"/>
                <w:sz w:val="24"/>
                <w:u w:val="single"/>
                <w:lang w:val="en-US" w:eastAsia="zh-CN"/>
              </w:rPr>
              <w:t>26</w:t>
            </w:r>
            <w:r>
              <w:rPr>
                <w:rFonts w:hint="eastAsia"/>
                <w:color w:val="FF0000"/>
                <w:sz w:val="24"/>
              </w:rPr>
              <w:t>日</w:t>
            </w:r>
            <w:r>
              <w:rPr>
                <w:rFonts w:hint="eastAsia"/>
                <w:color w:val="FF0000"/>
                <w:sz w:val="24"/>
                <w:u w:val="single"/>
                <w:lang w:val="en-US" w:eastAsia="zh-CN"/>
              </w:rPr>
              <w:t>15</w:t>
            </w:r>
            <w:r>
              <w:rPr>
                <w:rFonts w:hint="eastAsia"/>
                <w:color w:val="FF0000"/>
                <w:sz w:val="24"/>
              </w:rPr>
              <w:t>时</w:t>
            </w:r>
          </w:p>
          <w:p>
            <w:pPr>
              <w:rPr>
                <w:rFonts w:hint="eastAsia" w:eastAsia="宋体"/>
                <w:sz w:val="24"/>
                <w:lang w:eastAsia="zh-CN"/>
              </w:rPr>
            </w:pPr>
            <w:r>
              <w:rPr>
                <w:rFonts w:hint="eastAsia"/>
                <w:sz w:val="24"/>
              </w:rPr>
              <w:t>收件人：</w:t>
            </w:r>
            <w:r>
              <w:rPr>
                <w:rFonts w:hint="eastAsia"/>
                <w:sz w:val="24"/>
                <w:lang w:eastAsia="zh-CN"/>
              </w:rPr>
              <w:t>立信大华工程咨询有限责任公司</w:t>
            </w:r>
          </w:p>
          <w:p>
            <w:pPr>
              <w:rPr>
                <w:rFonts w:ascii="宋体" w:hAnsi="宋体" w:cs="宋体"/>
                <w:sz w:val="24"/>
              </w:rPr>
            </w:pPr>
            <w:r>
              <w:rPr>
                <w:rFonts w:hint="eastAsia"/>
                <w:sz w:val="24"/>
              </w:rPr>
              <w:t>地  点：</w:t>
            </w:r>
            <w:r>
              <w:rPr>
                <w:rFonts w:eastAsia="宋体"/>
                <w:color w:val="FF0000"/>
                <w:sz w:val="24"/>
              </w:rPr>
              <w:t>阳新县公共资源交易中心</w:t>
            </w:r>
            <w:r>
              <w:rPr>
                <w:rFonts w:hint="eastAsia"/>
                <w:color w:val="FF0000"/>
                <w:sz w:val="24"/>
                <w:lang w:val="en-US" w:eastAsia="zh-CN"/>
              </w:rPr>
              <w:t xml:space="preserve"> </w:t>
            </w:r>
            <w:r>
              <w:rPr>
                <w:rFonts w:eastAsia="宋体"/>
                <w:color w:val="FF0000"/>
                <w:sz w:val="24"/>
              </w:rPr>
              <w:t>楼开标大厅</w:t>
            </w:r>
            <w:r>
              <w:rPr>
                <w:rFonts w:eastAsia="宋体"/>
                <w:sz w:val="24"/>
              </w:rPr>
              <w:t>（阳新大道熊家垴安置小区东侧）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15</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开标</w:t>
            </w:r>
          </w:p>
        </w:tc>
        <w:tc>
          <w:tcPr>
            <w:tcW w:w="5868" w:type="dxa"/>
            <w:tcBorders>
              <w:top w:val="single" w:color="auto" w:sz="4" w:space="0"/>
              <w:left w:val="single" w:color="auto" w:sz="4" w:space="0"/>
              <w:bottom w:val="single" w:color="auto" w:sz="4" w:space="0"/>
            </w:tcBorders>
            <w:vAlign w:val="center"/>
          </w:tcPr>
          <w:p>
            <w:pPr>
              <w:rPr>
                <w:sz w:val="24"/>
              </w:rPr>
            </w:pPr>
            <w:r>
              <w:rPr>
                <w:rFonts w:hint="eastAsia"/>
                <w:sz w:val="24"/>
              </w:rPr>
              <w:t xml:space="preserve">时间：同投标文件递交截止时间 </w:t>
            </w:r>
          </w:p>
          <w:p>
            <w:pPr>
              <w:rPr>
                <w:sz w:val="24"/>
              </w:rPr>
            </w:pPr>
            <w:r>
              <w:rPr>
                <w:rFonts w:hint="eastAsia"/>
                <w:sz w:val="24"/>
              </w:rPr>
              <w:t>委托人携带本人身份证及授权委托书参加谈判。</w:t>
            </w:r>
          </w:p>
          <w:p>
            <w:pPr>
              <w:rPr>
                <w:rFonts w:ascii="宋体" w:hAnsi="宋体" w:cs="宋体"/>
                <w:sz w:val="24"/>
              </w:rPr>
            </w:pPr>
            <w:r>
              <w:rPr>
                <w:rFonts w:hint="eastAsia"/>
                <w:sz w:val="24"/>
              </w:rPr>
              <w:t>地点：</w:t>
            </w:r>
            <w:r>
              <w:rPr>
                <w:rFonts w:eastAsia="宋体"/>
                <w:color w:val="FF0000"/>
                <w:sz w:val="24"/>
              </w:rPr>
              <w:t>阳新县公共资源交易中心</w:t>
            </w:r>
            <w:r>
              <w:rPr>
                <w:rFonts w:hint="eastAsia"/>
                <w:color w:val="FF0000"/>
                <w:sz w:val="24"/>
                <w:lang w:val="en-US" w:eastAsia="zh-CN"/>
              </w:rPr>
              <w:t>一</w:t>
            </w:r>
            <w:r>
              <w:rPr>
                <w:rFonts w:eastAsia="宋体"/>
                <w:color w:val="FF0000"/>
                <w:sz w:val="24"/>
              </w:rPr>
              <w:t>楼开标大厅</w:t>
            </w:r>
            <w:r>
              <w:rPr>
                <w:rFonts w:eastAsia="宋体"/>
                <w:sz w:val="24"/>
              </w:rPr>
              <w:t>（阳新大道熊家垴安置小区东侧）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16</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定标原则</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b/>
                <w:sz w:val="24"/>
              </w:rPr>
              <w:t>根据符合采购需求、质量和服务相等且报价最低的原则确定成交供应商。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17</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sz w:val="24"/>
              </w:rPr>
              <w:t>招标代理服务费及其他相关费用</w:t>
            </w:r>
          </w:p>
        </w:tc>
        <w:tc>
          <w:tcPr>
            <w:tcW w:w="5868" w:type="dxa"/>
            <w:tcBorders>
              <w:top w:val="single" w:color="auto" w:sz="4" w:space="0"/>
              <w:left w:val="single" w:color="auto" w:sz="4" w:space="0"/>
              <w:bottom w:val="single" w:color="auto" w:sz="4" w:space="0"/>
            </w:tcBorders>
            <w:vAlign w:val="center"/>
          </w:tcPr>
          <w:p>
            <w:pPr>
              <w:rPr>
                <w:rFonts w:ascii="宋体" w:hAnsi="宋体" w:cs="宋体"/>
                <w:sz w:val="24"/>
              </w:rPr>
            </w:pPr>
            <w:r>
              <w:rPr>
                <w:rFonts w:hint="eastAsia" w:ascii="宋体" w:hAnsi="宋体"/>
                <w:sz w:val="24"/>
              </w:rPr>
              <w:t>招标代理服务费、交易场地费由成交供应商支付，并纳入投标成本，不另行支付。（招标代理服务费具体收费标准见谈判文件）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sz w:val="24"/>
              </w:rPr>
            </w:pPr>
            <w:r>
              <w:rPr>
                <w:rFonts w:hint="eastAsia"/>
                <w:sz w:val="24"/>
              </w:rPr>
              <w:t>18</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最高限价</w:t>
            </w:r>
          </w:p>
        </w:tc>
        <w:tc>
          <w:tcPr>
            <w:tcW w:w="5868" w:type="dxa"/>
            <w:tcBorders>
              <w:top w:val="single" w:color="auto" w:sz="4" w:space="0"/>
              <w:left w:val="single" w:color="auto" w:sz="4" w:space="0"/>
              <w:bottom w:val="single" w:color="auto" w:sz="4" w:space="0"/>
            </w:tcBorders>
            <w:vAlign w:val="center"/>
          </w:tcPr>
          <w:p>
            <w:pPr>
              <w:ind w:left="17" w:hanging="16" w:hangingChars="7"/>
              <w:jc w:val="left"/>
              <w:rPr>
                <w:rFonts w:ascii="宋体" w:hAnsi="宋体"/>
                <w:sz w:val="24"/>
              </w:rPr>
            </w:pPr>
            <w:r>
              <w:rPr>
                <w:rFonts w:hint="eastAsia" w:ascii="宋体" w:hAnsi="宋体"/>
                <w:sz w:val="24"/>
              </w:rPr>
              <w:t>本项目最高限价为</w:t>
            </w:r>
            <w:r>
              <w:rPr>
                <w:rFonts w:hint="eastAsia"/>
                <w:sz w:val="24"/>
              </w:rPr>
              <w:t>人民币：</w:t>
            </w:r>
            <w:r>
              <w:rPr>
                <w:rFonts w:hint="eastAsia"/>
                <w:bCs/>
                <w:color w:val="FF0000"/>
                <w:sz w:val="24"/>
                <w:u w:val="single"/>
                <w:lang w:val="en-US" w:eastAsia="zh-CN" w:bidi="ar-EG"/>
              </w:rPr>
              <w:t>54.741333</w:t>
            </w:r>
            <w:r>
              <w:rPr>
                <w:rFonts w:hint="eastAsia"/>
                <w:color w:val="FF0000"/>
                <w:sz w:val="24"/>
              </w:rPr>
              <w:t>万元</w:t>
            </w:r>
            <w:r>
              <w:rPr>
                <w:rFonts w:hint="eastAsia"/>
                <w:sz w:val="24"/>
              </w:rPr>
              <w:t>；</w:t>
            </w:r>
            <w:r>
              <w:rPr>
                <w:rFonts w:hint="eastAsia" w:ascii="宋体" w:hAnsi="宋体"/>
                <w:sz w:val="24"/>
              </w:rPr>
              <w:t>超过最高限价为废标。</w:t>
            </w:r>
          </w:p>
        </w:tc>
      </w:tr>
    </w:tbl>
    <w:p>
      <w:pPr>
        <w:widowControl/>
        <w:jc w:val="left"/>
        <w:rPr>
          <w:rFonts w:eastAsia="仿宋_GB2312"/>
          <w:bCs/>
          <w:sz w:val="24"/>
        </w:rPr>
      </w:pPr>
    </w:p>
    <w:p>
      <w:pPr>
        <w:widowControl/>
        <w:jc w:val="left"/>
        <w:rPr>
          <w:rFonts w:eastAsia="仿宋_GB2312"/>
          <w:bCs/>
          <w:sz w:val="24"/>
        </w:rPr>
      </w:pPr>
      <w:r>
        <w:rPr>
          <w:rFonts w:eastAsia="仿宋_GB2312"/>
          <w:bCs/>
          <w:sz w:val="24"/>
        </w:rPr>
        <w:br w:type="page"/>
      </w: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p>
    <w:p>
      <w:pPr>
        <w:spacing w:line="440" w:lineRule="exact"/>
        <w:ind w:left="420" w:hanging="420"/>
        <w:rPr>
          <w:bCs/>
          <w:sz w:val="24"/>
        </w:rPr>
      </w:pPr>
      <w:r>
        <w:rPr>
          <w:rFonts w:hint="eastAsia"/>
          <w:bCs/>
          <w:sz w:val="24"/>
        </w:rPr>
        <w:t>2.定义</w:t>
      </w:r>
    </w:p>
    <w:p>
      <w:pPr>
        <w:spacing w:line="440" w:lineRule="exact"/>
        <w:ind w:left="420" w:hanging="420"/>
        <w:rPr>
          <w:bCs/>
          <w:sz w:val="24"/>
        </w:rPr>
      </w:pPr>
      <w:r>
        <w:rPr>
          <w:rFonts w:hint="eastAsia"/>
          <w:bCs/>
          <w:sz w:val="24"/>
        </w:rPr>
        <w:t>2.1“采购人”是指：详见《谈判须知前附表》。</w:t>
      </w:r>
    </w:p>
    <w:p>
      <w:pPr>
        <w:spacing w:line="440" w:lineRule="exact"/>
        <w:ind w:left="420" w:hanging="420"/>
        <w:rPr>
          <w:bCs/>
          <w:sz w:val="24"/>
        </w:rPr>
      </w:pPr>
      <w:r>
        <w:rPr>
          <w:rFonts w:hint="eastAsia"/>
          <w:bCs/>
          <w:sz w:val="24"/>
        </w:rPr>
        <w:t>2.2“监管部门”是指：阳新县政府采购办公室、阳新县公共资源交易监督管理局。</w:t>
      </w:r>
    </w:p>
    <w:p>
      <w:pPr>
        <w:spacing w:line="440" w:lineRule="exact"/>
        <w:ind w:left="420" w:hanging="420"/>
        <w:rPr>
          <w:bCs/>
          <w:sz w:val="24"/>
        </w:rPr>
      </w:pPr>
      <w:r>
        <w:rPr>
          <w:rFonts w:hint="eastAsia"/>
          <w:bCs/>
          <w:sz w:val="24"/>
        </w:rPr>
        <w:t>2.3“采购代理机构”是指：详见《谈判须知前附表》。</w:t>
      </w:r>
    </w:p>
    <w:p>
      <w:pPr>
        <w:spacing w:line="440" w:lineRule="exact"/>
        <w:ind w:left="420" w:hanging="420"/>
        <w:rPr>
          <w:bCs/>
          <w:sz w:val="24"/>
        </w:rPr>
      </w:pPr>
      <w:r>
        <w:rPr>
          <w:rFonts w:hint="eastAsia"/>
          <w:bCs/>
          <w:sz w:val="24"/>
        </w:rPr>
        <w:t>2.4“供应商”是指：获得该项目谈判小组确定参加谈判的法人或者其他组织及自然人。如供应商在本次谈判中成交,即成为“成交供应商”。</w:t>
      </w:r>
    </w:p>
    <w:p>
      <w:pPr>
        <w:spacing w:line="440" w:lineRule="exact"/>
        <w:ind w:left="420" w:hanging="420"/>
        <w:rPr>
          <w:bCs/>
          <w:sz w:val="24"/>
        </w:rPr>
      </w:pPr>
      <w:r>
        <w:rPr>
          <w:rFonts w:hint="eastAsia"/>
          <w:bCs/>
          <w:sz w:val="24"/>
        </w:rPr>
        <w:t>2.5“货物”是指：是指成交供应商按本文件规定，向采购人提供的一切货物及其相关服务。根据《政府采购法》的相关规定均应是本国货物，另有规定的除外。</w:t>
      </w:r>
    </w:p>
    <w:p>
      <w:pPr>
        <w:spacing w:line="440" w:lineRule="exact"/>
        <w:ind w:left="420" w:hanging="420"/>
        <w:rPr>
          <w:bCs/>
          <w:sz w:val="24"/>
        </w:rPr>
      </w:pPr>
      <w:r>
        <w:rPr>
          <w:rFonts w:hint="eastAsia"/>
          <w:bCs/>
          <w:sz w:val="24"/>
        </w:rPr>
        <w:t>2.6 “服务”是指：成交供应商按本文件规定向采购人提供的所有服务。</w:t>
      </w:r>
    </w:p>
    <w:p>
      <w:pPr>
        <w:spacing w:line="440" w:lineRule="exact"/>
        <w:ind w:left="420" w:hanging="420"/>
        <w:rPr>
          <w:bCs/>
          <w:sz w:val="24"/>
        </w:rPr>
      </w:pPr>
      <w:r>
        <w:rPr>
          <w:rFonts w:hint="eastAsia"/>
          <w:bCs/>
          <w:sz w:val="24"/>
        </w:rPr>
        <w:t>2.7“响应文件”是指：供应商根据本文件要求编制包含价格、技术、服务和合同草案条款等所有内容的文件。</w:t>
      </w:r>
    </w:p>
    <w:p>
      <w:pPr>
        <w:spacing w:line="440" w:lineRule="exact"/>
        <w:ind w:left="420" w:hanging="420"/>
        <w:rPr>
          <w:bCs/>
          <w:sz w:val="24"/>
        </w:rPr>
      </w:pPr>
      <w:r>
        <w:rPr>
          <w:rFonts w:hint="eastAsia"/>
          <w:bCs/>
          <w:sz w:val="24"/>
        </w:rPr>
        <w:t>3. 供应商的应具备以下条件,并提供相关证明材料,对于未提供或提供的材料不符合本文件要求的，谈判小组将拒绝其参加谈判。资格证明文件应真实可靠、不得伪造。响应文件正本中提交的资格证明文件为复印件的，应加盖公章。</w:t>
      </w:r>
    </w:p>
    <w:p>
      <w:pPr>
        <w:spacing w:line="440" w:lineRule="exact"/>
        <w:ind w:left="420" w:hanging="420"/>
        <w:rPr>
          <w:bCs/>
          <w:sz w:val="24"/>
        </w:rPr>
      </w:pPr>
      <w:r>
        <w:rPr>
          <w:rFonts w:hint="eastAsia"/>
          <w:bCs/>
          <w:sz w:val="24"/>
        </w:rPr>
        <w:t>3.1具备《政府采购法》第二十二条第一款规定的条件，并提供以下证明材料：</w:t>
      </w:r>
    </w:p>
    <w:p>
      <w:pPr>
        <w:spacing w:line="440" w:lineRule="exact"/>
        <w:ind w:left="420" w:hanging="420"/>
        <w:rPr>
          <w:bCs/>
          <w:sz w:val="24"/>
        </w:rPr>
      </w:pPr>
      <w:r>
        <w:rPr>
          <w:rFonts w:hint="eastAsia"/>
          <w:bCs/>
          <w:sz w:val="24"/>
        </w:rPr>
        <w:t>1）法人或者其他组织的营业执照等证明文件，如供应商是自然人的提供身份证明材料；</w:t>
      </w:r>
    </w:p>
    <w:p>
      <w:pPr>
        <w:spacing w:line="440" w:lineRule="exact"/>
        <w:ind w:left="420" w:hanging="420"/>
        <w:rPr>
          <w:bCs/>
          <w:sz w:val="24"/>
        </w:rPr>
      </w:pPr>
      <w:r>
        <w:rPr>
          <w:rFonts w:hint="eastAsia"/>
          <w:bCs/>
          <w:sz w:val="24"/>
        </w:rPr>
        <w:t>2）财务状况报告，依法缴纳税收和社会保障资金的相关材料；</w:t>
      </w:r>
    </w:p>
    <w:p>
      <w:pPr>
        <w:spacing w:line="440" w:lineRule="exact"/>
        <w:ind w:left="420" w:hanging="420"/>
        <w:rPr>
          <w:bCs/>
          <w:sz w:val="24"/>
        </w:rPr>
      </w:pPr>
      <w:r>
        <w:rPr>
          <w:rFonts w:hint="eastAsia"/>
          <w:bCs/>
          <w:sz w:val="24"/>
        </w:rPr>
        <w:t>3）具备履行合同所必需的设备和专业技术能力的证明材料；</w:t>
      </w:r>
    </w:p>
    <w:p>
      <w:pPr>
        <w:spacing w:line="440" w:lineRule="exact"/>
        <w:ind w:left="420" w:hanging="420"/>
        <w:rPr>
          <w:bCs/>
          <w:sz w:val="24"/>
        </w:rPr>
      </w:pPr>
      <w:r>
        <w:rPr>
          <w:rFonts w:hint="eastAsia"/>
          <w:bCs/>
          <w:sz w:val="24"/>
        </w:rPr>
        <w:t>4）参加政府采购活动前3年内在经营活动中没有重大违法记录的书面声明；</w:t>
      </w:r>
    </w:p>
    <w:p>
      <w:pPr>
        <w:spacing w:line="440" w:lineRule="exact"/>
        <w:ind w:left="420" w:hanging="420"/>
        <w:rPr>
          <w:bCs/>
          <w:sz w:val="24"/>
        </w:rPr>
      </w:pPr>
      <w:r>
        <w:rPr>
          <w:rFonts w:hint="eastAsia"/>
          <w:bCs/>
          <w:sz w:val="24"/>
        </w:rPr>
        <w:t>3.2如经营、开发或承担本采购项目的货物、服务国家有相关资质要求、或强制性规范、或行业标准的，应已经取得并提供相应的资质证书；</w:t>
      </w:r>
    </w:p>
    <w:p>
      <w:pPr>
        <w:spacing w:line="440" w:lineRule="exact"/>
        <w:ind w:left="420" w:hanging="420"/>
        <w:rPr>
          <w:bCs/>
          <w:sz w:val="24"/>
        </w:rPr>
      </w:pPr>
      <w:r>
        <w:rPr>
          <w:rFonts w:hint="eastAsia"/>
          <w:bCs/>
          <w:sz w:val="24"/>
        </w:rPr>
        <w:t>3.3未被列入“信用中国”网站(www.creditchina. gov.cn)失信被执行人、重大税收违法案件当事人名单、政府采购严重违法失信行为记录名单的网页打印件。</w:t>
      </w:r>
    </w:p>
    <w:p>
      <w:pPr>
        <w:spacing w:line="440" w:lineRule="exact"/>
        <w:ind w:left="420" w:hanging="420"/>
        <w:rPr>
          <w:bCs/>
          <w:sz w:val="24"/>
        </w:rPr>
      </w:pPr>
      <w:r>
        <w:rPr>
          <w:rFonts w:hint="eastAsia"/>
          <w:bCs/>
          <w:sz w:val="24"/>
        </w:rPr>
        <w:t>3.4本文件第一章第五条除上述以外的条款。</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4.1供应商应自行承担所有与编写和提交响应文件有关的费用，不论谈判结果如何，采购人和采购代理机构在任何情况下无义务和责任承担此类费用。</w:t>
      </w:r>
    </w:p>
    <w:p>
      <w:pPr>
        <w:spacing w:line="440" w:lineRule="exact"/>
        <w:rPr>
          <w:sz w:val="24"/>
        </w:rPr>
      </w:pPr>
      <w:r>
        <w:rPr>
          <w:rFonts w:hint="eastAsia"/>
          <w:bCs/>
          <w:sz w:val="24"/>
        </w:rPr>
        <w:t>4.2</w:t>
      </w:r>
      <w:r>
        <w:rPr>
          <w:rFonts w:hint="eastAsia" w:ascii="宋体" w:hAnsi="宋体"/>
          <w:sz w:val="24"/>
        </w:rPr>
        <w:t>采购代理服务费</w:t>
      </w:r>
    </w:p>
    <w:p>
      <w:pPr>
        <w:pStyle w:val="106"/>
        <w:ind w:left="420" w:firstLine="0" w:firstLineChars="0"/>
        <w:rPr>
          <w:rFonts w:ascii="宋体" w:hAnsi="宋体"/>
          <w:sz w:val="24"/>
          <w:szCs w:val="24"/>
        </w:rPr>
      </w:pPr>
      <w:r>
        <w:rPr>
          <w:rFonts w:hint="eastAsia" w:ascii="宋体" w:hAnsi="宋体"/>
          <w:sz w:val="24"/>
          <w:szCs w:val="24"/>
        </w:rPr>
        <w:t>经过采购代理机构与采购人协议，规定由中标单位支付。采购代理服务费收费标准如下：</w:t>
      </w:r>
    </w:p>
    <w:tbl>
      <w:tblPr>
        <w:tblStyle w:val="2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&#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RnOs0QAAAAkBAAAPAAAAAAAAAAEAIAAAACIAAABk&#10;cnMvZG93bnJldi54bWxQSwECFAAUAAAACACHTuJAYUWzodQBAAClAwAADgAAAAAAAAABACAAAAAg&#10;AQAAZHJzL2Uyb0RvYy54bWxQSwUGAAAAAAYABgBZAQAAZg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4uAobVAAAACAEAAA8AAAAAAAAAAQAgAAAAIgAAAGRy&#10;cy9kb3ducmV2LnhtbFBLAQIUABQAAAAIAIdO4kCrxZu3zwEAAKUDAAAOAAAAAAAAAAEAIAAAACQB&#10;AABkcnMvZTJvRG9jLnhtbFBLBQYAAAAABgAGAFkBAABl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kdN+1QAAAAkBAAAPAAAAAAAAAAEAIAAAACIAAABkcnMvZG93bnJldi54bWxQSwEC&#10;FAAUAAAACACHTuJAEpV3u74BAAC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0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00" w:lineRule="auto"/>
              <w:ind w:firstLine="1504" w:firstLineChars="627"/>
              <w:rPr>
                <w:rFonts w:ascii="宋体" w:hAnsi="宋体" w:cs="宋体"/>
                <w:bCs/>
                <w:sz w:val="24"/>
              </w:rPr>
            </w:pPr>
            <w:r>
              <w:rPr>
                <w:rFonts w:hint="eastAsia" w:ascii="宋体" w:hAnsi="宋体" w:cs="宋体"/>
                <w:bCs/>
                <w:sz w:val="24"/>
              </w:rPr>
              <w:t>费率</w:t>
            </w:r>
          </w:p>
          <w:p>
            <w:pPr>
              <w:spacing w:line="300" w:lineRule="auto"/>
              <w:rPr>
                <w:rFonts w:ascii="宋体" w:hAnsi="宋体" w:cs="宋体"/>
                <w:sz w:val="24"/>
              </w:rPr>
            </w:pPr>
            <w:r>
              <w:rPr>
                <w:rFonts w:hint="eastAsia" w:ascii="宋体" w:hAnsi="宋体" w:cs="宋体"/>
                <w:sz w:val="24"/>
              </w:rPr>
              <w:t>金额（万元）</w:t>
            </w:r>
          </w:p>
        </w:tc>
        <w:tc>
          <w:tcPr>
            <w:tcW w:w="2028" w:type="dxa"/>
            <w:vAlign w:val="center"/>
          </w:tcPr>
          <w:p>
            <w:pPr>
              <w:spacing w:line="30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0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0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rPr>
            </w:pPr>
            <w:r>
              <w:rPr>
                <w:rFonts w:hint="eastAsia" w:ascii="宋体" w:hAnsi="宋体" w:cs="宋体"/>
                <w:sz w:val="24"/>
              </w:rPr>
              <w:t>100以下</w:t>
            </w:r>
          </w:p>
        </w:tc>
        <w:tc>
          <w:tcPr>
            <w:tcW w:w="2028" w:type="dxa"/>
          </w:tcPr>
          <w:p>
            <w:pPr>
              <w:spacing w:line="300" w:lineRule="auto"/>
              <w:jc w:val="center"/>
              <w:rPr>
                <w:rFonts w:ascii="宋体" w:hAnsi="宋体" w:cs="宋体"/>
                <w:sz w:val="24"/>
              </w:rPr>
            </w:pPr>
            <w:r>
              <w:rPr>
                <w:rFonts w:hint="eastAsia" w:ascii="宋体" w:hAnsi="宋体" w:cs="宋体"/>
                <w:sz w:val="24"/>
              </w:rPr>
              <w:t>1.5%</w:t>
            </w:r>
          </w:p>
        </w:tc>
        <w:tc>
          <w:tcPr>
            <w:tcW w:w="1842" w:type="dxa"/>
          </w:tcPr>
          <w:p>
            <w:pPr>
              <w:spacing w:line="300" w:lineRule="auto"/>
              <w:jc w:val="center"/>
              <w:rPr>
                <w:rFonts w:ascii="宋体" w:hAnsi="宋体" w:cs="宋体"/>
                <w:sz w:val="24"/>
              </w:rPr>
            </w:pPr>
            <w:r>
              <w:rPr>
                <w:rFonts w:hint="eastAsia" w:ascii="宋体" w:hAnsi="宋体" w:cs="宋体"/>
                <w:sz w:val="24"/>
              </w:rPr>
              <w:t>1.5%</w:t>
            </w:r>
          </w:p>
        </w:tc>
        <w:tc>
          <w:tcPr>
            <w:tcW w:w="1985" w:type="dxa"/>
          </w:tcPr>
          <w:p>
            <w:pPr>
              <w:spacing w:line="30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100-500</w:t>
            </w:r>
          </w:p>
        </w:tc>
        <w:tc>
          <w:tcPr>
            <w:tcW w:w="2028" w:type="dxa"/>
          </w:tcPr>
          <w:p>
            <w:pPr>
              <w:spacing w:line="300" w:lineRule="auto"/>
              <w:jc w:val="center"/>
              <w:rPr>
                <w:rFonts w:ascii="宋体" w:hAnsi="宋体" w:cs="宋体"/>
                <w:sz w:val="24"/>
              </w:rPr>
            </w:pPr>
            <w:r>
              <w:rPr>
                <w:rFonts w:hint="eastAsia" w:ascii="宋体" w:hAnsi="宋体" w:cs="宋体"/>
                <w:sz w:val="24"/>
              </w:rPr>
              <w:t>1.1%</w:t>
            </w:r>
          </w:p>
        </w:tc>
        <w:tc>
          <w:tcPr>
            <w:tcW w:w="1842" w:type="dxa"/>
          </w:tcPr>
          <w:p>
            <w:pPr>
              <w:spacing w:line="300" w:lineRule="auto"/>
              <w:jc w:val="center"/>
              <w:rPr>
                <w:rFonts w:ascii="宋体" w:hAnsi="宋体" w:cs="宋体"/>
                <w:sz w:val="24"/>
              </w:rPr>
            </w:pPr>
            <w:r>
              <w:rPr>
                <w:rFonts w:hint="eastAsia" w:ascii="宋体" w:hAnsi="宋体" w:cs="宋体"/>
                <w:sz w:val="24"/>
              </w:rPr>
              <w:t>0.8%</w:t>
            </w:r>
          </w:p>
        </w:tc>
        <w:tc>
          <w:tcPr>
            <w:tcW w:w="1985" w:type="dxa"/>
          </w:tcPr>
          <w:p>
            <w:pPr>
              <w:spacing w:line="30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rPr>
            </w:pPr>
            <w:r>
              <w:rPr>
                <w:rFonts w:hint="eastAsia" w:ascii="宋体" w:hAnsi="宋体" w:cs="宋体"/>
                <w:sz w:val="24"/>
              </w:rPr>
              <w:t>500-1000</w:t>
            </w:r>
          </w:p>
        </w:tc>
        <w:tc>
          <w:tcPr>
            <w:tcW w:w="2028" w:type="dxa"/>
          </w:tcPr>
          <w:p>
            <w:pPr>
              <w:spacing w:line="300" w:lineRule="auto"/>
              <w:jc w:val="center"/>
              <w:rPr>
                <w:rFonts w:ascii="宋体" w:hAnsi="宋体" w:cs="宋体"/>
                <w:sz w:val="24"/>
              </w:rPr>
            </w:pPr>
            <w:r>
              <w:rPr>
                <w:rFonts w:hint="eastAsia" w:ascii="宋体" w:hAnsi="宋体" w:cs="宋体"/>
                <w:sz w:val="24"/>
              </w:rPr>
              <w:t>0.8%</w:t>
            </w:r>
          </w:p>
        </w:tc>
        <w:tc>
          <w:tcPr>
            <w:tcW w:w="1842" w:type="dxa"/>
          </w:tcPr>
          <w:p>
            <w:pPr>
              <w:spacing w:line="300" w:lineRule="auto"/>
              <w:jc w:val="center"/>
              <w:rPr>
                <w:rFonts w:ascii="宋体" w:hAnsi="宋体" w:cs="宋体"/>
                <w:sz w:val="24"/>
              </w:rPr>
            </w:pPr>
            <w:r>
              <w:rPr>
                <w:rFonts w:hint="eastAsia" w:ascii="宋体" w:hAnsi="宋体" w:cs="宋体"/>
                <w:sz w:val="24"/>
              </w:rPr>
              <w:t>0.45%</w:t>
            </w:r>
          </w:p>
        </w:tc>
        <w:tc>
          <w:tcPr>
            <w:tcW w:w="1985" w:type="dxa"/>
          </w:tcPr>
          <w:p>
            <w:pPr>
              <w:spacing w:line="30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sz w:val="24"/>
        </w:rPr>
        <w:t xml:space="preserve">5. </w:t>
      </w:r>
      <w:r>
        <w:rPr>
          <w:rFonts w:hint="eastAsia" w:cs="宋体"/>
          <w:sz w:val="24"/>
        </w:rPr>
        <w:t>投标保证金：</w:t>
      </w:r>
    </w:p>
    <w:p>
      <w:pPr>
        <w:spacing w:line="440" w:lineRule="exact"/>
        <w:ind w:left="360" w:hanging="360" w:hangingChars="150"/>
        <w:rPr>
          <w:bCs/>
          <w:sz w:val="24"/>
        </w:rPr>
      </w:pPr>
      <w:r>
        <w:rPr>
          <w:bCs/>
          <w:sz w:val="24"/>
        </w:rPr>
        <w:t>不提交</w:t>
      </w: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bCs/>
          <w:sz w:val="24"/>
        </w:rPr>
      </w:pPr>
      <w:r>
        <w:rPr>
          <w:rFonts w:hint="eastAsia"/>
          <w:bCs/>
          <w:sz w:val="24"/>
        </w:rPr>
        <w:t>6. 响应文件编制基本要求</w:t>
      </w:r>
    </w:p>
    <w:p>
      <w:pPr>
        <w:spacing w:line="440" w:lineRule="exact"/>
        <w:ind w:left="363" w:leftChars="1" w:hanging="360" w:hangingChars="150"/>
        <w:rPr>
          <w:bCs/>
          <w:sz w:val="24"/>
        </w:rPr>
      </w:pPr>
      <w:r>
        <w:rPr>
          <w:rFonts w:hint="eastAsia"/>
          <w:bCs/>
          <w:sz w:val="24"/>
        </w:rPr>
        <w:t>6.1响应文件以及与集中采购机构和采购人就有关谈判的所有来往函电均应使用简体中文。</w:t>
      </w:r>
    </w:p>
    <w:p>
      <w:pPr>
        <w:spacing w:line="440" w:lineRule="exact"/>
        <w:ind w:left="363" w:leftChars="1" w:hanging="360" w:hangingChars="150"/>
        <w:rPr>
          <w:bCs/>
          <w:sz w:val="24"/>
        </w:rPr>
      </w:pPr>
      <w:r>
        <w:rPr>
          <w:rFonts w:hint="eastAsia"/>
          <w:bCs/>
          <w:sz w:val="24"/>
        </w:rPr>
        <w:t>6.2供应商应认真阅读、并充分理解本文件的全部内容（包括所有的补充、修改内容），承诺并履行本文件中各项条款规定及要求。</w:t>
      </w:r>
    </w:p>
    <w:p>
      <w:pPr>
        <w:spacing w:line="440" w:lineRule="exact"/>
        <w:ind w:left="363" w:leftChars="1" w:hanging="360" w:hangingChars="150"/>
        <w:rPr>
          <w:bCs/>
          <w:sz w:val="24"/>
        </w:rPr>
      </w:pPr>
      <w:r>
        <w:rPr>
          <w:rFonts w:hint="eastAsia"/>
          <w:bCs/>
          <w:sz w:val="24"/>
        </w:rPr>
        <w:t>6.3响应文件应按本文件的全部内容，包括所有的补充通知及附件进行编制。供应商受邀参加本文件多个包谈判的，其响应文件的编制应按每包要求分别装订和封装。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bCs/>
          <w:sz w:val="24"/>
        </w:rPr>
      </w:pPr>
      <w:r>
        <w:rPr>
          <w:rFonts w:hint="eastAsia"/>
          <w:bCs/>
          <w:sz w:val="24"/>
        </w:rPr>
        <w:t>6.4如因供应商只提供本文件要求的部分内容或附件的，谈判小组有权拒绝其补充和谈判。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6.5响应文件的组成</w:t>
      </w:r>
    </w:p>
    <w:p>
      <w:pPr>
        <w:spacing w:line="440" w:lineRule="exact"/>
        <w:ind w:left="364" w:leftChars="130"/>
        <w:rPr>
          <w:bCs/>
          <w:sz w:val="24"/>
        </w:rPr>
      </w:pPr>
      <w:r>
        <w:rPr>
          <w:rFonts w:hint="eastAsia"/>
          <w:bCs/>
          <w:sz w:val="24"/>
        </w:rPr>
        <w:t>不限于以下内容，如未提供，谈判小组有权拒绝其响应文件：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竞争性谈判响应函</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谈判报价表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法定代表人授权书</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拟投入项目组人员一览表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类似业绩一览表</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供应商的资格声明</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无重大违法记录声明</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报价技术文件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资格证明文件</w:t>
      </w:r>
    </w:p>
    <w:p>
      <w:pPr>
        <w:pStyle w:val="18"/>
        <w:numPr>
          <w:ilvl w:val="0"/>
          <w:numId w:val="4"/>
        </w:numPr>
        <w:spacing w:line="440" w:lineRule="exact"/>
        <w:rPr>
          <w:rFonts w:ascii="Times New Roman" w:hAnsi="Times New Roman" w:cs="Times New Roman"/>
          <w:sz w:val="24"/>
        </w:rPr>
      </w:pPr>
      <w:r>
        <w:rPr>
          <w:rFonts w:hint="eastAsia" w:ascii="Times New Roman" w:hAnsi="Times New Roman" w:cs="Times New Roman"/>
          <w:sz w:val="24"/>
        </w:rPr>
        <w:t>供应商认为需要提供的其他资料</w:t>
      </w:r>
    </w:p>
    <w:p>
      <w:pPr>
        <w:spacing w:line="440" w:lineRule="exact"/>
        <w:ind w:left="364" w:leftChars="130"/>
        <w:rPr>
          <w:b/>
          <w:bCs/>
          <w:sz w:val="24"/>
        </w:rPr>
      </w:pPr>
      <w:r>
        <w:rPr>
          <w:rFonts w:hint="eastAsia"/>
          <w:b/>
          <w:bCs/>
          <w:sz w:val="24"/>
        </w:rPr>
        <w:t>本文件要求提供的其他资格证明文件及资料。</w:t>
      </w:r>
    </w:p>
    <w:p>
      <w:pPr>
        <w:spacing w:line="440" w:lineRule="exact"/>
        <w:ind w:left="363" w:leftChars="1" w:hanging="360" w:hangingChars="150"/>
        <w:rPr>
          <w:bCs/>
          <w:sz w:val="24"/>
        </w:rPr>
      </w:pPr>
      <w:r>
        <w:rPr>
          <w:rFonts w:hint="eastAsia"/>
          <w:bCs/>
          <w:sz w:val="24"/>
        </w:rPr>
        <w:t>7. 计量单位</w:t>
      </w:r>
    </w:p>
    <w:p>
      <w:pPr>
        <w:spacing w:line="440" w:lineRule="exact"/>
        <w:ind w:left="363" w:leftChars="1" w:hanging="360" w:hangingChars="150"/>
        <w:rPr>
          <w:bCs/>
          <w:sz w:val="24"/>
        </w:rPr>
      </w:pPr>
      <w:r>
        <w:rPr>
          <w:rFonts w:hint="eastAsia"/>
          <w:bCs/>
          <w:sz w:val="24"/>
        </w:rPr>
        <w:t>7.1除技术要求中另有规定外，本文件所使用的计量单位均应采用国家法定计量单位</w:t>
      </w:r>
      <w:r>
        <w:rPr>
          <w:bCs/>
          <w:sz w:val="24"/>
        </w:rPr>
        <w:t>。</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bCs/>
          <w:sz w:val="24"/>
        </w:rPr>
      </w:pPr>
      <w:r>
        <w:rPr>
          <w:rFonts w:hint="eastAsia"/>
          <w:bCs/>
          <w:sz w:val="24"/>
        </w:rPr>
        <w:t>8</w:t>
      </w:r>
      <w:r>
        <w:rPr>
          <w:bCs/>
          <w:sz w:val="24"/>
        </w:rPr>
        <w:t>. 本项目谈判有效期为谈判之日算起</w:t>
      </w:r>
      <w:r>
        <w:rPr>
          <w:rFonts w:hint="eastAsia"/>
          <w:bCs/>
          <w:sz w:val="24"/>
        </w:rPr>
        <w:t>（</w:t>
      </w:r>
      <w:r>
        <w:rPr>
          <w:rFonts w:hint="eastAsia"/>
          <w:bCs/>
          <w:sz w:val="24"/>
          <w:u w:val="single"/>
        </w:rPr>
        <w:t>90</w:t>
      </w:r>
      <w:r>
        <w:rPr>
          <w:rFonts w:hint="eastAsia"/>
          <w:bCs/>
          <w:sz w:val="24"/>
        </w:rPr>
        <w:t>）</w:t>
      </w:r>
      <w:r>
        <w:rPr>
          <w:bCs/>
          <w:sz w:val="24"/>
        </w:rPr>
        <w:t>日历日</w:t>
      </w:r>
      <w:r>
        <w:rPr>
          <w:rFonts w:hint="eastAsia"/>
          <w:bCs/>
          <w:sz w:val="24"/>
        </w:rPr>
        <w:t>内</w:t>
      </w:r>
      <w:r>
        <w:rPr>
          <w:bCs/>
          <w:sz w:val="24"/>
        </w:rPr>
        <w:t>保持有效，在此期间响应文件有效。谈判结束后，在有效期内谈判供应商不得改变谈判报价、服务期及承诺的全部义务。</w:t>
      </w:r>
      <w:r>
        <w:rPr>
          <w:rFonts w:hint="eastAsia"/>
          <w:bCs/>
          <w:sz w:val="24"/>
        </w:rPr>
        <w:t>响应文件</w:t>
      </w:r>
      <w:r>
        <w:rPr>
          <w:bCs/>
          <w:sz w:val="24"/>
        </w:rPr>
        <w:t>有效期比本文件规定短的，</w:t>
      </w:r>
      <w:r>
        <w:rPr>
          <w:rFonts w:hint="eastAsia"/>
          <w:bCs/>
          <w:sz w:val="24"/>
        </w:rPr>
        <w:t>谈判小组</w:t>
      </w:r>
      <w:r>
        <w:rPr>
          <w:bCs/>
          <w:sz w:val="24"/>
        </w:rPr>
        <w:t>将视响应文件无效予以拒绝。</w:t>
      </w:r>
    </w:p>
    <w:p>
      <w:pPr>
        <w:spacing w:line="440" w:lineRule="exact"/>
        <w:ind w:left="363" w:leftChars="1" w:hanging="360" w:hangingChars="150"/>
        <w:rPr>
          <w:bCs/>
          <w:sz w:val="24"/>
        </w:rPr>
      </w:pPr>
      <w:r>
        <w:rPr>
          <w:rFonts w:hint="eastAsia"/>
          <w:bCs/>
          <w:sz w:val="24"/>
        </w:rPr>
        <w:t>9</w:t>
      </w:r>
      <w:r>
        <w:rPr>
          <w:bCs/>
          <w:sz w:val="24"/>
        </w:rPr>
        <w:t>. 在特殊情况下，在原谈判有效期满之前，</w:t>
      </w:r>
      <w:r>
        <w:rPr>
          <w:rFonts w:hint="eastAsia"/>
          <w:sz w:val="24"/>
        </w:rPr>
        <w:t>采购人、采购代理公司</w:t>
      </w:r>
      <w:r>
        <w:rPr>
          <w:bCs/>
          <w:sz w:val="24"/>
        </w:rPr>
        <w:t>可向谈判供应商提出延长谈判有效期的要求。这种要求与答复均应采用书面形式。谈判供应商可以拒绝</w:t>
      </w:r>
      <w:r>
        <w:rPr>
          <w:rFonts w:hint="eastAsia"/>
          <w:sz w:val="24"/>
        </w:rPr>
        <w:t>采购人、采购代理公司</w:t>
      </w:r>
      <w:r>
        <w:rPr>
          <w:bCs/>
          <w:sz w:val="24"/>
        </w:rPr>
        <w:t>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10</w:t>
      </w:r>
      <w:r>
        <w:rPr>
          <w:sz w:val="24"/>
        </w:rPr>
        <w:t>. 报价以人民币报价。</w:t>
      </w:r>
    </w:p>
    <w:p>
      <w:pPr>
        <w:spacing w:line="440" w:lineRule="exact"/>
        <w:ind w:left="363" w:leftChars="1" w:hanging="360" w:hangingChars="150"/>
        <w:rPr>
          <w:sz w:val="24"/>
        </w:rPr>
      </w:pPr>
      <w:r>
        <w:rPr>
          <w:sz w:val="24"/>
        </w:rPr>
        <w:t>1</w:t>
      </w:r>
      <w:r>
        <w:rPr>
          <w:rFonts w:hint="eastAsia"/>
          <w:sz w:val="24"/>
        </w:rPr>
        <w:t>1</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2</w:t>
      </w:r>
      <w:r>
        <w:rPr>
          <w:sz w:val="24"/>
        </w:rPr>
        <w:t>. 成交供应商负责本项目所需的售后服务等全部工作，文件另有规定的除外。</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bCs/>
          <w:sz w:val="24"/>
        </w:rPr>
      </w:pPr>
      <w:r>
        <w:rPr>
          <w:bCs/>
          <w:sz w:val="24"/>
        </w:rPr>
        <w:t>1</w:t>
      </w:r>
      <w:r>
        <w:rPr>
          <w:rFonts w:hint="eastAsia"/>
          <w:bCs/>
          <w:sz w:val="24"/>
        </w:rPr>
        <w:t>3</w:t>
      </w:r>
      <w:r>
        <w:rPr>
          <w:bCs/>
          <w:sz w:val="24"/>
        </w:rPr>
        <w:t>. 响应文件的份数和封装</w:t>
      </w:r>
    </w:p>
    <w:p>
      <w:pPr>
        <w:spacing w:line="440" w:lineRule="exact"/>
        <w:ind w:left="420" w:hanging="420"/>
        <w:rPr>
          <w:bCs/>
          <w:sz w:val="24"/>
        </w:rPr>
      </w:pPr>
      <w:r>
        <w:rPr>
          <w:bCs/>
          <w:sz w:val="24"/>
        </w:rPr>
        <w:t>1</w:t>
      </w:r>
      <w:r>
        <w:rPr>
          <w:rFonts w:hint="eastAsia"/>
          <w:bCs/>
          <w:sz w:val="24"/>
        </w:rPr>
        <w:t>3</w:t>
      </w:r>
      <w:r>
        <w:rPr>
          <w:bCs/>
          <w:sz w:val="24"/>
        </w:rPr>
        <w:t>.1响应文件一式三份，其中正本一份，副本</w:t>
      </w:r>
      <w:r>
        <w:rPr>
          <w:rFonts w:hint="eastAsia"/>
          <w:bCs/>
          <w:sz w:val="24"/>
          <w:lang w:eastAsia="zh-CN"/>
        </w:rPr>
        <w:t>三</w:t>
      </w:r>
      <w:r>
        <w:rPr>
          <w:bCs/>
          <w:sz w:val="24"/>
        </w:rPr>
        <w:t>份。</w:t>
      </w:r>
    </w:p>
    <w:p>
      <w:pPr>
        <w:spacing w:line="440" w:lineRule="exact"/>
        <w:ind w:left="360" w:right="-56" w:rightChars="-20" w:hanging="360" w:hangingChars="150"/>
        <w:rPr>
          <w:bCs/>
          <w:sz w:val="24"/>
        </w:rPr>
      </w:pPr>
      <w:r>
        <w:rPr>
          <w:bCs/>
          <w:sz w:val="24"/>
        </w:rPr>
        <w:t>1</w:t>
      </w:r>
      <w:r>
        <w:rPr>
          <w:rFonts w:hint="eastAsia"/>
          <w:bCs/>
          <w:sz w:val="24"/>
        </w:rPr>
        <w:t>3</w:t>
      </w:r>
      <w:r>
        <w:rPr>
          <w:bCs/>
          <w:sz w:val="24"/>
        </w:rPr>
        <w:t>.2响应文件的信封上应写明:项目编号、项目名称、谈判内容、供应商名称。</w:t>
      </w:r>
    </w:p>
    <w:p>
      <w:pPr>
        <w:spacing w:line="440" w:lineRule="exact"/>
        <w:rPr>
          <w:bCs/>
          <w:sz w:val="24"/>
        </w:rPr>
      </w:pPr>
      <w:r>
        <w:rPr>
          <w:bCs/>
          <w:sz w:val="24"/>
        </w:rPr>
        <w:t>1</w:t>
      </w:r>
      <w:r>
        <w:rPr>
          <w:rFonts w:hint="eastAsia"/>
          <w:bCs/>
          <w:sz w:val="24"/>
        </w:rPr>
        <w:t>4</w:t>
      </w:r>
      <w:r>
        <w:rPr>
          <w:bCs/>
          <w:sz w:val="24"/>
        </w:rPr>
        <w:t>. 响应文件的递交</w:t>
      </w:r>
    </w:p>
    <w:p>
      <w:pPr>
        <w:spacing w:line="440" w:lineRule="exact"/>
        <w:ind w:left="360" w:hanging="360" w:hangingChars="150"/>
        <w:rPr>
          <w:bCs/>
          <w:sz w:val="24"/>
        </w:rPr>
      </w:pPr>
      <w:r>
        <w:rPr>
          <w:bCs/>
          <w:sz w:val="24"/>
        </w:rPr>
        <w:t>1</w:t>
      </w:r>
      <w:r>
        <w:rPr>
          <w:rFonts w:hint="eastAsia"/>
          <w:bCs/>
          <w:sz w:val="24"/>
        </w:rPr>
        <w:t>4</w:t>
      </w:r>
      <w:r>
        <w:rPr>
          <w:bCs/>
          <w:sz w:val="24"/>
        </w:rPr>
        <w:t>.1所有响应文件应于第一章“谈判邀请函”中规定的时间前递交到采购</w:t>
      </w:r>
      <w:r>
        <w:rPr>
          <w:rFonts w:hint="eastAsia"/>
          <w:bCs/>
          <w:sz w:val="24"/>
        </w:rPr>
        <w:t>代理</w:t>
      </w:r>
      <w:r>
        <w:rPr>
          <w:bCs/>
          <w:sz w:val="24"/>
        </w:rPr>
        <w:t>机构。</w:t>
      </w:r>
    </w:p>
    <w:p>
      <w:pPr>
        <w:spacing w:line="440" w:lineRule="exact"/>
        <w:rPr>
          <w:sz w:val="24"/>
        </w:rPr>
      </w:pPr>
      <w:r>
        <w:rPr>
          <w:bCs/>
          <w:sz w:val="24"/>
        </w:rPr>
        <w:t>1</w:t>
      </w:r>
      <w:r>
        <w:rPr>
          <w:rFonts w:hint="eastAsia"/>
          <w:bCs/>
          <w:sz w:val="24"/>
        </w:rPr>
        <w:t>5</w:t>
      </w:r>
      <w:r>
        <w:rPr>
          <w:sz w:val="24"/>
        </w:rPr>
        <w:t>. 迟交的响应文件</w:t>
      </w:r>
    </w:p>
    <w:p>
      <w:pPr>
        <w:spacing w:line="440" w:lineRule="exact"/>
        <w:ind w:left="397" w:leftChars="-1" w:hanging="400" w:hangingChars="167"/>
        <w:rPr>
          <w:sz w:val="24"/>
        </w:rPr>
      </w:pPr>
      <w:r>
        <w:rPr>
          <w:sz w:val="24"/>
        </w:rPr>
        <w:t>1</w:t>
      </w:r>
      <w:r>
        <w:rPr>
          <w:rFonts w:hint="eastAsia"/>
          <w:sz w:val="24"/>
        </w:rPr>
        <w:t>5</w:t>
      </w:r>
      <w:r>
        <w:rPr>
          <w:sz w:val="24"/>
        </w:rPr>
        <w:t>.1</w:t>
      </w:r>
      <w:r>
        <w:rPr>
          <w:rFonts w:hint="eastAsia"/>
          <w:sz w:val="24"/>
        </w:rPr>
        <w:t>采购人、采购代理公司</w:t>
      </w:r>
      <w:r>
        <w:rPr>
          <w:sz w:val="24"/>
        </w:rPr>
        <w:t>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bCs/>
          <w:sz w:val="24"/>
        </w:rPr>
      </w:pPr>
      <w:r>
        <w:rPr>
          <w:bCs/>
          <w:sz w:val="24"/>
        </w:rPr>
        <w:t>1</w:t>
      </w:r>
      <w:r>
        <w:rPr>
          <w:rFonts w:hint="eastAsia"/>
          <w:bCs/>
          <w:sz w:val="24"/>
        </w:rPr>
        <w:t>6</w:t>
      </w:r>
      <w:r>
        <w:rPr>
          <w:bCs/>
          <w:sz w:val="24"/>
        </w:rPr>
        <w:t>. 本次谈判由集中采购机构依法组建的谈判小组进行</w:t>
      </w:r>
    </w:p>
    <w:p>
      <w:pPr>
        <w:spacing w:line="440" w:lineRule="exact"/>
        <w:ind w:left="360" w:hanging="360" w:hangingChars="150"/>
        <w:rPr>
          <w:bCs/>
          <w:sz w:val="24"/>
        </w:rPr>
      </w:pPr>
      <w:r>
        <w:rPr>
          <w:bCs/>
          <w:sz w:val="24"/>
        </w:rPr>
        <w:t>1</w:t>
      </w:r>
      <w:r>
        <w:rPr>
          <w:rFonts w:hint="eastAsia"/>
          <w:bCs/>
          <w:sz w:val="24"/>
        </w:rPr>
        <w:t>6</w:t>
      </w:r>
      <w:r>
        <w:rPr>
          <w:bCs/>
          <w:sz w:val="24"/>
        </w:rPr>
        <w:t>.1谈判小组成员由采购人代表一名和外聘专家</w:t>
      </w:r>
      <w:r>
        <w:rPr>
          <w:rFonts w:hint="eastAsia"/>
          <w:bCs/>
          <w:sz w:val="24"/>
        </w:rPr>
        <w:t>两</w:t>
      </w:r>
      <w:r>
        <w:rPr>
          <w:bCs/>
          <w:sz w:val="24"/>
        </w:rPr>
        <w:t>名及以上（技术、经济、法律等方面）组成，外聘专家从专家库中随机抽取。</w:t>
      </w:r>
    </w:p>
    <w:p>
      <w:pPr>
        <w:spacing w:line="440" w:lineRule="exact"/>
        <w:ind w:left="360" w:hanging="360" w:hangingChars="150"/>
        <w:rPr>
          <w:bCs/>
          <w:sz w:val="24"/>
        </w:rPr>
      </w:pPr>
      <w:r>
        <w:rPr>
          <w:bCs/>
          <w:sz w:val="24"/>
        </w:rPr>
        <w:t>1</w:t>
      </w:r>
      <w:r>
        <w:rPr>
          <w:rFonts w:hint="eastAsia"/>
          <w:bCs/>
          <w:sz w:val="24"/>
        </w:rPr>
        <w:t>6</w:t>
      </w:r>
      <w:r>
        <w:rPr>
          <w:bCs/>
          <w:sz w:val="24"/>
        </w:rPr>
        <w:t>.2谈判小组负责</w:t>
      </w:r>
      <w:r>
        <w:rPr>
          <w:rFonts w:hint="eastAsia"/>
          <w:bCs/>
          <w:sz w:val="24"/>
        </w:rPr>
        <w:t>制定谈判文件、</w:t>
      </w:r>
      <w:r>
        <w:rPr>
          <w:bCs/>
          <w:sz w:val="24"/>
        </w:rPr>
        <w:t>确定谈判供应商名单、响应文件的评审、谈判、</w:t>
      </w:r>
      <w:r>
        <w:rPr>
          <w:rFonts w:hint="eastAsia"/>
          <w:bCs/>
          <w:sz w:val="24"/>
        </w:rPr>
        <w:t>根据谈判情况编写评审报告，协助处理质疑等工作</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bCs/>
          <w:sz w:val="24"/>
        </w:rPr>
      </w:pPr>
      <w:r>
        <w:rPr>
          <w:bCs/>
          <w:sz w:val="24"/>
        </w:rPr>
        <w:t>1</w:t>
      </w:r>
      <w:r>
        <w:rPr>
          <w:rFonts w:hint="eastAsia"/>
          <w:bCs/>
          <w:sz w:val="24"/>
        </w:rPr>
        <w:t>7</w:t>
      </w:r>
      <w:r>
        <w:rPr>
          <w:bCs/>
          <w:sz w:val="24"/>
        </w:rPr>
        <w:t>. 谈判供应商授权代表及其商务技术人员按要求参加本项目谈判过程。</w:t>
      </w:r>
      <w:r>
        <w:rPr>
          <w:rFonts w:hint="eastAsia"/>
          <w:bCs/>
          <w:sz w:val="24"/>
        </w:rPr>
        <w:t>参加谈判的供应商委托授权代表至少须有一名技术人员参加谈判。若谈判小组和授权代表谈判时，授权代表只能简单的回答"不知道"、"不清楚"等，该供应商的谈判将有可能被拒绝。</w:t>
      </w:r>
    </w:p>
    <w:p>
      <w:pPr>
        <w:spacing w:line="440" w:lineRule="exact"/>
        <w:ind w:left="360" w:hanging="360" w:hangingChars="150"/>
        <w:rPr>
          <w:bCs/>
          <w:sz w:val="24"/>
        </w:rPr>
      </w:pPr>
      <w:r>
        <w:rPr>
          <w:bCs/>
          <w:sz w:val="24"/>
        </w:rPr>
        <w:t>1</w:t>
      </w:r>
      <w:r>
        <w:rPr>
          <w:rFonts w:hint="eastAsia"/>
          <w:bCs/>
          <w:sz w:val="24"/>
        </w:rPr>
        <w:t>8</w:t>
      </w:r>
      <w:r>
        <w:rPr>
          <w:bCs/>
          <w:sz w:val="24"/>
        </w:rPr>
        <w:t>. 资格性评审</w:t>
      </w:r>
    </w:p>
    <w:p>
      <w:pPr>
        <w:spacing w:line="440" w:lineRule="exact"/>
        <w:ind w:left="363" w:leftChars="1" w:hanging="360" w:hangingChars="150"/>
        <w:rPr>
          <w:bCs/>
          <w:sz w:val="24"/>
        </w:rPr>
      </w:pPr>
      <w:r>
        <w:rPr>
          <w:bCs/>
          <w:sz w:val="24"/>
        </w:rPr>
        <w:t>1</w:t>
      </w:r>
      <w:r>
        <w:rPr>
          <w:rFonts w:hint="eastAsia"/>
          <w:bCs/>
          <w:sz w:val="24"/>
        </w:rPr>
        <w:t>8</w:t>
      </w:r>
      <w:r>
        <w:rPr>
          <w:bCs/>
          <w:sz w:val="24"/>
        </w:rPr>
        <w:t>.1谈判小组验证各供应商法人</w:t>
      </w:r>
      <w:r>
        <w:rPr>
          <w:rFonts w:hint="eastAsia"/>
          <w:bCs/>
          <w:sz w:val="24"/>
        </w:rPr>
        <w:t>（负责人）</w:t>
      </w:r>
      <w:r>
        <w:rPr>
          <w:bCs/>
          <w:sz w:val="24"/>
        </w:rPr>
        <w:t>或委托授权人的身份。供应商法人</w:t>
      </w:r>
      <w:r>
        <w:rPr>
          <w:rFonts w:hint="eastAsia"/>
          <w:bCs/>
          <w:sz w:val="24"/>
        </w:rPr>
        <w:t>（负责人）</w:t>
      </w:r>
      <w:r>
        <w:rPr>
          <w:bCs/>
          <w:sz w:val="24"/>
        </w:rPr>
        <w:t>或委托授权人身份与响应文件不符的、响应文件未按要求加盖印章和签字的，谈判小组</w:t>
      </w:r>
      <w:r>
        <w:rPr>
          <w:rFonts w:hint="eastAsia"/>
          <w:bCs/>
          <w:sz w:val="24"/>
        </w:rPr>
        <w:t>将</w:t>
      </w:r>
      <w:r>
        <w:rPr>
          <w:bCs/>
          <w:sz w:val="24"/>
        </w:rPr>
        <w:t>拒绝该供应商参加谈判。</w:t>
      </w:r>
    </w:p>
    <w:p>
      <w:pPr>
        <w:spacing w:line="440" w:lineRule="exact"/>
        <w:ind w:left="360" w:hanging="360" w:hangingChars="150"/>
        <w:rPr>
          <w:bCs/>
          <w:sz w:val="24"/>
        </w:rPr>
      </w:pPr>
      <w:r>
        <w:rPr>
          <w:bCs/>
          <w:sz w:val="24"/>
        </w:rPr>
        <w:t>1</w:t>
      </w:r>
      <w:r>
        <w:rPr>
          <w:rFonts w:hint="eastAsia"/>
          <w:bCs/>
          <w:sz w:val="24"/>
        </w:rPr>
        <w:t>8</w:t>
      </w:r>
      <w:r>
        <w:rPr>
          <w:bCs/>
          <w:sz w:val="24"/>
        </w:rPr>
        <w:t>.2谈判小组根据谈判文件规定的供应商资格条件、评定成交的标准等事项对供应商提交的响应文件进行评审，资格性评审不符合谈判文件要求的响应文件按无效文件处理，不进入谈判，并告知有关供应商。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sz w:val="24"/>
        </w:rPr>
        <w:t>具体评审内容见本章第3条。</w:t>
      </w:r>
    </w:p>
    <w:p>
      <w:pPr>
        <w:spacing w:line="440" w:lineRule="exact"/>
        <w:ind w:left="420" w:hanging="420"/>
        <w:rPr>
          <w:bCs/>
          <w:sz w:val="24"/>
        </w:rPr>
      </w:pPr>
      <w:r>
        <w:rPr>
          <w:bCs/>
          <w:sz w:val="24"/>
        </w:rPr>
        <w:t>1</w:t>
      </w:r>
      <w:r>
        <w:rPr>
          <w:rFonts w:hint="eastAsia"/>
          <w:bCs/>
          <w:sz w:val="24"/>
        </w:rPr>
        <w:t>9</w:t>
      </w:r>
      <w:r>
        <w:rPr>
          <w:bCs/>
          <w:sz w:val="24"/>
        </w:rPr>
        <w:t>.第一轮谈判</w:t>
      </w:r>
    </w:p>
    <w:p>
      <w:pPr>
        <w:spacing w:line="440" w:lineRule="exact"/>
        <w:ind w:left="360" w:hanging="360" w:hangingChars="150"/>
        <w:rPr>
          <w:bCs/>
          <w:sz w:val="24"/>
        </w:rPr>
      </w:pPr>
      <w:r>
        <w:rPr>
          <w:bCs/>
          <w:sz w:val="24"/>
        </w:rPr>
        <w:t>1</w:t>
      </w:r>
      <w:r>
        <w:rPr>
          <w:rFonts w:hint="eastAsia"/>
          <w:bCs/>
          <w:sz w:val="24"/>
        </w:rPr>
        <w:t>9</w:t>
      </w:r>
      <w:r>
        <w:rPr>
          <w:bCs/>
          <w:sz w:val="24"/>
        </w:rPr>
        <w:t>.1谈判小组将按照随机抽签的顺序决定谈判供应商的谈判顺序，并与单一谈判供应商分别进行谈判。</w:t>
      </w:r>
    </w:p>
    <w:p>
      <w:pPr>
        <w:spacing w:line="440" w:lineRule="exact"/>
        <w:ind w:left="360" w:hanging="360" w:hangingChars="150"/>
        <w:rPr>
          <w:bCs/>
          <w:sz w:val="24"/>
        </w:rPr>
      </w:pPr>
      <w:r>
        <w:rPr>
          <w:bCs/>
          <w:sz w:val="24"/>
        </w:rPr>
        <w:t>1</w:t>
      </w:r>
      <w:r>
        <w:rPr>
          <w:rFonts w:hint="eastAsia"/>
          <w:bCs/>
          <w:sz w:val="24"/>
        </w:rPr>
        <w:t>9</w:t>
      </w:r>
      <w:r>
        <w:rPr>
          <w:bCs/>
          <w:sz w:val="24"/>
        </w:rPr>
        <w:t>.2谈判小组对照谈判文件与供应商的响应文件分别就采购需求、质量和服务等进行谈判，并了解其报价组成情况。谈判中，谈判的任何一方不得透露与谈判有关的其他供应商的技术资料、价格和其他信息。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bCs/>
          <w:sz w:val="24"/>
        </w:rPr>
      </w:pPr>
      <w:r>
        <w:rPr>
          <w:bCs/>
          <w:sz w:val="24"/>
        </w:rPr>
        <w:t>1</w:t>
      </w:r>
      <w:r>
        <w:rPr>
          <w:rFonts w:hint="eastAsia"/>
          <w:bCs/>
          <w:sz w:val="24"/>
        </w:rPr>
        <w:t>9</w:t>
      </w:r>
      <w:r>
        <w:rPr>
          <w:bCs/>
          <w:sz w:val="24"/>
        </w:rPr>
        <w:t>.3响应文件的澄清和说明</w:t>
      </w:r>
    </w:p>
    <w:p>
      <w:pPr>
        <w:spacing w:line="440" w:lineRule="exact"/>
        <w:ind w:left="360" w:hanging="360" w:hangingChars="150"/>
        <w:rPr>
          <w:bCs/>
          <w:sz w:val="24"/>
        </w:rPr>
      </w:pPr>
      <w:r>
        <w:rPr>
          <w:bCs/>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bCs/>
          <w:sz w:val="24"/>
        </w:rPr>
      </w:pPr>
      <w:r>
        <w:rPr>
          <w:bCs/>
          <w:sz w:val="24"/>
        </w:rPr>
        <w:t>2）谈判小组要求供应商澄清、说明或者更正响应文件应以书面形式作出。供应商的澄清、说明或者更正应当由法定代表人</w:t>
      </w:r>
      <w:r>
        <w:rPr>
          <w:rFonts w:hint="eastAsia"/>
          <w:bCs/>
          <w:sz w:val="24"/>
        </w:rPr>
        <w:t>（负责人）</w:t>
      </w:r>
      <w:r>
        <w:rPr>
          <w:bCs/>
          <w:sz w:val="24"/>
        </w:rPr>
        <w:t>或其授权代表签字或者加盖印章。</w:t>
      </w:r>
    </w:p>
    <w:p>
      <w:pPr>
        <w:spacing w:line="440" w:lineRule="exact"/>
        <w:ind w:left="360" w:hanging="360" w:hangingChars="150"/>
        <w:rPr>
          <w:bCs/>
          <w:sz w:val="24"/>
        </w:rPr>
      </w:pPr>
      <w:r>
        <w:rPr>
          <w:bCs/>
          <w:sz w:val="24"/>
        </w:rPr>
        <w:t>3）供应商可以对参加谈判项目的采购需求提出优化建议，并以书面提交谈判小组。</w:t>
      </w:r>
    </w:p>
    <w:p>
      <w:pPr>
        <w:spacing w:line="440" w:lineRule="exact"/>
        <w:ind w:left="360" w:hanging="360" w:hangingChars="150"/>
        <w:rPr>
          <w:bCs/>
          <w:sz w:val="24"/>
        </w:rPr>
      </w:pPr>
      <w:r>
        <w:rPr>
          <w:bCs/>
          <w:sz w:val="24"/>
        </w:rPr>
        <w:t>1</w:t>
      </w:r>
      <w:r>
        <w:rPr>
          <w:rFonts w:hint="eastAsia"/>
          <w:bCs/>
          <w:sz w:val="24"/>
        </w:rPr>
        <w:t>9</w:t>
      </w:r>
      <w:r>
        <w:rPr>
          <w:bCs/>
          <w:sz w:val="24"/>
        </w:rPr>
        <w:t>.4谈判小组按谈判文件设定的方法和标准确定谈判供应商符合谈判文件要求的，该谈判供应商即为合格的供应商。</w:t>
      </w:r>
    </w:p>
    <w:p>
      <w:pPr>
        <w:spacing w:line="440" w:lineRule="exact"/>
        <w:ind w:left="363" w:leftChars="1" w:hanging="360" w:hangingChars="150"/>
        <w:rPr>
          <w:bCs/>
          <w:sz w:val="24"/>
        </w:rPr>
      </w:pPr>
      <w:r>
        <w:rPr>
          <w:bCs/>
          <w:sz w:val="24"/>
        </w:rPr>
        <w:t>1</w:t>
      </w:r>
      <w:r>
        <w:rPr>
          <w:rFonts w:hint="eastAsia"/>
          <w:bCs/>
          <w:sz w:val="24"/>
        </w:rPr>
        <w:t>9</w:t>
      </w:r>
      <w:r>
        <w:rPr>
          <w:bCs/>
          <w:sz w:val="24"/>
        </w:rPr>
        <w:t>.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pPr>
        <w:spacing w:line="440" w:lineRule="exact"/>
        <w:ind w:left="363" w:leftChars="1" w:hanging="360" w:hangingChars="150"/>
        <w:rPr>
          <w:bCs/>
          <w:sz w:val="24"/>
        </w:rPr>
      </w:pPr>
      <w:r>
        <w:rPr>
          <w:bCs/>
          <w:sz w:val="24"/>
        </w:rPr>
        <w:t>1</w:t>
      </w:r>
      <w:r>
        <w:rPr>
          <w:rFonts w:hint="eastAsia"/>
          <w:bCs/>
          <w:sz w:val="24"/>
        </w:rPr>
        <w:t>9</w:t>
      </w:r>
      <w:r>
        <w:rPr>
          <w:bCs/>
          <w:sz w:val="24"/>
        </w:rPr>
        <w:t>.6合格的供应商不足3家的，谈判小组、采购人在降低采购需求中的技术、服务要求以及合同草案条款后进行下一轮谈判。否则，本次谈判终止，重新开展采购活动。</w:t>
      </w:r>
    </w:p>
    <w:p>
      <w:pPr>
        <w:spacing w:line="440" w:lineRule="exact"/>
        <w:rPr>
          <w:bCs/>
          <w:sz w:val="24"/>
        </w:rPr>
      </w:pPr>
      <w:r>
        <w:rPr>
          <w:rFonts w:hint="eastAsia"/>
          <w:bCs/>
          <w:sz w:val="24"/>
        </w:rPr>
        <w:t>20.</w:t>
      </w:r>
      <w:r>
        <w:rPr>
          <w:bCs/>
          <w:sz w:val="24"/>
        </w:rPr>
        <w:t xml:space="preserve"> 谈判文件修正</w:t>
      </w:r>
    </w:p>
    <w:p>
      <w:pPr>
        <w:spacing w:line="440" w:lineRule="exact"/>
        <w:ind w:left="363" w:leftChars="1" w:hanging="360" w:hangingChars="150"/>
        <w:rPr>
          <w:bCs/>
          <w:sz w:val="24"/>
        </w:rPr>
      </w:pPr>
      <w:r>
        <w:rPr>
          <w:rFonts w:hint="eastAsia"/>
          <w:bCs/>
          <w:sz w:val="24"/>
        </w:rPr>
        <w:t>20</w:t>
      </w:r>
      <w:r>
        <w:rPr>
          <w:bCs/>
          <w:sz w:val="24"/>
        </w:rPr>
        <w:t>.1谈判小组可根据谈判文件和谈判情况实质性变动采购需求中的技术、服务要求以及合同草案条款，但不得变动谈判文件中的其他内容。对谈判文件作出的实质性变动是谈判文件的有效组成部分。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bCs/>
          <w:sz w:val="24"/>
        </w:rPr>
      </w:pPr>
      <w:r>
        <w:rPr>
          <w:rFonts w:hint="eastAsia"/>
          <w:bCs/>
          <w:sz w:val="24"/>
        </w:rPr>
        <w:t>20</w:t>
      </w:r>
      <w:r>
        <w:rPr>
          <w:bCs/>
          <w:sz w:val="24"/>
        </w:rPr>
        <w:t>.2谈判小组将谈判文件的修改结果以书面形式通知参加谈判的供应商。</w:t>
      </w:r>
    </w:p>
    <w:p>
      <w:pPr>
        <w:spacing w:line="440" w:lineRule="exact"/>
        <w:ind w:left="363" w:leftChars="1" w:hanging="360" w:hangingChars="150"/>
        <w:rPr>
          <w:bCs/>
          <w:sz w:val="24"/>
        </w:rPr>
      </w:pPr>
      <w:r>
        <w:rPr>
          <w:rFonts w:hint="eastAsia"/>
          <w:bCs/>
          <w:sz w:val="24"/>
        </w:rPr>
        <w:t>20</w:t>
      </w:r>
      <w:r>
        <w:rPr>
          <w:bCs/>
          <w:sz w:val="24"/>
        </w:rPr>
        <w:t>.3谈判供应商根据第一轮谈判情况和谈判文件修改书面通知，对原响应文件进行修正，并将修正文件签字（或盖章）后密封送交谈判小组。逾时不交的，视同放弃谈判。修正文件与响应文件同具法律效应。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bCs/>
          <w:sz w:val="24"/>
        </w:rPr>
      </w:pPr>
      <w:r>
        <w:rPr>
          <w:rFonts w:hint="eastAsia"/>
          <w:bCs/>
          <w:sz w:val="24"/>
        </w:rPr>
        <w:t>20</w:t>
      </w:r>
      <w:r>
        <w:rPr>
          <w:bCs/>
          <w:sz w:val="24"/>
        </w:rPr>
        <w:t>.4对无法详细描述需求，需要供应商提供设计或者解决方案的项目，谈判小组可以根据采购人对需求确认情况，进行多轮谈判，直至采购人代表最终确认</w:t>
      </w:r>
      <w:r>
        <w:rPr>
          <w:rFonts w:hint="eastAsia"/>
          <w:bCs/>
          <w:sz w:val="24"/>
        </w:rPr>
        <w:t>采购</w:t>
      </w:r>
      <w:r>
        <w:rPr>
          <w:bCs/>
          <w:sz w:val="24"/>
        </w:rPr>
        <w:t>需求为止。</w:t>
      </w:r>
    </w:p>
    <w:p>
      <w:pPr>
        <w:spacing w:line="440" w:lineRule="exact"/>
        <w:rPr>
          <w:bCs/>
          <w:sz w:val="24"/>
        </w:rPr>
      </w:pPr>
      <w:r>
        <w:rPr>
          <w:bCs/>
          <w:sz w:val="24"/>
        </w:rPr>
        <w:t>2</w:t>
      </w:r>
      <w:r>
        <w:rPr>
          <w:rFonts w:hint="eastAsia"/>
          <w:bCs/>
          <w:sz w:val="24"/>
        </w:rPr>
        <w:t>1</w:t>
      </w:r>
      <w:r>
        <w:rPr>
          <w:bCs/>
          <w:sz w:val="24"/>
        </w:rPr>
        <w:t>. 第二轮谈判</w:t>
      </w:r>
    </w:p>
    <w:p>
      <w:pPr>
        <w:spacing w:line="440" w:lineRule="exact"/>
        <w:rPr>
          <w:bCs/>
          <w:sz w:val="24"/>
        </w:rPr>
      </w:pPr>
      <w:r>
        <w:rPr>
          <w:bCs/>
          <w:sz w:val="24"/>
        </w:rPr>
        <w:t>2</w:t>
      </w:r>
      <w:r>
        <w:rPr>
          <w:rFonts w:hint="eastAsia"/>
          <w:bCs/>
          <w:sz w:val="24"/>
        </w:rPr>
        <w:t>1</w:t>
      </w:r>
      <w:r>
        <w:rPr>
          <w:bCs/>
          <w:sz w:val="24"/>
        </w:rPr>
        <w:t>.1谈判小组就修正后的谈判文件与谈判供应商分别进行谈判。</w:t>
      </w:r>
    </w:p>
    <w:p>
      <w:pPr>
        <w:spacing w:line="440" w:lineRule="exact"/>
        <w:ind w:left="363" w:leftChars="1" w:hanging="360" w:hangingChars="150"/>
        <w:rPr>
          <w:bCs/>
          <w:sz w:val="24"/>
        </w:rPr>
      </w:pPr>
      <w:r>
        <w:rPr>
          <w:bCs/>
          <w:sz w:val="24"/>
        </w:rPr>
        <w:t>2</w:t>
      </w:r>
      <w:r>
        <w:rPr>
          <w:rFonts w:hint="eastAsia"/>
          <w:bCs/>
          <w:sz w:val="24"/>
        </w:rPr>
        <w:t>1</w:t>
      </w:r>
      <w:r>
        <w:rPr>
          <w:bCs/>
          <w:sz w:val="24"/>
        </w:rPr>
        <w:t>.2第二轮谈判结束后，实质性响应谈判文件及变动后谈判文件要求的供应商超过或不足3家的，按照上一轮谈判程序办理，以此类推。</w:t>
      </w:r>
    </w:p>
    <w:p>
      <w:pPr>
        <w:spacing w:line="440" w:lineRule="exact"/>
        <w:rPr>
          <w:bCs/>
          <w:sz w:val="24"/>
        </w:rPr>
      </w:pPr>
      <w:r>
        <w:rPr>
          <w:bCs/>
          <w:sz w:val="24"/>
        </w:rPr>
        <w:t>2</w:t>
      </w:r>
      <w:r>
        <w:rPr>
          <w:rFonts w:hint="eastAsia"/>
          <w:bCs/>
          <w:sz w:val="24"/>
        </w:rPr>
        <w:t>2</w:t>
      </w:r>
      <w:r>
        <w:rPr>
          <w:bCs/>
          <w:sz w:val="24"/>
        </w:rPr>
        <w:t>. 最后报价</w:t>
      </w:r>
    </w:p>
    <w:p>
      <w:pPr>
        <w:spacing w:line="440" w:lineRule="exact"/>
        <w:ind w:left="363" w:leftChars="1" w:hanging="360" w:hangingChars="150"/>
        <w:rPr>
          <w:bCs/>
          <w:sz w:val="24"/>
        </w:rPr>
      </w:pPr>
      <w:r>
        <w:rPr>
          <w:bCs/>
          <w:sz w:val="24"/>
        </w:rPr>
        <w:t>2</w:t>
      </w:r>
      <w:r>
        <w:rPr>
          <w:rFonts w:hint="eastAsia"/>
          <w:bCs/>
          <w:sz w:val="24"/>
        </w:rPr>
        <w:t>2</w:t>
      </w:r>
      <w:r>
        <w:rPr>
          <w:bCs/>
          <w:sz w:val="24"/>
        </w:rPr>
        <w:t>.1谈判小组对谈判文件中能够详细列明采购标的的技术、服务要求的，在谈判结束后，所有继续参加谈判合格的供应商应在规定时间内提交最后报价。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bCs/>
          <w:sz w:val="24"/>
        </w:rPr>
      </w:pPr>
      <w:r>
        <w:rPr>
          <w:bCs/>
          <w:sz w:val="24"/>
        </w:rPr>
        <w:t>2</w:t>
      </w:r>
      <w:r>
        <w:rPr>
          <w:rFonts w:hint="eastAsia"/>
          <w:bCs/>
          <w:sz w:val="24"/>
        </w:rPr>
        <w:t>2</w:t>
      </w:r>
      <w:r>
        <w:rPr>
          <w:bCs/>
          <w:sz w:val="24"/>
        </w:rPr>
        <w:t>.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pPr>
        <w:spacing w:line="440" w:lineRule="exact"/>
        <w:ind w:left="363" w:leftChars="1" w:hanging="360" w:hangingChars="150"/>
        <w:rPr>
          <w:bCs/>
          <w:sz w:val="24"/>
        </w:rPr>
      </w:pPr>
      <w:r>
        <w:rPr>
          <w:bCs/>
          <w:sz w:val="24"/>
        </w:rPr>
        <w:t>2</w:t>
      </w:r>
      <w:r>
        <w:rPr>
          <w:rFonts w:hint="eastAsia"/>
          <w:bCs/>
          <w:sz w:val="24"/>
        </w:rPr>
        <w:t>2</w:t>
      </w:r>
      <w:r>
        <w:rPr>
          <w:bCs/>
          <w:sz w:val="24"/>
        </w:rPr>
        <w:t>.3如果出现相同最低报价，谈判小组将要求相同最低报价的谈判供应商再次报价，直至确定只有一个最低报价为止。</w:t>
      </w:r>
    </w:p>
    <w:p>
      <w:pPr>
        <w:spacing w:line="440" w:lineRule="exact"/>
        <w:ind w:left="363" w:leftChars="1" w:hanging="360" w:hangingChars="150"/>
        <w:rPr>
          <w:bCs/>
          <w:sz w:val="24"/>
        </w:rPr>
      </w:pPr>
      <w:r>
        <w:rPr>
          <w:bCs/>
          <w:sz w:val="24"/>
        </w:rPr>
        <w:t>2</w:t>
      </w:r>
      <w:r>
        <w:rPr>
          <w:rFonts w:hint="eastAsia"/>
          <w:bCs/>
          <w:sz w:val="24"/>
        </w:rPr>
        <w:t>2</w:t>
      </w:r>
      <w:r>
        <w:rPr>
          <w:bCs/>
          <w:sz w:val="24"/>
        </w:rPr>
        <w:t>.4谈判供应商的报价均超过了政府采购预算或报价未超过采购预算的供应商不足三家的，谈判活动终止。</w:t>
      </w:r>
    </w:p>
    <w:p>
      <w:pPr>
        <w:spacing w:line="440" w:lineRule="exact"/>
        <w:ind w:left="363" w:leftChars="1" w:hanging="360" w:hangingChars="150"/>
        <w:rPr>
          <w:bCs/>
          <w:sz w:val="24"/>
        </w:rPr>
      </w:pPr>
      <w:r>
        <w:rPr>
          <w:bCs/>
          <w:sz w:val="24"/>
        </w:rPr>
        <w:t>2</w:t>
      </w:r>
      <w:r>
        <w:rPr>
          <w:rFonts w:hint="eastAsia"/>
          <w:bCs/>
          <w:sz w:val="24"/>
        </w:rPr>
        <w:t>2</w:t>
      </w:r>
      <w:r>
        <w:rPr>
          <w:bCs/>
          <w:sz w:val="24"/>
        </w:rPr>
        <w:t>.5最后报价文件应密封，并在规定的同一时间内提交。最后报价是供应商响应文件的有效组成部分。</w:t>
      </w:r>
    </w:p>
    <w:p>
      <w:pPr>
        <w:spacing w:line="440" w:lineRule="exact"/>
        <w:ind w:left="363" w:leftChars="1" w:hanging="360" w:hangingChars="150"/>
        <w:rPr>
          <w:bCs/>
          <w:sz w:val="24"/>
        </w:rPr>
      </w:pPr>
      <w:r>
        <w:rPr>
          <w:rFonts w:hint="eastAsia"/>
          <w:bCs/>
          <w:sz w:val="24"/>
        </w:rPr>
        <w:t>23. 非专门面向中小企业</w:t>
      </w:r>
      <w:r>
        <w:rPr>
          <w:rFonts w:hint="eastAsia" w:ascii="宋体" w:hAnsi="宋体" w:cs="宋体"/>
          <w:sz w:val="24"/>
        </w:rPr>
        <w:t>、</w:t>
      </w:r>
      <w:r>
        <w:rPr>
          <w:rFonts w:hint="eastAsia"/>
          <w:sz w:val="24"/>
        </w:rPr>
        <w:t>监狱企业或残疾人福利性单位</w:t>
      </w:r>
      <w:r>
        <w:rPr>
          <w:rFonts w:hint="eastAsia"/>
          <w:bCs/>
          <w:sz w:val="24"/>
        </w:rPr>
        <w:t>采购项目价格评议</w:t>
      </w:r>
    </w:p>
    <w:p>
      <w:pPr>
        <w:spacing w:line="440" w:lineRule="exact"/>
        <w:ind w:left="363" w:leftChars="1" w:hanging="360" w:hangingChars="150"/>
        <w:rPr>
          <w:bCs/>
          <w:sz w:val="24"/>
        </w:rPr>
      </w:pPr>
      <w:r>
        <w:rPr>
          <w:rFonts w:hint="eastAsia"/>
          <w:bCs/>
          <w:sz w:val="24"/>
        </w:rPr>
        <w:t>23.1</w:t>
      </w:r>
      <w:r>
        <w:rPr>
          <w:rFonts w:hint="eastAsia" w:ascii="宋体" w:hAnsi="宋体"/>
          <w:sz w:val="24"/>
        </w:rPr>
        <w:t>小型和微型企业</w:t>
      </w:r>
      <w:r>
        <w:rPr>
          <w:rFonts w:hint="eastAsia" w:ascii="宋体" w:hAnsi="宋体" w:cs="宋体"/>
          <w:sz w:val="24"/>
        </w:rPr>
        <w:t>、</w:t>
      </w:r>
      <w:r>
        <w:rPr>
          <w:rFonts w:hint="eastAsia"/>
          <w:sz w:val="24"/>
        </w:rPr>
        <w:t>监狱企业</w:t>
      </w:r>
      <w:r>
        <w:rPr>
          <w:rFonts w:hint="eastAsia" w:ascii="宋体" w:hAnsi="宋体" w:cs="宋体"/>
          <w:sz w:val="24"/>
        </w:rPr>
        <w:t>或</w:t>
      </w:r>
      <w:r>
        <w:rPr>
          <w:rFonts w:hint="eastAsia"/>
          <w:sz w:val="24"/>
        </w:rPr>
        <w:t>残疾人福利性单位</w:t>
      </w:r>
      <w:r>
        <w:rPr>
          <w:rFonts w:hint="eastAsia" w:ascii="宋体" w:hAnsi="宋体"/>
          <w:sz w:val="24"/>
        </w:rPr>
        <w:t>参加非专门面向中小企业、监狱企业</w:t>
      </w:r>
      <w:r>
        <w:rPr>
          <w:rFonts w:hint="eastAsia" w:ascii="宋体" w:hAnsi="宋体" w:cs="宋体"/>
          <w:sz w:val="24"/>
        </w:rPr>
        <w:t>或</w:t>
      </w:r>
      <w:r>
        <w:rPr>
          <w:rFonts w:hint="eastAsia" w:ascii="宋体" w:hAnsi="宋体"/>
          <w:sz w:val="24"/>
        </w:rPr>
        <w:t>残疾人福利性单位采购项目，提供本企业制造的产品、承担的工程或者服务，或者提供其他小型和微型企业</w:t>
      </w:r>
      <w:r>
        <w:rPr>
          <w:rFonts w:hint="eastAsia" w:ascii="宋体" w:hAnsi="宋体" w:cs="宋体"/>
          <w:sz w:val="24"/>
        </w:rPr>
        <w:t>、</w:t>
      </w:r>
      <w:r>
        <w:rPr>
          <w:rFonts w:hint="eastAsia"/>
          <w:sz w:val="24"/>
        </w:rPr>
        <w:t>监狱企业或残疾人福利性单位</w:t>
      </w:r>
      <w:r>
        <w:rPr>
          <w:rFonts w:hint="eastAsia" w:ascii="宋体" w:hAnsi="宋体"/>
          <w:sz w:val="24"/>
        </w:rPr>
        <w:t>制造的产品参加谈判的，给予《谈判须知前附表》确定比例进行价格扣除，用扣除后的价格参与评审。本项所称产品不包括使用大型企业注册商标的产品、使用非残疾人福利性单位注册商标的货物或非监狱企业生产的货物</w:t>
      </w:r>
      <w:r>
        <w:rPr>
          <w:rFonts w:hint="eastAsia"/>
          <w:bCs/>
          <w:sz w:val="24"/>
        </w:rPr>
        <w:t>。</w:t>
      </w:r>
    </w:p>
    <w:p>
      <w:pPr>
        <w:spacing w:line="440" w:lineRule="exact"/>
        <w:ind w:left="363" w:leftChars="1" w:hanging="360" w:hangingChars="150"/>
        <w:rPr>
          <w:bCs/>
          <w:sz w:val="24"/>
        </w:rPr>
      </w:pPr>
      <w:r>
        <w:rPr>
          <w:rFonts w:hint="eastAsia"/>
          <w:bCs/>
          <w:sz w:val="24"/>
        </w:rPr>
        <w:t>23.2提供本企业制造的产品、承担的工程或者服务的供应商，应出具《中小企业声明函》、《残疾人福利性单位声明函》或属于监狱企业的证明文件等原件。提供其他小型和微型企业、</w:t>
      </w:r>
      <w:r>
        <w:rPr>
          <w:rFonts w:hint="eastAsia"/>
          <w:sz w:val="24"/>
        </w:rPr>
        <w:t>监狱企业或残疾人福利性单位</w:t>
      </w:r>
      <w:r>
        <w:rPr>
          <w:rFonts w:hint="eastAsia"/>
          <w:bCs/>
          <w:sz w:val="24"/>
        </w:rPr>
        <w:t>制造的产品的，应出具所提供产品制造企业的《中小企业声明函》、《残疾人福利性单位声明函》或属于监狱企业的证明文件等原件，否则，不给予价格扣除。</w:t>
      </w:r>
    </w:p>
    <w:p>
      <w:pPr>
        <w:spacing w:line="440" w:lineRule="exact"/>
        <w:ind w:left="363" w:leftChars="1" w:hanging="360" w:hangingChars="150"/>
        <w:rPr>
          <w:bCs/>
          <w:sz w:val="24"/>
        </w:rPr>
      </w:pPr>
      <w:r>
        <w:rPr>
          <w:rFonts w:hint="eastAsia"/>
          <w:bCs/>
          <w:sz w:val="24"/>
        </w:rPr>
        <w:t>23.3</w:t>
      </w:r>
      <w:r>
        <w:rPr>
          <w:rFonts w:hint="eastAsia" w:ascii="宋体" w:hAnsi="宋体"/>
          <w:sz w:val="24"/>
        </w:rPr>
        <w:t>对小型、微型企业与大中型企业和其他自然人、法人或者其他组织组成联合体共同参加非专门面向中小企业的政府采购活动，联合协议中小型、微型企业的协议合同金额占协议合同总金额30%以上的，给予联合体《谈判须知前附表》确定比例进行价格扣除。联合体各方均为小型、微型企业的，给予联合体按《谈判须知前附表》确定比例进行价格扣除</w:t>
      </w:r>
      <w:r>
        <w:rPr>
          <w:rFonts w:hint="eastAsia"/>
          <w:bCs/>
          <w:sz w:val="24"/>
        </w:rPr>
        <w:t>。</w:t>
      </w:r>
    </w:p>
    <w:p>
      <w:pPr>
        <w:spacing w:line="440" w:lineRule="exact"/>
        <w:ind w:left="363" w:leftChars="1" w:hanging="360" w:hangingChars="150"/>
        <w:rPr>
          <w:bCs/>
          <w:sz w:val="24"/>
        </w:rPr>
      </w:pPr>
      <w:r>
        <w:rPr>
          <w:rFonts w:hint="eastAsia"/>
          <w:bCs/>
          <w:sz w:val="24"/>
        </w:rPr>
        <w:t>23.4对于未按规定提供《中小企业声明函》、《残疾人福利性单位声明函》或属于监狱企业的证明文件等原件，或声明函内容不能说明所提供产品、承担的工程或者服务的企业属于小型和微型企业、</w:t>
      </w:r>
      <w:r>
        <w:rPr>
          <w:rFonts w:hint="eastAsia"/>
          <w:sz w:val="24"/>
        </w:rPr>
        <w:t>监狱企业或残疾人福利性单位</w:t>
      </w:r>
      <w:r>
        <w:rPr>
          <w:rFonts w:hint="eastAsia"/>
          <w:bCs/>
          <w:sz w:val="24"/>
        </w:rPr>
        <w:t>的，不给予价格扣除。</w:t>
      </w:r>
      <w:r>
        <w:rPr>
          <w:rFonts w:hint="eastAsia"/>
          <w:sz w:val="24"/>
        </w:rPr>
        <w:t>残疾人福利性单位属于小型、微型企业的，不重复享受政策。</w:t>
      </w:r>
    </w:p>
    <w:p>
      <w:pPr>
        <w:spacing w:line="440" w:lineRule="exact"/>
        <w:rPr>
          <w:rFonts w:eastAsia="黑体"/>
          <w:bCs/>
          <w:sz w:val="24"/>
        </w:rPr>
      </w:pPr>
    </w:p>
    <w:p>
      <w:pPr>
        <w:spacing w:line="440" w:lineRule="exact"/>
        <w:rPr>
          <w:rFonts w:eastAsia="黑体"/>
          <w:bCs/>
          <w:sz w:val="24"/>
        </w:rPr>
      </w:pPr>
      <w:r>
        <w:rPr>
          <w:rFonts w:eastAsia="黑体"/>
          <w:bCs/>
          <w:sz w:val="24"/>
        </w:rPr>
        <w:t>八、确定成交供应商</w:t>
      </w:r>
    </w:p>
    <w:p>
      <w:pPr>
        <w:spacing w:line="440" w:lineRule="exact"/>
        <w:ind w:left="363" w:leftChars="1" w:hanging="360" w:hangingChars="150"/>
        <w:rPr>
          <w:bCs/>
          <w:sz w:val="24"/>
        </w:rPr>
      </w:pPr>
      <w:r>
        <w:rPr>
          <w:bCs/>
          <w:sz w:val="24"/>
        </w:rPr>
        <w:t>2</w:t>
      </w:r>
      <w:r>
        <w:rPr>
          <w:rFonts w:hint="eastAsia"/>
          <w:bCs/>
          <w:sz w:val="24"/>
        </w:rPr>
        <w:t>4</w:t>
      </w:r>
      <w:r>
        <w:rPr>
          <w:bCs/>
          <w:sz w:val="24"/>
        </w:rPr>
        <w:t xml:space="preserve">. </w:t>
      </w:r>
      <w:r>
        <w:rPr>
          <w:rFonts w:hint="eastAsia" w:ascii="宋体" w:hAnsi="宋体"/>
          <w:sz w:val="24"/>
        </w:rPr>
        <w:t>谈判小组从质量和服务均能满足本文件实质性要求的供应商中，按照评审价或报价由低到高的顺序提出3名以上成交候选人，也可按事先授权直接确定成交供应商，并编写评审报告。当出现两个及以上相同最低评审价时，小组按报价由低到高确定评审结果排序；面向中小企业项目按报价由低到高确定评审结果排序。</w:t>
      </w:r>
    </w:p>
    <w:p>
      <w:pPr>
        <w:adjustRightInd w:val="0"/>
        <w:snapToGrid w:val="0"/>
        <w:spacing w:line="300" w:lineRule="auto"/>
        <w:ind w:left="283" w:hanging="283" w:hangingChars="118"/>
        <w:rPr>
          <w:bCs/>
          <w:sz w:val="24"/>
        </w:rPr>
      </w:pPr>
      <w:r>
        <w:rPr>
          <w:bCs/>
          <w:sz w:val="24"/>
        </w:rPr>
        <w:t>2</w:t>
      </w:r>
      <w:r>
        <w:rPr>
          <w:rFonts w:hint="eastAsia"/>
          <w:bCs/>
          <w:sz w:val="24"/>
        </w:rPr>
        <w:t>5</w:t>
      </w:r>
      <w:r>
        <w:rPr>
          <w:bCs/>
          <w:sz w:val="24"/>
        </w:rPr>
        <w:t>. 采购人从谈判小组提出的成交候选人中根据符合采购需求、质量和服务相等且</w:t>
      </w:r>
      <w:r>
        <w:rPr>
          <w:rFonts w:hint="eastAsia"/>
          <w:bCs/>
          <w:sz w:val="24"/>
        </w:rPr>
        <w:t>评审</w:t>
      </w:r>
      <w:r>
        <w:rPr>
          <w:bCs/>
          <w:sz w:val="24"/>
        </w:rPr>
        <w:t>价最低</w:t>
      </w:r>
      <w:r>
        <w:rPr>
          <w:rFonts w:hint="eastAsia"/>
          <w:bCs/>
          <w:sz w:val="24"/>
        </w:rPr>
        <w:t>（</w:t>
      </w:r>
      <w:r>
        <w:rPr>
          <w:rFonts w:hint="eastAsia" w:ascii="宋体" w:hAnsi="宋体"/>
          <w:sz w:val="24"/>
        </w:rPr>
        <w:t>面向中小企业项目按报价最低</w:t>
      </w:r>
      <w:r>
        <w:rPr>
          <w:rFonts w:hint="eastAsia"/>
          <w:bCs/>
          <w:sz w:val="24"/>
        </w:rPr>
        <w:t>）</w:t>
      </w:r>
      <w:r>
        <w:rPr>
          <w:bCs/>
          <w:sz w:val="24"/>
        </w:rPr>
        <w:t>的原则确定成交供应商。</w:t>
      </w:r>
      <w:r>
        <w:rPr>
          <w:rFonts w:hint="eastAsia" w:ascii="宋体" w:hAnsi="宋体" w:cs="宋体"/>
          <w:sz w:val="24"/>
        </w:rPr>
        <w:t>如果不是最低报价成交，谈判小组必须在评审报告上出具正当的、详细的、充足的理由。</w:t>
      </w:r>
    </w:p>
    <w:p>
      <w:pPr>
        <w:spacing w:line="440" w:lineRule="exact"/>
        <w:ind w:left="363" w:leftChars="1" w:hanging="360" w:hangingChars="150"/>
        <w:rPr>
          <w:bCs/>
          <w:sz w:val="24"/>
        </w:rPr>
      </w:pPr>
      <w:r>
        <w:rPr>
          <w:rFonts w:hint="eastAsia"/>
          <w:bCs/>
          <w:sz w:val="24"/>
        </w:rPr>
        <w:t>26. 成交候选供应商因特殊原因放弃或因不可抗力提出不能履行合同，才可依据谈判小组评审结果次序依次递补。</w:t>
      </w:r>
    </w:p>
    <w:p>
      <w:pPr>
        <w:spacing w:line="440" w:lineRule="exact"/>
        <w:ind w:left="360" w:hanging="360" w:hangingChars="150"/>
        <w:rPr>
          <w:bCs/>
          <w:sz w:val="24"/>
        </w:rPr>
      </w:pPr>
    </w:p>
    <w:p>
      <w:pPr>
        <w:spacing w:line="440" w:lineRule="exact"/>
        <w:rPr>
          <w:rFonts w:eastAsia="黑体"/>
          <w:bCs/>
          <w:sz w:val="24"/>
        </w:rPr>
      </w:pPr>
      <w:r>
        <w:rPr>
          <w:rFonts w:eastAsia="黑体"/>
          <w:bCs/>
          <w:sz w:val="24"/>
        </w:rPr>
        <w:t>九、发布成交公告</w:t>
      </w:r>
    </w:p>
    <w:p>
      <w:pPr>
        <w:spacing w:line="440" w:lineRule="exact"/>
        <w:ind w:left="363" w:leftChars="1" w:hanging="360" w:hangingChars="150"/>
        <w:rPr>
          <w:bCs/>
          <w:sz w:val="24"/>
        </w:rPr>
      </w:pPr>
      <w:r>
        <w:rPr>
          <w:bCs/>
          <w:sz w:val="24"/>
        </w:rPr>
        <w:t>2</w:t>
      </w:r>
      <w:r>
        <w:rPr>
          <w:rFonts w:hint="eastAsia"/>
          <w:bCs/>
          <w:sz w:val="24"/>
        </w:rPr>
        <w:t>7</w:t>
      </w:r>
      <w:r>
        <w:rPr>
          <w:bCs/>
          <w:sz w:val="24"/>
        </w:rPr>
        <w:t xml:space="preserve">. </w:t>
      </w:r>
      <w:r>
        <w:rPr>
          <w:rFonts w:hint="eastAsia"/>
          <w:bCs/>
          <w:sz w:val="24"/>
        </w:rPr>
        <w:t>采购人、采购代理公司</w:t>
      </w:r>
      <w:r>
        <w:rPr>
          <w:bCs/>
          <w:sz w:val="24"/>
        </w:rPr>
        <w:t>在成交供应商确定后，在财政部门指定的媒体上公告成交结果，同时向成交供应商发出成交通知书。公告期为</w:t>
      </w:r>
      <w:r>
        <w:rPr>
          <w:rFonts w:hint="eastAsia"/>
          <w:bCs/>
          <w:sz w:val="24"/>
        </w:rPr>
        <w:t>一个工作日</w:t>
      </w:r>
      <w:r>
        <w:rPr>
          <w:bCs/>
          <w:sz w:val="24"/>
        </w:rPr>
        <w:t>。</w:t>
      </w:r>
    </w:p>
    <w:p>
      <w:pPr>
        <w:spacing w:line="440" w:lineRule="exact"/>
        <w:ind w:left="363" w:leftChars="1" w:hanging="360" w:hangingChars="150"/>
        <w:rPr>
          <w:bCs/>
          <w:sz w:val="24"/>
        </w:rPr>
      </w:pPr>
      <w:r>
        <w:rPr>
          <w:bCs/>
          <w:sz w:val="24"/>
        </w:rPr>
        <w:t>2</w:t>
      </w:r>
      <w:r>
        <w:rPr>
          <w:rFonts w:hint="eastAsia"/>
          <w:bCs/>
          <w:sz w:val="24"/>
        </w:rPr>
        <w:t>8</w:t>
      </w:r>
      <w:r>
        <w:rPr>
          <w:bCs/>
          <w:sz w:val="24"/>
        </w:rPr>
        <w:t>.相关供应商对成交结果、谈判过程有询问或质疑的，可在公告期届满之日起七个工作日内，依据政府采购相关规定，向</w:t>
      </w:r>
      <w:r>
        <w:rPr>
          <w:rFonts w:hint="eastAsia"/>
          <w:bCs/>
          <w:sz w:val="24"/>
        </w:rPr>
        <w:t>采购人、采购代理公司</w:t>
      </w:r>
      <w:r>
        <w:rPr>
          <w:bCs/>
          <w:sz w:val="24"/>
        </w:rPr>
        <w:t>提出询问或质疑，</w:t>
      </w:r>
      <w:r>
        <w:rPr>
          <w:rFonts w:hint="eastAsia"/>
          <w:bCs/>
          <w:sz w:val="24"/>
        </w:rPr>
        <w:t>采购人、采购代理公司</w:t>
      </w:r>
      <w:r>
        <w:rPr>
          <w:bCs/>
          <w:sz w:val="24"/>
        </w:rPr>
        <w:t>将按政府采购询问或质疑程序处理。质疑书应当包括下列主要内容：</w:t>
      </w:r>
    </w:p>
    <w:p>
      <w:pPr>
        <w:spacing w:line="440" w:lineRule="exact"/>
        <w:rPr>
          <w:bCs/>
          <w:sz w:val="24"/>
        </w:rPr>
      </w:pPr>
      <w:r>
        <w:rPr>
          <w:rFonts w:hint="eastAsia"/>
          <w:bCs/>
          <w:sz w:val="24"/>
        </w:rPr>
        <w:t>28.</w:t>
      </w:r>
      <w:r>
        <w:rPr>
          <w:bCs/>
          <w:sz w:val="24"/>
        </w:rPr>
        <w:t>1质疑人的名称、地址、电话等；</w:t>
      </w:r>
    </w:p>
    <w:p>
      <w:pPr>
        <w:spacing w:line="440" w:lineRule="exact"/>
        <w:rPr>
          <w:bCs/>
          <w:sz w:val="24"/>
        </w:rPr>
      </w:pPr>
      <w:r>
        <w:rPr>
          <w:rFonts w:hint="eastAsia"/>
          <w:bCs/>
          <w:sz w:val="24"/>
        </w:rPr>
        <w:t>28.</w:t>
      </w:r>
      <w:r>
        <w:rPr>
          <w:bCs/>
          <w:sz w:val="24"/>
        </w:rPr>
        <w:t>2质疑人法人</w:t>
      </w:r>
      <w:r>
        <w:rPr>
          <w:rFonts w:hint="eastAsia"/>
          <w:bCs/>
          <w:sz w:val="24"/>
        </w:rPr>
        <w:t>（负责人）</w:t>
      </w:r>
      <w:r>
        <w:rPr>
          <w:bCs/>
          <w:sz w:val="24"/>
        </w:rPr>
        <w:t>签章和单位公章；</w:t>
      </w:r>
    </w:p>
    <w:p>
      <w:pPr>
        <w:spacing w:line="440" w:lineRule="exact"/>
        <w:rPr>
          <w:bCs/>
          <w:sz w:val="24"/>
        </w:rPr>
      </w:pPr>
      <w:r>
        <w:rPr>
          <w:rFonts w:hint="eastAsia"/>
          <w:bCs/>
          <w:sz w:val="24"/>
        </w:rPr>
        <w:t>28.</w:t>
      </w:r>
      <w:r>
        <w:rPr>
          <w:bCs/>
          <w:sz w:val="24"/>
        </w:rPr>
        <w:t>3具体的质疑事项和请求；</w:t>
      </w:r>
    </w:p>
    <w:p>
      <w:pPr>
        <w:spacing w:line="440" w:lineRule="exact"/>
        <w:rPr>
          <w:bCs/>
          <w:sz w:val="24"/>
        </w:rPr>
      </w:pPr>
      <w:r>
        <w:rPr>
          <w:rFonts w:hint="eastAsia"/>
          <w:bCs/>
          <w:sz w:val="24"/>
        </w:rPr>
        <w:t>28.</w:t>
      </w:r>
      <w:r>
        <w:rPr>
          <w:bCs/>
          <w:sz w:val="24"/>
        </w:rPr>
        <w:t>4与质疑事项相关的证明材料；</w:t>
      </w:r>
    </w:p>
    <w:p>
      <w:pPr>
        <w:spacing w:line="440" w:lineRule="exact"/>
        <w:rPr>
          <w:bCs/>
          <w:sz w:val="24"/>
        </w:rPr>
      </w:pPr>
      <w:r>
        <w:rPr>
          <w:rFonts w:hint="eastAsia"/>
          <w:bCs/>
          <w:sz w:val="24"/>
        </w:rPr>
        <w:t>28.</w:t>
      </w:r>
      <w:r>
        <w:rPr>
          <w:bCs/>
          <w:sz w:val="24"/>
        </w:rPr>
        <w:t>5提起质疑的日期。</w:t>
      </w:r>
    </w:p>
    <w:p>
      <w:pPr>
        <w:spacing w:line="440" w:lineRule="exact"/>
        <w:rPr>
          <w:rFonts w:eastAsia="黑体"/>
          <w:bCs/>
          <w:sz w:val="24"/>
        </w:rPr>
      </w:pPr>
    </w:p>
    <w:p>
      <w:pPr>
        <w:spacing w:line="440" w:lineRule="exact"/>
        <w:rPr>
          <w:rFonts w:eastAsia="黑体"/>
          <w:bCs/>
          <w:sz w:val="24"/>
        </w:rPr>
      </w:pPr>
      <w:r>
        <w:rPr>
          <w:rFonts w:eastAsia="黑体"/>
          <w:bCs/>
          <w:sz w:val="24"/>
        </w:rPr>
        <w:t>十、签订合同</w:t>
      </w:r>
    </w:p>
    <w:p>
      <w:pPr>
        <w:spacing w:line="440" w:lineRule="exact"/>
        <w:ind w:left="420" w:hanging="420"/>
        <w:rPr>
          <w:bCs/>
          <w:sz w:val="24"/>
        </w:rPr>
      </w:pPr>
      <w:r>
        <w:rPr>
          <w:bCs/>
          <w:sz w:val="24"/>
        </w:rPr>
        <w:t>2</w:t>
      </w:r>
      <w:r>
        <w:rPr>
          <w:rFonts w:hint="eastAsia"/>
          <w:bCs/>
          <w:sz w:val="24"/>
        </w:rPr>
        <w:t>9</w:t>
      </w:r>
      <w:r>
        <w:rPr>
          <w:bCs/>
          <w:sz w:val="24"/>
        </w:rPr>
        <w:t>. 成交供应商在收到成交通知书后，三十日内与采购人签订供货服务合同。</w:t>
      </w:r>
    </w:p>
    <w:p>
      <w:pPr>
        <w:spacing w:line="440" w:lineRule="exact"/>
        <w:rPr>
          <w:sz w:val="24"/>
        </w:rPr>
      </w:pPr>
    </w:p>
    <w:p>
      <w:pPr>
        <w:spacing w:line="440" w:lineRule="exact"/>
        <w:rPr>
          <w:rFonts w:eastAsia="黑体"/>
          <w:sz w:val="24"/>
        </w:rPr>
      </w:pPr>
      <w:r>
        <w:rPr>
          <w:rFonts w:eastAsia="黑体"/>
          <w:sz w:val="24"/>
        </w:rPr>
        <w:t>十一、付款方式</w:t>
      </w:r>
    </w:p>
    <w:p>
      <w:pPr>
        <w:spacing w:line="440" w:lineRule="exact"/>
        <w:ind w:left="363" w:leftChars="1" w:hanging="360" w:hangingChars="150"/>
        <w:rPr>
          <w:sz w:val="24"/>
        </w:rPr>
      </w:pPr>
      <w:r>
        <w:rPr>
          <w:rFonts w:hint="eastAsia"/>
          <w:sz w:val="24"/>
        </w:rPr>
        <w:t>30</w:t>
      </w:r>
      <w:r>
        <w:rPr>
          <w:sz w:val="24"/>
        </w:rPr>
        <w:t>. 货物（服务）交付验收合格后，采购人办理相应金额的支付手续。</w:t>
      </w:r>
    </w:p>
    <w:p>
      <w:pPr>
        <w:spacing w:line="440" w:lineRule="exact"/>
        <w:rPr>
          <w:bCs/>
          <w:sz w:val="24"/>
        </w:rPr>
      </w:pPr>
    </w:p>
    <w:p>
      <w:pPr>
        <w:spacing w:line="440" w:lineRule="exact"/>
        <w:rPr>
          <w:rFonts w:eastAsia="黑体"/>
          <w:bCs/>
          <w:sz w:val="24"/>
        </w:rPr>
      </w:pPr>
      <w:r>
        <w:rPr>
          <w:rFonts w:eastAsia="黑体"/>
          <w:bCs/>
          <w:sz w:val="24"/>
        </w:rPr>
        <w:t>十二、适用法律</w:t>
      </w:r>
    </w:p>
    <w:p>
      <w:pPr>
        <w:adjustRightInd w:val="0"/>
        <w:snapToGrid w:val="0"/>
        <w:spacing w:line="440" w:lineRule="exact"/>
        <w:ind w:left="363" w:leftChars="1" w:hanging="360" w:hangingChars="150"/>
        <w:rPr>
          <w:rFonts w:eastAsia="仿宋_GB2312"/>
          <w:sz w:val="24"/>
        </w:rPr>
      </w:pPr>
      <w:r>
        <w:rPr>
          <w:rFonts w:hint="eastAsia"/>
          <w:bCs/>
          <w:sz w:val="24"/>
        </w:rPr>
        <w:t>31</w:t>
      </w:r>
      <w:r>
        <w:rPr>
          <w:bCs/>
          <w:sz w:val="24"/>
        </w:rPr>
        <w:t>. 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bidi="ar-EG"/>
        </w:rPr>
        <w:sectPr>
          <w:headerReference r:id="rId7" w:type="default"/>
          <w:pgSz w:w="11906" w:h="16838"/>
          <w:pgMar w:top="1440" w:right="1080" w:bottom="1440" w:left="1080" w:header="851" w:footer="992" w:gutter="0"/>
          <w:pgNumType w:fmt="decimal"/>
          <w:cols w:space="425" w:num="1"/>
          <w:docGrid w:type="lines" w:linePitch="312" w:charSpace="0"/>
        </w:sectPr>
      </w:pPr>
    </w:p>
    <w:p>
      <w:pPr>
        <w:spacing w:line="500" w:lineRule="exact"/>
        <w:jc w:val="center"/>
        <w:rPr>
          <w:sz w:val="36"/>
          <w:szCs w:val="36"/>
        </w:rPr>
      </w:pPr>
      <w:r>
        <w:rPr>
          <w:sz w:val="36"/>
          <w:szCs w:val="36"/>
          <w:lang w:val="hr-HR" w:bidi="ar-EG"/>
        </w:rPr>
        <w:t>第三章采购货物（</w:t>
      </w:r>
      <w:r>
        <w:rPr>
          <w:sz w:val="36"/>
          <w:szCs w:val="36"/>
        </w:rPr>
        <w:t>服务）技术规格、参数及要求</w:t>
      </w:r>
    </w:p>
    <w:p>
      <w:pPr>
        <w:spacing w:line="500" w:lineRule="exact"/>
        <w:jc w:val="center"/>
        <w:rPr>
          <w:sz w:val="36"/>
          <w:szCs w:val="36"/>
        </w:rPr>
      </w:pPr>
    </w:p>
    <w:p>
      <w:pPr>
        <w:numPr>
          <w:ilvl w:val="0"/>
          <w:numId w:val="5"/>
        </w:numPr>
        <w:rPr>
          <w:rFonts w:hint="eastAsia" w:ascii="宋体" w:hAnsi="宋体" w:cs="宋体"/>
          <w:b/>
          <w:bCs/>
          <w:kern w:val="0"/>
          <w:szCs w:val="28"/>
        </w:rPr>
      </w:pPr>
      <w:bookmarkStart w:id="1" w:name="_Toc202773071"/>
      <w:bookmarkStart w:id="2" w:name="_Toc277055000"/>
      <w:bookmarkStart w:id="3" w:name="_Toc203539740"/>
      <w:bookmarkStart w:id="4" w:name="_Toc202773070"/>
      <w:bookmarkStart w:id="5" w:name="_Toc277054411"/>
      <w:bookmarkStart w:id="6" w:name="_Toc203904188"/>
      <w:bookmarkStart w:id="7" w:name="_Toc277054844"/>
      <w:bookmarkStart w:id="8" w:name="_Toc203539887"/>
      <w:bookmarkStart w:id="9" w:name="_Toc244580128"/>
      <w:bookmarkStart w:id="10" w:name="_Toc118467468"/>
      <w:r>
        <w:rPr>
          <w:rFonts w:hint="eastAsia" w:ascii="宋体" w:hAnsi="宋体" w:cs="宋体"/>
          <w:b/>
          <w:bCs/>
          <w:kern w:val="0"/>
          <w:szCs w:val="28"/>
        </w:rPr>
        <w:t>项目情况:</w:t>
      </w:r>
    </w:p>
    <w:p>
      <w:pPr>
        <w:numPr>
          <w:ilvl w:val="0"/>
          <w:numId w:val="0"/>
        </w:numPr>
        <w:jc w:val="center"/>
        <w:rPr>
          <w:rFonts w:hint="eastAsia" w:ascii="宋体" w:hAnsi="宋体" w:eastAsia="宋体" w:cs="宋体"/>
          <w:b/>
          <w:bCs/>
          <w:kern w:val="0"/>
          <w:szCs w:val="28"/>
          <w:lang w:eastAsia="zh-CN"/>
        </w:rPr>
      </w:pPr>
      <w:r>
        <w:rPr>
          <w:rFonts w:hint="eastAsia" w:ascii="宋体" w:hAnsi="宋体" w:eastAsia="宋体" w:cs="宋体"/>
          <w:b/>
          <w:bCs/>
          <w:kern w:val="0"/>
          <w:szCs w:val="28"/>
          <w:lang w:eastAsia="zh-CN"/>
        </w:rPr>
        <w:object>
          <v:shape id="_x0000_i1025" o:spt="75" type="#_x0000_t75" style="height:57.25pt;width:87.25pt;" o:ole="t" filled="f" o:preferrelative="t" stroked="f" coordsize="21600,21600">
            <v:path/>
            <v:fill on="f" focussize="0,0"/>
            <v:stroke on="f"/>
            <v:imagedata r:id="rId13" o:title=""/>
            <o:lock v:ext="edit" aspectratio="t"/>
            <w10:wrap type="none"/>
            <w10:anchorlock/>
          </v:shape>
          <o:OLEObject Type="Embed" ProgID="Package" ShapeID="_x0000_i1025" DrawAspect="Content" ObjectID="_1468075725" r:id="rId12">
            <o:LockedField>false</o:LockedField>
          </o:OLEObject>
        </w:object>
      </w:r>
    </w:p>
    <w:p>
      <w:pPr>
        <w:rPr>
          <w:rFonts w:ascii="宋体" w:hAnsi="宋体" w:cs="宋体"/>
          <w:bCs/>
          <w:kern w:val="0"/>
          <w:sz w:val="24"/>
          <w:szCs w:val="24"/>
        </w:rPr>
      </w:pPr>
      <w:r>
        <w:rPr>
          <w:rFonts w:hint="eastAsia" w:ascii="宋体" w:hAnsi="宋体" w:cs="宋体"/>
          <w:bCs/>
          <w:kern w:val="0"/>
          <w:sz w:val="24"/>
          <w:szCs w:val="24"/>
        </w:rPr>
        <w:t>1、建设地点：阳新县境内</w:t>
      </w:r>
    </w:p>
    <w:p>
      <w:pPr>
        <w:pStyle w:val="48"/>
        <w:bidi w:val="0"/>
        <w:ind w:left="0" w:leftChars="0" w:firstLine="0" w:firstLineChars="0"/>
        <w:rPr>
          <w:rFonts w:ascii="宋体" w:hAnsi="宋体" w:cs="宋体"/>
          <w:bCs/>
          <w:kern w:val="0"/>
          <w:sz w:val="24"/>
          <w:szCs w:val="24"/>
          <w:highlight w:val="yellow"/>
        </w:rPr>
      </w:pPr>
      <w:r>
        <w:rPr>
          <w:rFonts w:hint="eastAsia" w:ascii="宋体" w:hAnsi="宋体" w:cs="宋体"/>
          <w:bCs/>
          <w:kern w:val="0"/>
          <w:sz w:val="24"/>
          <w:szCs w:val="24"/>
        </w:rPr>
        <w:t>2、监理工期</w:t>
      </w:r>
      <w:r>
        <w:rPr>
          <w:rFonts w:hint="eastAsia" w:ascii="宋体" w:hAnsi="宋体" w:cs="宋体"/>
          <w:bCs/>
          <w:kern w:val="0"/>
          <w:sz w:val="24"/>
          <w:szCs w:val="24"/>
          <w:highlight w:val="yellow"/>
        </w:rPr>
        <w:t>：</w:t>
      </w:r>
      <w:r>
        <w:rPr>
          <w:rFonts w:hint="eastAsia" w:ascii="宋体" w:hAnsi="宋体" w:cs="宋体"/>
          <w:bCs/>
          <w:kern w:val="0"/>
          <w:sz w:val="24"/>
          <w:szCs w:val="24"/>
          <w:highlight w:val="yellow"/>
          <w:lang w:val="en-US" w:eastAsia="zh-CN"/>
        </w:rPr>
        <w:t>180日历天</w:t>
      </w:r>
      <w:r>
        <w:rPr>
          <w:rFonts w:hint="eastAsia" w:ascii="宋体" w:hAnsi="宋体" w:cs="宋体"/>
          <w:bCs/>
          <w:kern w:val="0"/>
          <w:sz w:val="24"/>
          <w:szCs w:val="24"/>
          <w:highlight w:val="yellow"/>
        </w:rPr>
        <w:t>，含缺陷责任期</w:t>
      </w:r>
      <w:r>
        <w:rPr>
          <w:rFonts w:hint="eastAsia" w:ascii="宋体" w:hAnsi="宋体" w:cs="宋体"/>
          <w:bCs/>
          <w:kern w:val="0"/>
          <w:sz w:val="24"/>
          <w:szCs w:val="24"/>
          <w:highlight w:val="yellow"/>
          <w:lang w:val="en-US" w:eastAsia="zh-CN"/>
        </w:rPr>
        <w:t>30个月</w:t>
      </w:r>
      <w:r>
        <w:rPr>
          <w:rFonts w:hint="eastAsia" w:ascii="宋体" w:hAnsi="宋体" w:cs="宋体"/>
          <w:bCs/>
          <w:kern w:val="0"/>
          <w:sz w:val="24"/>
          <w:szCs w:val="24"/>
          <w:highlight w:val="yellow"/>
        </w:rPr>
        <w:t>。</w:t>
      </w:r>
    </w:p>
    <w:p>
      <w:pPr>
        <w:spacing w:line="360" w:lineRule="auto"/>
        <w:ind w:left="480" w:hanging="480" w:hangingChars="200"/>
        <w:rPr>
          <w:rFonts w:hint="eastAsia" w:ascii="宋体" w:hAnsi="宋体" w:cs="宋体"/>
          <w:bCs/>
          <w:kern w:val="0"/>
          <w:sz w:val="24"/>
          <w:szCs w:val="24"/>
        </w:rPr>
      </w:pPr>
      <w:r>
        <w:rPr>
          <w:rFonts w:hint="eastAsia" w:ascii="宋体" w:hAnsi="宋体" w:cs="宋体"/>
          <w:bCs/>
          <w:kern w:val="0"/>
          <w:sz w:val="24"/>
          <w:szCs w:val="24"/>
        </w:rPr>
        <w:t>3、招</w:t>
      </w:r>
      <w:r>
        <w:rPr>
          <w:rFonts w:hint="eastAsia" w:ascii="宋体" w:hAnsi="宋体"/>
          <w:bCs/>
          <w:sz w:val="24"/>
          <w:szCs w:val="24"/>
        </w:rPr>
        <w:t>标范围：</w:t>
      </w:r>
      <w:r>
        <w:rPr>
          <w:rFonts w:hint="eastAsia" w:ascii="宋体" w:hAnsi="宋体"/>
          <w:bCs/>
          <w:sz w:val="24"/>
          <w:szCs w:val="24"/>
          <w:lang w:val="en-US" w:eastAsia="zh-CN"/>
        </w:rPr>
        <w:t>本项目包含县乡道改造5.822公里、自然村公路50公里、窄路面加宽40公里、提档升级路30公里及安防和绿化工程。其主要工作内容为路基、路面及安全设施工程等</w:t>
      </w:r>
      <w:r>
        <w:rPr>
          <w:rFonts w:hint="eastAsia" w:ascii="宋体" w:hAnsi="宋体"/>
          <w:bCs/>
          <w:sz w:val="24"/>
          <w:szCs w:val="24"/>
        </w:rPr>
        <w:t>。</w:t>
      </w:r>
    </w:p>
    <w:p>
      <w:pPr>
        <w:spacing w:line="360" w:lineRule="auto"/>
        <w:rPr>
          <w:rFonts w:ascii="宋体" w:hAnsi="宋体" w:cs="宋体"/>
          <w:bCs/>
          <w:kern w:val="0"/>
          <w:sz w:val="24"/>
          <w:szCs w:val="24"/>
        </w:rPr>
      </w:pPr>
      <w:r>
        <w:rPr>
          <w:rFonts w:hint="eastAsia" w:ascii="宋体" w:hAnsi="宋体" w:cs="宋体"/>
          <w:bCs/>
          <w:kern w:val="0"/>
          <w:sz w:val="24"/>
          <w:szCs w:val="24"/>
        </w:rPr>
        <w:t>4、本项目最高限价为人</w:t>
      </w:r>
      <w:r>
        <w:rPr>
          <w:rFonts w:hint="eastAsia" w:ascii="宋体" w:hAnsi="宋体" w:cs="宋体"/>
          <w:bCs/>
          <w:kern w:val="0"/>
          <w:sz w:val="24"/>
          <w:szCs w:val="24"/>
          <w:highlight w:val="none"/>
        </w:rPr>
        <w:t>民币</w:t>
      </w:r>
      <w:r>
        <w:rPr>
          <w:rFonts w:hint="eastAsia"/>
          <w:b/>
          <w:bCs w:val="0"/>
          <w:color w:val="000000" w:themeColor="text1"/>
          <w:sz w:val="24"/>
          <w:highlight w:val="yellow"/>
          <w:u w:val="single"/>
          <w:lang w:val="en-US" w:eastAsia="zh-CN" w:bidi="ar-EG"/>
          <w14:textFill>
            <w14:solidFill>
              <w14:schemeClr w14:val="tx1"/>
            </w14:solidFill>
          </w14:textFill>
        </w:rPr>
        <w:t>54.741333</w:t>
      </w:r>
      <w:r>
        <w:rPr>
          <w:rFonts w:hint="eastAsia" w:eastAsia="宋体" w:cs="宋体"/>
          <w:b/>
          <w:bCs/>
          <w:kern w:val="1"/>
          <w:sz w:val="24"/>
          <w:szCs w:val="24"/>
          <w:highlight w:val="none"/>
          <w:u w:val="single"/>
          <w:lang w:eastAsia="zh-CN"/>
        </w:rPr>
        <w:t>万元</w:t>
      </w:r>
    </w:p>
    <w:p>
      <w:pPr>
        <w:rPr>
          <w:rFonts w:ascii="宋体" w:hAnsi="宋体"/>
          <w:bCs/>
          <w:sz w:val="24"/>
          <w:szCs w:val="24"/>
        </w:rPr>
      </w:pPr>
    </w:p>
    <w:p>
      <w:pPr>
        <w:rPr>
          <w:rFonts w:ascii="宋体" w:hAnsi="宋体" w:cs="宋体"/>
          <w:b/>
          <w:bCs/>
          <w:kern w:val="0"/>
          <w:sz w:val="24"/>
          <w:szCs w:val="24"/>
        </w:rPr>
      </w:pPr>
      <w:r>
        <w:rPr>
          <w:rFonts w:hint="eastAsia" w:ascii="宋体" w:hAnsi="宋体" w:cs="宋体"/>
          <w:b/>
          <w:bCs/>
          <w:kern w:val="0"/>
          <w:sz w:val="24"/>
          <w:szCs w:val="24"/>
        </w:rPr>
        <w:t>二、技术要求：</w:t>
      </w:r>
    </w:p>
    <w:bookmarkEnd w:id="1"/>
    <w:bookmarkEnd w:id="2"/>
    <w:bookmarkEnd w:id="3"/>
    <w:bookmarkEnd w:id="4"/>
    <w:bookmarkEnd w:id="5"/>
    <w:bookmarkEnd w:id="6"/>
    <w:bookmarkEnd w:id="7"/>
    <w:bookmarkEnd w:id="8"/>
    <w:p>
      <w:pPr>
        <w:adjustRightInd w:val="0"/>
        <w:snapToGrid w:val="0"/>
        <w:spacing w:line="300" w:lineRule="auto"/>
        <w:ind w:firstLine="480" w:firstLineChars="200"/>
        <w:rPr>
          <w:rFonts w:ascii="宋体" w:hAnsi="宋体"/>
          <w:bCs/>
          <w:sz w:val="24"/>
          <w:szCs w:val="24"/>
        </w:rPr>
      </w:pPr>
      <w:bookmarkStart w:id="11" w:name="_Toc27947"/>
      <w:bookmarkStart w:id="12" w:name="_Toc12214"/>
      <w:bookmarkStart w:id="13" w:name="_Toc5247"/>
      <w:r>
        <w:rPr>
          <w:rFonts w:hint="eastAsia" w:ascii="宋体" w:hAnsi="宋体"/>
          <w:bCs/>
          <w:sz w:val="24"/>
          <w:szCs w:val="24"/>
        </w:rPr>
        <w:t>1.</w:t>
      </w:r>
      <w:bookmarkEnd w:id="11"/>
      <w:bookmarkEnd w:id="12"/>
      <w:bookmarkEnd w:id="13"/>
      <w:r>
        <w:rPr>
          <w:rFonts w:hint="eastAsia" w:ascii="宋体" w:hAnsi="宋体"/>
          <w:bCs/>
          <w:sz w:val="24"/>
          <w:szCs w:val="24"/>
        </w:rPr>
        <w:t>规范标准：</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符合国家、湖北省和黄石市有关法律、法规、规程、规范及标准的要求。</w:t>
      </w:r>
    </w:p>
    <w:p>
      <w:pPr>
        <w:adjustRightInd w:val="0"/>
        <w:snapToGrid w:val="0"/>
        <w:spacing w:line="300" w:lineRule="auto"/>
        <w:ind w:firstLine="480" w:firstLineChars="200"/>
        <w:rPr>
          <w:rFonts w:ascii="宋体" w:hAnsi="宋体"/>
          <w:bCs/>
          <w:sz w:val="24"/>
          <w:szCs w:val="24"/>
        </w:rPr>
      </w:pPr>
      <w:bookmarkStart w:id="14" w:name="_Toc20412"/>
      <w:bookmarkStart w:id="15" w:name="_Toc1581"/>
      <w:bookmarkStart w:id="16" w:name="_Toc7608"/>
      <w:r>
        <w:rPr>
          <w:rFonts w:hint="eastAsia" w:ascii="宋体" w:hAnsi="宋体"/>
          <w:bCs/>
          <w:sz w:val="24"/>
          <w:szCs w:val="24"/>
        </w:rPr>
        <w:t>2.</w:t>
      </w:r>
      <w:bookmarkEnd w:id="14"/>
      <w:bookmarkEnd w:id="15"/>
      <w:bookmarkEnd w:id="16"/>
      <w:r>
        <w:rPr>
          <w:rFonts w:hint="eastAsia" w:ascii="宋体" w:hAnsi="宋体"/>
          <w:bCs/>
          <w:sz w:val="24"/>
          <w:szCs w:val="24"/>
        </w:rPr>
        <w:t>要求：</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本项目要满足国家及地方现行的各类相关法律、法规、规范、规程、规定及标准条例的要求。达到国家及地方监理规范，即能顺利通过建设程序审批。</w:t>
      </w:r>
    </w:p>
    <w:p>
      <w:pPr>
        <w:adjustRightInd w:val="0"/>
        <w:snapToGrid w:val="0"/>
        <w:spacing w:line="300" w:lineRule="auto"/>
        <w:ind w:left="260" w:hanging="283" w:hangingChars="118"/>
        <w:rPr>
          <w:rFonts w:ascii="宋体" w:hAnsi="宋体"/>
          <w:bCs/>
          <w:sz w:val="24"/>
          <w:szCs w:val="24"/>
        </w:rPr>
      </w:pPr>
    </w:p>
    <w:p>
      <w:pPr>
        <w:adjustRightInd w:val="0"/>
        <w:snapToGrid w:val="0"/>
        <w:spacing w:line="300" w:lineRule="auto"/>
        <w:ind w:left="332" w:hanging="284" w:hangingChars="118"/>
        <w:rPr>
          <w:rFonts w:ascii="宋体" w:hAnsi="宋体"/>
          <w:b/>
          <w:bCs/>
          <w:sz w:val="24"/>
          <w:szCs w:val="24"/>
        </w:rPr>
      </w:pPr>
      <w:r>
        <w:rPr>
          <w:rFonts w:hint="eastAsia" w:ascii="宋体" w:hAnsi="宋体"/>
          <w:b/>
          <w:bCs/>
          <w:sz w:val="24"/>
          <w:szCs w:val="24"/>
        </w:rPr>
        <w:t>三、商务服务要求：</w:t>
      </w:r>
    </w:p>
    <w:p>
      <w:pPr>
        <w:rPr>
          <w:rFonts w:ascii="宋体" w:hAnsi="宋体" w:cs="宋体"/>
          <w:bCs/>
          <w:kern w:val="0"/>
          <w:sz w:val="24"/>
          <w:szCs w:val="24"/>
          <w:highlight w:val="none"/>
        </w:rPr>
      </w:pPr>
      <w:r>
        <w:rPr>
          <w:rFonts w:hint="eastAsia" w:ascii="宋体" w:hAnsi="宋体"/>
          <w:bCs/>
          <w:sz w:val="24"/>
          <w:szCs w:val="24"/>
          <w:highlight w:val="none"/>
        </w:rPr>
        <w:t>1、</w:t>
      </w:r>
      <w:r>
        <w:rPr>
          <w:rFonts w:hint="eastAsia" w:ascii="宋体" w:hAnsi="宋体" w:cs="宋体"/>
          <w:bCs/>
          <w:kern w:val="0"/>
          <w:sz w:val="24"/>
          <w:szCs w:val="24"/>
          <w:highlight w:val="none"/>
        </w:rPr>
        <w:t>监理工期：</w:t>
      </w:r>
      <w:r>
        <w:rPr>
          <w:rFonts w:hint="eastAsia" w:ascii="宋体" w:hAnsi="宋体" w:cs="宋体"/>
          <w:bCs/>
          <w:kern w:val="0"/>
          <w:sz w:val="24"/>
          <w:szCs w:val="24"/>
          <w:highlight w:val="none"/>
          <w:lang w:val="en-US" w:eastAsia="zh-CN"/>
        </w:rPr>
        <w:t>180日历天</w:t>
      </w:r>
      <w:r>
        <w:rPr>
          <w:rFonts w:hint="eastAsia" w:ascii="宋体" w:hAnsi="宋体" w:cs="宋体"/>
          <w:bCs/>
          <w:kern w:val="0"/>
          <w:sz w:val="24"/>
          <w:szCs w:val="24"/>
          <w:highlight w:val="none"/>
        </w:rPr>
        <w:t>，含缺陷责任期</w:t>
      </w:r>
      <w:r>
        <w:rPr>
          <w:rFonts w:hint="eastAsia" w:ascii="宋体" w:hAnsi="宋体" w:cs="宋体"/>
          <w:bCs/>
          <w:kern w:val="0"/>
          <w:sz w:val="24"/>
          <w:szCs w:val="24"/>
          <w:highlight w:val="none"/>
          <w:lang w:val="en-US" w:eastAsia="zh-CN"/>
        </w:rPr>
        <w:t>30个月</w:t>
      </w:r>
      <w:r>
        <w:rPr>
          <w:rFonts w:hint="eastAsia" w:ascii="宋体" w:hAnsi="宋体" w:cs="宋体"/>
          <w:bCs/>
          <w:kern w:val="0"/>
          <w:sz w:val="24"/>
          <w:szCs w:val="24"/>
          <w:highlight w:val="none"/>
        </w:rPr>
        <w:t>。</w:t>
      </w:r>
    </w:p>
    <w:p>
      <w:pPr>
        <w:rPr>
          <w:rFonts w:hint="eastAsia" w:ascii="宋体" w:hAnsi="宋体" w:cs="宋体"/>
          <w:bCs/>
          <w:kern w:val="0"/>
          <w:sz w:val="24"/>
          <w:szCs w:val="24"/>
          <w:highlight w:val="none"/>
        </w:rPr>
      </w:pPr>
      <w:r>
        <w:rPr>
          <w:rFonts w:hint="eastAsia" w:ascii="宋体" w:hAnsi="宋体"/>
          <w:bCs/>
          <w:sz w:val="24"/>
          <w:szCs w:val="24"/>
          <w:highlight w:val="none"/>
        </w:rPr>
        <w:t>2、付款方式</w:t>
      </w:r>
      <w:r>
        <w:rPr>
          <w:rFonts w:hint="eastAsia" w:ascii="宋体" w:hAnsi="宋体"/>
          <w:bCs/>
          <w:sz w:val="24"/>
          <w:szCs w:val="24"/>
          <w:highlight w:val="none"/>
          <w:lang w:val="en-US" w:eastAsia="zh-CN"/>
        </w:rPr>
        <w:t>:</w:t>
      </w:r>
      <w:r>
        <w:rPr>
          <w:rFonts w:hint="eastAsia" w:ascii="宋体" w:hAnsi="宋体" w:cs="宋体"/>
          <w:bCs/>
          <w:kern w:val="0"/>
          <w:sz w:val="24"/>
          <w:szCs w:val="24"/>
          <w:highlight w:val="none"/>
        </w:rPr>
        <w:t>按工程进度同比例支付</w:t>
      </w:r>
      <w:r>
        <w:rPr>
          <w:rFonts w:hint="eastAsia" w:ascii="宋体" w:hAnsi="宋体" w:cs="宋体"/>
          <w:bCs/>
          <w:kern w:val="0"/>
          <w:sz w:val="24"/>
          <w:szCs w:val="24"/>
          <w:highlight w:val="none"/>
          <w:lang w:val="en-US" w:eastAsia="zh-CN"/>
        </w:rPr>
        <w:t>,工程（竣）工后付清</w:t>
      </w:r>
      <w:r>
        <w:rPr>
          <w:rFonts w:hint="eastAsia" w:ascii="宋体" w:hAnsi="宋体" w:cs="宋体"/>
          <w:bCs/>
          <w:kern w:val="0"/>
          <w:sz w:val="24"/>
          <w:szCs w:val="24"/>
          <w:highlight w:val="none"/>
        </w:rPr>
        <w:t>。</w:t>
      </w:r>
    </w:p>
    <w:p>
      <w:pPr>
        <w:adjustRightInd w:val="0"/>
        <w:snapToGrid w:val="0"/>
        <w:spacing w:line="300" w:lineRule="auto"/>
        <w:ind w:left="332" w:hanging="284" w:hangingChars="118"/>
        <w:rPr>
          <w:rFonts w:ascii="宋体" w:hAnsi="宋体"/>
          <w:b/>
          <w:bCs/>
          <w:sz w:val="24"/>
          <w:szCs w:val="24"/>
        </w:rPr>
      </w:pPr>
      <w:bookmarkStart w:id="17" w:name="_Toc232398876"/>
      <w:bookmarkStart w:id="18" w:name="_Toc358810972"/>
      <w:bookmarkStart w:id="19" w:name="_Toc205720376"/>
      <w:bookmarkStart w:id="20" w:name="_Toc232998963"/>
      <w:bookmarkStart w:id="21" w:name="_Toc239237112"/>
      <w:bookmarkStart w:id="22" w:name="_Toc229363105"/>
      <w:bookmarkStart w:id="23" w:name="_Toc203800462"/>
      <w:r>
        <w:rPr>
          <w:rFonts w:hint="eastAsia" w:ascii="宋体" w:hAnsi="宋体"/>
          <w:b/>
          <w:bCs/>
          <w:sz w:val="24"/>
          <w:szCs w:val="24"/>
        </w:rPr>
        <w:t>四</w:t>
      </w:r>
      <w:r>
        <w:rPr>
          <w:rFonts w:ascii="宋体" w:hAnsi="宋体"/>
          <w:b/>
          <w:bCs/>
          <w:sz w:val="24"/>
          <w:szCs w:val="24"/>
        </w:rPr>
        <w:t>、评</w:t>
      </w:r>
      <w:r>
        <w:rPr>
          <w:rFonts w:hint="eastAsia" w:ascii="宋体" w:hAnsi="宋体"/>
          <w:b/>
          <w:bCs/>
          <w:sz w:val="24"/>
          <w:szCs w:val="24"/>
        </w:rPr>
        <w:t>审</w:t>
      </w:r>
      <w:r>
        <w:rPr>
          <w:rFonts w:ascii="宋体" w:hAnsi="宋体"/>
          <w:b/>
          <w:bCs/>
          <w:sz w:val="24"/>
          <w:szCs w:val="24"/>
        </w:rPr>
        <w:t>方法</w:t>
      </w:r>
      <w:bookmarkEnd w:id="17"/>
      <w:bookmarkEnd w:id="18"/>
      <w:bookmarkEnd w:id="19"/>
      <w:bookmarkEnd w:id="20"/>
      <w:bookmarkEnd w:id="21"/>
      <w:bookmarkEnd w:id="22"/>
      <w:bookmarkEnd w:id="23"/>
      <w:r>
        <w:rPr>
          <w:rFonts w:hint="eastAsia" w:ascii="宋体" w:hAnsi="宋体"/>
          <w:b/>
          <w:bCs/>
          <w:sz w:val="24"/>
          <w:szCs w:val="24"/>
        </w:rPr>
        <w:t>：</w:t>
      </w:r>
    </w:p>
    <w:p>
      <w:pPr>
        <w:adjustRightInd w:val="0"/>
        <w:snapToGrid w:val="0"/>
        <w:spacing w:line="300" w:lineRule="auto"/>
        <w:ind w:firstLine="480" w:firstLineChars="200"/>
        <w:rPr>
          <w:rFonts w:ascii="宋体" w:hAnsi="宋体"/>
          <w:bCs/>
          <w:sz w:val="24"/>
          <w:szCs w:val="24"/>
        </w:rPr>
      </w:pPr>
      <w:r>
        <w:rPr>
          <w:rFonts w:hint="eastAsia" w:ascii="宋体" w:hAnsi="宋体"/>
          <w:bCs/>
          <w:sz w:val="24"/>
          <w:szCs w:val="24"/>
        </w:rPr>
        <w:t>根据符合采购需求、质量和服务相等且报价最低的原则确定成交供应商。如果不是最低报价成交，谈判小组必须在评审报告上出具书面的、详细的、正当的、充足的理由。</w:t>
      </w:r>
    </w:p>
    <w:p>
      <w:pPr>
        <w:spacing w:line="440" w:lineRule="exact"/>
        <w:ind w:left="360" w:hanging="360" w:hangingChars="150"/>
        <w:jc w:val="left"/>
        <w:rPr>
          <w:sz w:val="24"/>
        </w:rPr>
      </w:pPr>
    </w:p>
    <w:p>
      <w:pPr>
        <w:spacing w:line="440" w:lineRule="exact"/>
        <w:rPr>
          <w:sz w:val="24"/>
        </w:rPr>
      </w:pPr>
    </w:p>
    <w:p>
      <w:pPr>
        <w:spacing w:line="440" w:lineRule="exact"/>
        <w:rPr>
          <w:sz w:val="24"/>
        </w:rPr>
      </w:pPr>
    </w:p>
    <w:p>
      <w:pPr>
        <w:spacing w:line="440" w:lineRule="exact"/>
        <w:ind w:left="-76" w:leftChars="-111" w:hanging="235" w:hangingChars="98"/>
        <w:jc w:val="left"/>
        <w:rPr>
          <w:sz w:val="24"/>
        </w:rPr>
      </w:pPr>
    </w:p>
    <w:p>
      <w:pPr>
        <w:spacing w:line="440" w:lineRule="exact"/>
        <w:ind w:left="-76" w:leftChars="-111" w:hanging="235" w:hangingChars="98"/>
        <w:jc w:val="left"/>
        <w:rPr>
          <w:sz w:val="24"/>
        </w:rPr>
      </w:pPr>
    </w:p>
    <w:bookmarkEnd w:id="9"/>
    <w:bookmarkEnd w:id="10"/>
    <w:p>
      <w:pPr>
        <w:tabs>
          <w:tab w:val="left" w:pos="7665"/>
        </w:tabs>
        <w:ind w:firstLine="705" w:firstLineChars="196"/>
        <w:jc w:val="center"/>
        <w:outlineLvl w:val="1"/>
        <w:rPr>
          <w:sz w:val="36"/>
          <w:szCs w:val="36"/>
        </w:rPr>
      </w:pPr>
    </w:p>
    <w:p>
      <w:pPr>
        <w:tabs>
          <w:tab w:val="left" w:pos="7665"/>
        </w:tabs>
        <w:ind w:firstLine="705" w:firstLineChars="196"/>
        <w:jc w:val="center"/>
        <w:outlineLvl w:val="1"/>
        <w:rPr>
          <w:sz w:val="36"/>
          <w:szCs w:val="36"/>
        </w:rPr>
      </w:pPr>
    </w:p>
    <w:p>
      <w:pPr>
        <w:tabs>
          <w:tab w:val="left" w:pos="7665"/>
        </w:tabs>
        <w:ind w:firstLine="705" w:firstLineChars="196"/>
        <w:jc w:val="center"/>
        <w:outlineLvl w:val="1"/>
        <w:rPr>
          <w:rFonts w:eastAsia="仿宋_GB2312"/>
          <w:sz w:val="44"/>
          <w:szCs w:val="44"/>
        </w:rPr>
      </w:pPr>
      <w:r>
        <w:rPr>
          <w:sz w:val="36"/>
          <w:szCs w:val="36"/>
        </w:rPr>
        <w:t>第四章合同书（格式）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kern w:val="0"/>
          <w:sz w:val="24"/>
          <w:szCs w:val="20"/>
        </w:rPr>
        <w:t>阳新县政府采购办公室、阳新县公共资源交易监督管理局各</w:t>
      </w:r>
      <w:r>
        <w:rPr>
          <w:kern w:val="0"/>
          <w:sz w:val="24"/>
          <w:szCs w:val="20"/>
        </w:rPr>
        <w:t>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kern w:val="0"/>
          <w:sz w:val="24"/>
          <w:szCs w:val="20"/>
        </w:rPr>
      </w:pPr>
      <w:r>
        <w:rPr>
          <w:kern w:val="0"/>
          <w:sz w:val="24"/>
          <w:szCs w:val="20"/>
        </w:rPr>
        <w:tab/>
      </w:r>
      <w:r>
        <w:rPr>
          <w:kern w:val="0"/>
          <w:sz w:val="24"/>
          <w:szCs w:val="20"/>
        </w:rPr>
        <w:t>税　　号：</w:t>
      </w:r>
      <w:r>
        <w:rPr>
          <w:rFonts w:hint="eastAsia"/>
          <w:kern w:val="0"/>
          <w:sz w:val="24"/>
          <w:szCs w:val="20"/>
          <w:lang w:val="en-US" w:eastAsia="zh-CN"/>
        </w:rPr>
        <w:t xml:space="preserve">                           </w:t>
      </w:r>
      <w:r>
        <w:rPr>
          <w:kern w:val="0"/>
          <w:sz w:val="24"/>
          <w:szCs w:val="20"/>
        </w:rPr>
        <w:t>税　　号：</w:t>
      </w: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ind w:left="-720" w:leftChars="-257" w:right="-683" w:rightChars="-244" w:firstLine="7774" w:firstLineChars="1760"/>
        <w:rPr>
          <w:rFonts w:hint="eastAsia"/>
          <w:b/>
          <w:sz w:val="44"/>
          <w:szCs w:val="44"/>
        </w:rPr>
      </w:pPr>
      <w:r>
        <w:rPr>
          <w:rFonts w:hint="eastAsia"/>
          <w:b/>
          <w:sz w:val="44"/>
          <w:szCs w:val="44"/>
        </w:rPr>
        <w:t>（正本）</w:t>
      </w:r>
    </w:p>
    <w:p>
      <w:pPr>
        <w:jc w:val="center"/>
        <w:rPr>
          <w:b/>
          <w:sz w:val="44"/>
          <w:szCs w:val="44"/>
        </w:rPr>
      </w:pPr>
      <w:r>
        <w:rPr>
          <w:rFonts w:hint="eastAsia"/>
          <w:b/>
          <w:sz w:val="44"/>
          <w:szCs w:val="44"/>
        </w:rPr>
        <w:t xml:space="preserve">（ </w:t>
      </w:r>
      <w:r>
        <w:rPr>
          <w:rFonts w:hint="eastAsia"/>
          <w:b/>
          <w:sz w:val="44"/>
          <w:szCs w:val="44"/>
          <w:lang w:val="en-US" w:eastAsia="zh-CN"/>
        </w:rPr>
        <w:t xml:space="preserve">                         </w:t>
      </w:r>
      <w:r>
        <w:rPr>
          <w:rFonts w:hint="eastAsia"/>
          <w:b/>
          <w:sz w:val="44"/>
          <w:szCs w:val="44"/>
        </w:rPr>
        <w:t xml:space="preserve"> ）工程</w:t>
      </w:r>
    </w:p>
    <w:p>
      <w:pPr>
        <w:jc w:val="center"/>
        <w:rPr>
          <w:b/>
          <w:sz w:val="44"/>
          <w:szCs w:val="44"/>
        </w:rPr>
      </w:pPr>
    </w:p>
    <w:p>
      <w:pPr>
        <w:rPr>
          <w:b/>
          <w:sz w:val="44"/>
          <w:szCs w:val="44"/>
        </w:rPr>
      </w:pPr>
    </w:p>
    <w:p>
      <w:pPr>
        <w:jc w:val="center"/>
        <w:rPr>
          <w:b/>
          <w:sz w:val="72"/>
          <w:szCs w:val="72"/>
        </w:rPr>
      </w:pPr>
      <w:r>
        <w:rPr>
          <w:rFonts w:hint="eastAsia"/>
          <w:b/>
          <w:sz w:val="72"/>
          <w:szCs w:val="72"/>
        </w:rPr>
        <w:t>建</w:t>
      </w:r>
    </w:p>
    <w:p>
      <w:pPr>
        <w:jc w:val="center"/>
        <w:rPr>
          <w:b/>
          <w:sz w:val="72"/>
          <w:szCs w:val="72"/>
        </w:rPr>
      </w:pPr>
      <w:r>
        <w:rPr>
          <w:rFonts w:hint="eastAsia"/>
          <w:b/>
          <w:sz w:val="72"/>
          <w:szCs w:val="72"/>
        </w:rPr>
        <w:t>设</w:t>
      </w:r>
    </w:p>
    <w:p>
      <w:pPr>
        <w:jc w:val="center"/>
        <w:rPr>
          <w:b/>
          <w:sz w:val="72"/>
          <w:szCs w:val="72"/>
        </w:rPr>
      </w:pPr>
      <w:r>
        <w:rPr>
          <w:rFonts w:hint="eastAsia"/>
          <w:b/>
          <w:sz w:val="72"/>
          <w:szCs w:val="72"/>
        </w:rPr>
        <w:t>工</w:t>
      </w:r>
    </w:p>
    <w:p>
      <w:pPr>
        <w:jc w:val="center"/>
        <w:rPr>
          <w:b/>
          <w:sz w:val="72"/>
          <w:szCs w:val="72"/>
        </w:rPr>
      </w:pPr>
      <w:r>
        <w:rPr>
          <w:rFonts w:hint="eastAsia"/>
          <w:b/>
          <w:sz w:val="72"/>
          <w:szCs w:val="72"/>
        </w:rPr>
        <w:t>程</w:t>
      </w:r>
    </w:p>
    <w:p>
      <w:pPr>
        <w:jc w:val="center"/>
        <w:rPr>
          <w:b/>
          <w:sz w:val="72"/>
          <w:szCs w:val="72"/>
        </w:rPr>
      </w:pPr>
      <w:r>
        <w:rPr>
          <w:rFonts w:hint="eastAsia"/>
          <w:b/>
          <w:sz w:val="72"/>
          <w:szCs w:val="72"/>
        </w:rPr>
        <w:t>委</w:t>
      </w:r>
    </w:p>
    <w:p>
      <w:pPr>
        <w:jc w:val="center"/>
        <w:rPr>
          <w:b/>
          <w:sz w:val="72"/>
          <w:szCs w:val="72"/>
        </w:rPr>
      </w:pPr>
      <w:r>
        <w:rPr>
          <w:rFonts w:hint="eastAsia"/>
          <w:b/>
          <w:sz w:val="72"/>
          <w:szCs w:val="72"/>
        </w:rPr>
        <w:t>托</w:t>
      </w:r>
    </w:p>
    <w:p>
      <w:pPr>
        <w:jc w:val="center"/>
        <w:rPr>
          <w:b/>
          <w:sz w:val="72"/>
          <w:szCs w:val="72"/>
        </w:rPr>
      </w:pPr>
      <w:r>
        <w:rPr>
          <w:rFonts w:hint="eastAsia"/>
          <w:b/>
          <w:sz w:val="72"/>
          <w:szCs w:val="72"/>
        </w:rPr>
        <w:t>监</w:t>
      </w:r>
    </w:p>
    <w:p>
      <w:pPr>
        <w:jc w:val="center"/>
        <w:rPr>
          <w:b/>
          <w:sz w:val="72"/>
          <w:szCs w:val="72"/>
        </w:rPr>
      </w:pPr>
      <w:r>
        <w:rPr>
          <w:rFonts w:hint="eastAsia"/>
          <w:b/>
          <w:sz w:val="72"/>
          <w:szCs w:val="72"/>
        </w:rPr>
        <w:t>理</w:t>
      </w:r>
    </w:p>
    <w:p>
      <w:pPr>
        <w:jc w:val="center"/>
        <w:rPr>
          <w:b/>
          <w:sz w:val="72"/>
          <w:szCs w:val="72"/>
        </w:rPr>
      </w:pPr>
      <w:r>
        <w:rPr>
          <w:rFonts w:hint="eastAsia"/>
          <w:b/>
          <w:sz w:val="72"/>
          <w:szCs w:val="72"/>
        </w:rPr>
        <w:t>合</w:t>
      </w:r>
    </w:p>
    <w:p>
      <w:pPr>
        <w:jc w:val="center"/>
        <w:rPr>
          <w:b/>
          <w:sz w:val="72"/>
          <w:szCs w:val="72"/>
        </w:rPr>
      </w:pPr>
      <w:r>
        <w:rPr>
          <w:rFonts w:hint="eastAsia"/>
          <w:b/>
          <w:sz w:val="72"/>
          <w:szCs w:val="72"/>
        </w:rPr>
        <w:t>同</w:t>
      </w:r>
    </w:p>
    <w:p>
      <w:pPr>
        <w:rPr>
          <w:b/>
          <w:sz w:val="44"/>
          <w:szCs w:val="44"/>
        </w:rPr>
      </w:pPr>
    </w:p>
    <w:p>
      <w:pPr>
        <w:rPr>
          <w:b/>
          <w:sz w:val="44"/>
          <w:szCs w:val="44"/>
        </w:rPr>
      </w:pPr>
    </w:p>
    <w:p>
      <w:pPr>
        <w:rPr>
          <w:rFonts w:hint="eastAsia"/>
          <w:b/>
          <w:sz w:val="18"/>
          <w:szCs w:val="18"/>
        </w:rPr>
      </w:pPr>
    </w:p>
    <w:p>
      <w:pPr>
        <w:rPr>
          <w:rFonts w:hint="eastAsia"/>
          <w:b/>
          <w:sz w:val="18"/>
          <w:szCs w:val="18"/>
        </w:rPr>
      </w:pPr>
    </w:p>
    <w:p>
      <w:pPr>
        <w:jc w:val="center"/>
        <w:rPr>
          <w:rFonts w:hint="eastAsia"/>
          <w:b/>
          <w:bCs w:val="0"/>
          <w:sz w:val="48"/>
          <w:szCs w:val="48"/>
        </w:rPr>
      </w:pPr>
      <w:r>
        <w:rPr>
          <w:rFonts w:hint="eastAsia"/>
          <w:b/>
          <w:bCs w:val="0"/>
          <w:sz w:val="48"/>
          <w:szCs w:val="48"/>
        </w:rPr>
        <w:t>施 工 监 理 合 同</w:t>
      </w:r>
    </w:p>
    <w:p>
      <w:pPr>
        <w:jc w:val="center"/>
        <w:rPr>
          <w:rFonts w:hint="eastAsia"/>
          <w:b/>
          <w:bCs w:val="0"/>
          <w:sz w:val="48"/>
          <w:szCs w:val="48"/>
        </w:rPr>
      </w:pPr>
    </w:p>
    <w:p>
      <w:pPr>
        <w:spacing w:line="400" w:lineRule="exact"/>
        <w:ind w:firstLine="482" w:firstLineChars="200"/>
        <w:rPr>
          <w:rFonts w:hint="eastAsia"/>
          <w:b/>
          <w:bCs w:val="0"/>
          <w:sz w:val="24"/>
          <w:szCs w:val="24"/>
        </w:rPr>
      </w:pPr>
      <w:r>
        <w:rPr>
          <w:rFonts w:hint="eastAsia"/>
          <w:b/>
          <w:bCs w:val="0"/>
          <w:sz w:val="24"/>
          <w:szCs w:val="24"/>
        </w:rPr>
        <w:t>建设单位：</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（甲方）</w:t>
      </w:r>
    </w:p>
    <w:p>
      <w:pPr>
        <w:spacing w:line="400" w:lineRule="exact"/>
        <w:ind w:firstLine="482" w:firstLineChars="200"/>
        <w:rPr>
          <w:rFonts w:hint="eastAsia"/>
          <w:b/>
          <w:bCs w:val="0"/>
          <w:sz w:val="24"/>
          <w:szCs w:val="24"/>
        </w:rPr>
      </w:pPr>
      <w:r>
        <w:rPr>
          <w:rFonts w:hint="eastAsia"/>
          <w:b/>
          <w:bCs w:val="0"/>
          <w:sz w:val="24"/>
          <w:szCs w:val="24"/>
        </w:rPr>
        <w:t>监理单位：</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（乙方）</w:t>
      </w:r>
    </w:p>
    <w:p>
      <w:pPr>
        <w:spacing w:line="400" w:lineRule="exact"/>
        <w:ind w:firstLine="494" w:firstLineChars="205"/>
        <w:rPr>
          <w:rFonts w:hint="eastAsia"/>
          <w:b/>
          <w:bCs w:val="0"/>
          <w:sz w:val="24"/>
          <w:szCs w:val="24"/>
        </w:rPr>
      </w:pPr>
      <w:r>
        <w:rPr>
          <w:rFonts w:hint="eastAsia"/>
          <w:b/>
          <w:bCs w:val="0"/>
          <w:sz w:val="24"/>
          <w:szCs w:val="24"/>
        </w:rPr>
        <w:t>鉴于甲方已接受乙方为</w:t>
      </w:r>
      <w:r>
        <w:rPr>
          <w:rFonts w:hint="eastAsia"/>
          <w:b/>
          <w:bCs w:val="0"/>
          <w:sz w:val="24"/>
          <w:szCs w:val="24"/>
          <w:u w:val="single"/>
        </w:rPr>
        <w:t xml:space="preserve">  </w:t>
      </w:r>
      <w:r>
        <w:rPr>
          <w:rFonts w:hint="eastAsia"/>
          <w:b/>
          <w:bCs w:val="0"/>
          <w:sz w:val="24"/>
          <w:szCs w:val="24"/>
          <w:u w:val="single"/>
          <w:lang w:val="en-US" w:eastAsia="zh-CN"/>
        </w:rPr>
        <w:t xml:space="preserve">             </w:t>
      </w:r>
      <w:r>
        <w:rPr>
          <w:rFonts w:hint="eastAsia"/>
          <w:b/>
          <w:bCs w:val="0"/>
          <w:sz w:val="24"/>
          <w:szCs w:val="24"/>
        </w:rPr>
        <w:t>工程提供施工监理服务所提出的建议书，并决定委托乙方承担该工程</w:t>
      </w:r>
      <w:r>
        <w:rPr>
          <w:rFonts w:hint="eastAsia" w:ascii="宋体" w:hAnsi="宋体"/>
          <w:b/>
          <w:bCs w:val="0"/>
          <w:sz w:val="24"/>
          <w:szCs w:val="24"/>
        </w:rPr>
        <w:t>合同段</w:t>
      </w:r>
      <w:r>
        <w:rPr>
          <w:rFonts w:hint="eastAsia"/>
          <w:b/>
          <w:bCs w:val="0"/>
          <w:sz w:val="24"/>
          <w:szCs w:val="24"/>
        </w:rPr>
        <w:t>的施工监理，为明确双方在合同期间的权利、义务和责任，根据《中华人民共和国经济合同法》、《中华人民共和国公路法》和交通部颁《公路工程施工监理办法》及《公路工程施工监理规范》的有关规定，结合本工程建设的具体情况，经双方协商达成协议如下：</w:t>
      </w:r>
    </w:p>
    <w:p>
      <w:pPr>
        <w:numPr>
          <w:ilvl w:val="0"/>
          <w:numId w:val="6"/>
        </w:numPr>
        <w:spacing w:line="400" w:lineRule="exact"/>
        <w:rPr>
          <w:rFonts w:hint="eastAsia"/>
          <w:b/>
          <w:bCs w:val="0"/>
          <w:sz w:val="24"/>
          <w:szCs w:val="24"/>
        </w:rPr>
      </w:pPr>
      <w:r>
        <w:rPr>
          <w:rFonts w:hint="eastAsia"/>
          <w:b/>
          <w:bCs w:val="0"/>
          <w:sz w:val="24"/>
          <w:szCs w:val="24"/>
        </w:rPr>
        <w:t xml:space="preserve"> 监理的服务范围</w:t>
      </w:r>
    </w:p>
    <w:p>
      <w:pPr>
        <w:spacing w:line="400" w:lineRule="exact"/>
        <w:ind w:firstLine="463" w:firstLineChars="192"/>
        <w:rPr>
          <w:rFonts w:hint="eastAsia" w:eastAsia="宋体"/>
          <w:b/>
          <w:bCs w:val="0"/>
          <w:sz w:val="24"/>
          <w:szCs w:val="24"/>
          <w:lang w:eastAsia="zh-CN"/>
        </w:rPr>
      </w:pPr>
      <w:r>
        <w:rPr>
          <w:rFonts w:hint="eastAsia"/>
          <w:b/>
          <w:bCs w:val="0"/>
          <w:sz w:val="24"/>
          <w:szCs w:val="24"/>
        </w:rPr>
        <w:t>1、监理的工程范围；</w:t>
      </w:r>
      <w:r>
        <w:rPr>
          <w:rFonts w:hint="eastAsia"/>
          <w:b/>
          <w:bCs w:val="0"/>
          <w:sz w:val="24"/>
          <w:szCs w:val="24"/>
          <w:lang w:val="en-US" w:eastAsia="zh-CN"/>
        </w:rPr>
        <w:t xml:space="preserve"> </w:t>
      </w:r>
    </w:p>
    <w:p>
      <w:pPr>
        <w:spacing w:line="400" w:lineRule="exact"/>
        <w:ind w:firstLine="463" w:firstLineChars="192"/>
        <w:rPr>
          <w:rFonts w:hint="eastAsia"/>
          <w:b/>
          <w:bCs w:val="0"/>
          <w:sz w:val="24"/>
          <w:szCs w:val="24"/>
        </w:rPr>
      </w:pPr>
      <w:r>
        <w:rPr>
          <w:rFonts w:hint="eastAsia"/>
          <w:b/>
          <w:bCs w:val="0"/>
          <w:sz w:val="24"/>
          <w:szCs w:val="24"/>
        </w:rPr>
        <w:t>2、监理服务目标：全面控制施工合同工期、施工质量和合同造价，进行合同管理及安全、环保监理。</w:t>
      </w:r>
    </w:p>
    <w:p>
      <w:pPr>
        <w:spacing w:line="400" w:lineRule="exact"/>
        <w:rPr>
          <w:rFonts w:hint="eastAsia"/>
          <w:b/>
          <w:bCs w:val="0"/>
          <w:sz w:val="24"/>
          <w:szCs w:val="24"/>
        </w:rPr>
      </w:pPr>
      <w:r>
        <w:rPr>
          <w:rFonts w:hint="eastAsia"/>
          <w:b/>
          <w:bCs w:val="0"/>
          <w:sz w:val="24"/>
          <w:szCs w:val="24"/>
        </w:rPr>
        <w:t>第二条  监理依据</w:t>
      </w:r>
    </w:p>
    <w:p>
      <w:pPr>
        <w:spacing w:line="400" w:lineRule="exact"/>
        <w:ind w:firstLine="482" w:firstLineChars="200"/>
        <w:rPr>
          <w:rFonts w:hint="eastAsia"/>
          <w:b/>
          <w:bCs w:val="0"/>
          <w:sz w:val="24"/>
          <w:szCs w:val="24"/>
        </w:rPr>
      </w:pPr>
      <w:r>
        <w:rPr>
          <w:rFonts w:hint="eastAsia"/>
          <w:b/>
          <w:bCs w:val="0"/>
          <w:sz w:val="24"/>
          <w:szCs w:val="24"/>
        </w:rPr>
        <w:t>1、甲乙双方签定的监理合同；</w:t>
      </w:r>
    </w:p>
    <w:p>
      <w:pPr>
        <w:spacing w:line="400" w:lineRule="exact"/>
        <w:ind w:firstLine="482" w:firstLineChars="200"/>
        <w:rPr>
          <w:rFonts w:hint="eastAsia"/>
          <w:b/>
          <w:bCs w:val="0"/>
          <w:sz w:val="24"/>
          <w:szCs w:val="24"/>
        </w:rPr>
      </w:pPr>
      <w:r>
        <w:rPr>
          <w:rFonts w:hint="eastAsia"/>
          <w:b/>
          <w:bCs w:val="0"/>
          <w:sz w:val="24"/>
          <w:szCs w:val="24"/>
        </w:rPr>
        <w:t>2、工程建设单位与施工承包单位依法签订的本工程施工合同文件（含协议书、合同条件、技术规范、已批准的设计图纸、已标价的工程数量清单等）；</w:t>
      </w:r>
    </w:p>
    <w:p>
      <w:pPr>
        <w:spacing w:line="400" w:lineRule="exact"/>
        <w:ind w:firstLine="482" w:firstLineChars="200"/>
        <w:rPr>
          <w:rFonts w:hint="eastAsia"/>
          <w:b/>
          <w:bCs w:val="0"/>
          <w:sz w:val="24"/>
          <w:szCs w:val="24"/>
        </w:rPr>
      </w:pPr>
      <w:r>
        <w:rPr>
          <w:rFonts w:hint="eastAsia"/>
          <w:b/>
          <w:bCs w:val="0"/>
          <w:sz w:val="24"/>
          <w:szCs w:val="24"/>
        </w:rPr>
        <w:t>3、与本工程有关的国家及部颁技术标准、规范、规程、工程质量评定标准和本项目采用的国外技术标准、规范和试验规程等；</w:t>
      </w:r>
    </w:p>
    <w:p>
      <w:pPr>
        <w:spacing w:line="400" w:lineRule="exact"/>
        <w:ind w:firstLine="482" w:firstLineChars="200"/>
        <w:rPr>
          <w:rFonts w:hint="eastAsia"/>
          <w:b/>
          <w:bCs w:val="0"/>
          <w:sz w:val="24"/>
          <w:szCs w:val="24"/>
        </w:rPr>
      </w:pPr>
      <w:r>
        <w:rPr>
          <w:rFonts w:hint="eastAsia"/>
          <w:b/>
          <w:bCs w:val="0"/>
          <w:sz w:val="24"/>
          <w:szCs w:val="24"/>
        </w:rPr>
        <w:t>4、交通部颁《公路工程施工监理规范》及本省（市）交通主管部门颁发的监理法规。</w:t>
      </w:r>
    </w:p>
    <w:p>
      <w:pPr>
        <w:spacing w:line="400" w:lineRule="exact"/>
        <w:rPr>
          <w:rFonts w:hint="eastAsia"/>
          <w:b/>
          <w:bCs w:val="0"/>
          <w:sz w:val="24"/>
          <w:szCs w:val="24"/>
        </w:rPr>
      </w:pPr>
      <w:r>
        <w:rPr>
          <w:rFonts w:hint="eastAsia"/>
          <w:b/>
          <w:bCs w:val="0"/>
          <w:sz w:val="24"/>
          <w:szCs w:val="24"/>
        </w:rPr>
        <w:t>第三条  监理服务期限</w:t>
      </w:r>
    </w:p>
    <w:p>
      <w:pPr>
        <w:spacing w:line="400" w:lineRule="exact"/>
        <w:ind w:firstLine="494" w:firstLineChars="205"/>
        <w:rPr>
          <w:rFonts w:hint="eastAsia"/>
          <w:b/>
          <w:bCs w:val="0"/>
          <w:sz w:val="24"/>
          <w:szCs w:val="24"/>
        </w:rPr>
      </w:pPr>
      <w:r>
        <w:rPr>
          <w:rFonts w:hint="eastAsia"/>
          <w:b/>
          <w:bCs w:val="0"/>
          <w:sz w:val="24"/>
          <w:szCs w:val="24"/>
        </w:rPr>
        <w:t>监理服务期：    年  月  日起至     年  月  日止。如果工程延期需乙方继续进行监理服务，应事先征得乙方同意并另签补充合同，补充合同的延期监理费按比例增加。</w:t>
      </w:r>
    </w:p>
    <w:p>
      <w:pPr>
        <w:numPr>
          <w:ilvl w:val="0"/>
          <w:numId w:val="7"/>
        </w:numPr>
        <w:spacing w:line="400" w:lineRule="exact"/>
        <w:rPr>
          <w:rFonts w:hint="eastAsia"/>
          <w:b/>
          <w:bCs w:val="0"/>
          <w:sz w:val="24"/>
          <w:szCs w:val="24"/>
        </w:rPr>
      </w:pPr>
      <w:r>
        <w:rPr>
          <w:rFonts w:hint="eastAsia"/>
          <w:b/>
          <w:bCs w:val="0"/>
          <w:sz w:val="24"/>
          <w:szCs w:val="24"/>
        </w:rPr>
        <w:t xml:space="preserve">  双方的责任、权利和义务</w:t>
      </w:r>
    </w:p>
    <w:p>
      <w:pPr>
        <w:spacing w:line="400" w:lineRule="exact"/>
        <w:rPr>
          <w:rFonts w:hint="eastAsia"/>
          <w:b/>
          <w:bCs w:val="0"/>
          <w:sz w:val="24"/>
          <w:szCs w:val="24"/>
        </w:rPr>
      </w:pPr>
      <w:r>
        <w:rPr>
          <w:rFonts w:hint="eastAsia"/>
          <w:b/>
          <w:bCs w:val="0"/>
          <w:sz w:val="24"/>
          <w:szCs w:val="24"/>
        </w:rPr>
        <w:t>甲   方：</w:t>
      </w:r>
    </w:p>
    <w:p>
      <w:pPr>
        <w:spacing w:line="400" w:lineRule="exact"/>
        <w:ind w:firstLine="482" w:firstLineChars="200"/>
        <w:rPr>
          <w:rFonts w:hint="eastAsia"/>
          <w:b/>
          <w:bCs w:val="0"/>
          <w:sz w:val="24"/>
          <w:szCs w:val="24"/>
        </w:rPr>
      </w:pPr>
      <w:r>
        <w:rPr>
          <w:rFonts w:hint="eastAsia"/>
          <w:b/>
          <w:bCs w:val="0"/>
          <w:sz w:val="24"/>
          <w:szCs w:val="24"/>
        </w:rPr>
        <w:t>1、甲方必须将监理单位的职权明确写入甲方与施工 承包单位签订的施工合同中，并在乙方人员开始服务之前，根据本合同有关条款对监理单位派出的工地代表书面授权，同时将他对乙方的委托监理决定，以及对乙方工地代表的授权书面通知施工承包单位的工地代表，并抄送本工程设计单位及其他有关方面。</w:t>
      </w:r>
    </w:p>
    <w:p>
      <w:pPr>
        <w:spacing w:line="400" w:lineRule="exact"/>
        <w:ind w:firstLine="482" w:firstLineChars="200"/>
        <w:rPr>
          <w:rFonts w:hint="eastAsia"/>
          <w:b/>
          <w:bCs w:val="0"/>
          <w:sz w:val="24"/>
          <w:szCs w:val="24"/>
        </w:rPr>
      </w:pPr>
      <w:r>
        <w:rPr>
          <w:rFonts w:hint="eastAsia"/>
          <w:b/>
          <w:bCs w:val="0"/>
          <w:sz w:val="24"/>
          <w:szCs w:val="24"/>
        </w:rPr>
        <w:t>2、甲方是本工程项目建设的组织者，负责建设中筹集资金、征地拆迁、质量监督及有关协调等职责，并为乙方提供执行监理任务中的安全保护。</w:t>
      </w:r>
    </w:p>
    <w:p>
      <w:pPr>
        <w:spacing w:line="400" w:lineRule="exact"/>
        <w:ind w:firstLine="482" w:firstLineChars="200"/>
        <w:rPr>
          <w:rFonts w:hint="eastAsia"/>
          <w:b/>
          <w:bCs w:val="0"/>
          <w:sz w:val="24"/>
          <w:szCs w:val="24"/>
        </w:rPr>
      </w:pPr>
      <w:r>
        <w:rPr>
          <w:rFonts w:hint="eastAsia"/>
          <w:b/>
          <w:bCs w:val="0"/>
          <w:sz w:val="24"/>
          <w:szCs w:val="24"/>
        </w:rPr>
        <w:t>3、授予乙方有质量的确认权和计量签证权，支持、监督乙方按监理合同全面履行工程质量监理的职责，协调和及时解决因行政干预和施工单位无法满足设计要求和质量标准等问题。</w:t>
      </w:r>
    </w:p>
    <w:p>
      <w:pPr>
        <w:spacing w:line="400" w:lineRule="exact"/>
        <w:ind w:firstLine="482" w:firstLineChars="200"/>
        <w:rPr>
          <w:rFonts w:hint="eastAsia"/>
          <w:b/>
          <w:bCs w:val="0"/>
          <w:sz w:val="24"/>
          <w:szCs w:val="24"/>
        </w:rPr>
      </w:pPr>
      <w:r>
        <w:rPr>
          <w:rFonts w:hint="eastAsia"/>
          <w:b/>
          <w:bCs w:val="0"/>
          <w:sz w:val="24"/>
          <w:szCs w:val="24"/>
        </w:rPr>
        <w:t>4、甲方应协助乙方派驻工地机构与地方单位建立联系，以解决监理用房、用电、用水、通迅，以及交通通道。</w:t>
      </w:r>
    </w:p>
    <w:p>
      <w:pPr>
        <w:spacing w:line="400" w:lineRule="exact"/>
        <w:rPr>
          <w:rFonts w:hint="eastAsia"/>
          <w:b/>
          <w:bCs w:val="0"/>
          <w:sz w:val="24"/>
          <w:szCs w:val="24"/>
        </w:rPr>
      </w:pPr>
      <w:r>
        <w:rPr>
          <w:rFonts w:hint="eastAsia"/>
          <w:b/>
          <w:bCs w:val="0"/>
          <w:sz w:val="24"/>
          <w:szCs w:val="24"/>
        </w:rPr>
        <w:t xml:space="preserve">    5、甲方在本合同生效日起</w:t>
      </w:r>
      <w:r>
        <w:rPr>
          <w:rFonts w:hint="eastAsia"/>
          <w:b/>
          <w:bCs w:val="0"/>
          <w:sz w:val="24"/>
          <w:szCs w:val="24"/>
          <w:u w:val="single"/>
        </w:rPr>
        <w:t xml:space="preserve"> 3 </w:t>
      </w:r>
      <w:r>
        <w:rPr>
          <w:rFonts w:hint="eastAsia"/>
          <w:b/>
          <w:bCs w:val="0"/>
          <w:sz w:val="24"/>
          <w:szCs w:val="24"/>
        </w:rPr>
        <w:t>日内，向乙方免费提供下列文件和资料：</w:t>
      </w:r>
    </w:p>
    <w:p>
      <w:pPr>
        <w:spacing w:line="400" w:lineRule="exact"/>
        <w:ind w:firstLine="435"/>
        <w:rPr>
          <w:rFonts w:hint="eastAsia"/>
          <w:b/>
          <w:bCs w:val="0"/>
          <w:sz w:val="24"/>
          <w:szCs w:val="24"/>
        </w:rPr>
      </w:pPr>
      <w:r>
        <w:rPr>
          <w:rFonts w:hint="eastAsia"/>
          <w:b/>
          <w:bCs w:val="0"/>
          <w:sz w:val="24"/>
          <w:szCs w:val="24"/>
        </w:rPr>
        <w:t>（1）、甲方与施工承包人签订的施工合同文件（含附件）</w:t>
      </w:r>
      <w:r>
        <w:rPr>
          <w:rFonts w:hint="eastAsia"/>
          <w:b/>
          <w:bCs w:val="0"/>
          <w:sz w:val="24"/>
          <w:szCs w:val="24"/>
          <w:u w:val="single"/>
        </w:rPr>
        <w:t xml:space="preserve">  1  </w:t>
      </w:r>
      <w:r>
        <w:rPr>
          <w:rFonts w:hint="eastAsia"/>
          <w:b/>
          <w:bCs w:val="0"/>
          <w:sz w:val="24"/>
          <w:szCs w:val="24"/>
        </w:rPr>
        <w:t>套；</w:t>
      </w:r>
    </w:p>
    <w:p>
      <w:pPr>
        <w:spacing w:line="400" w:lineRule="exact"/>
        <w:ind w:firstLine="435"/>
        <w:rPr>
          <w:rFonts w:hint="eastAsia"/>
          <w:b/>
          <w:bCs w:val="0"/>
          <w:sz w:val="24"/>
          <w:szCs w:val="24"/>
        </w:rPr>
      </w:pPr>
      <w:r>
        <w:rPr>
          <w:rFonts w:hint="eastAsia"/>
          <w:b/>
          <w:bCs w:val="0"/>
          <w:sz w:val="24"/>
          <w:szCs w:val="24"/>
        </w:rPr>
        <w:t>（2）、施工合同规定使用的国家和交通部颁发的技术标准、技术规范、质量评定标准和监理规范及项目所在地方部门或甲方颁布的有关监理规程各</w:t>
      </w:r>
      <w:r>
        <w:rPr>
          <w:rFonts w:hint="eastAsia"/>
          <w:b/>
          <w:bCs w:val="0"/>
          <w:sz w:val="24"/>
          <w:szCs w:val="24"/>
          <w:u w:val="single"/>
        </w:rPr>
        <w:t xml:space="preserve"> / </w:t>
      </w:r>
      <w:r>
        <w:rPr>
          <w:rFonts w:hint="eastAsia"/>
          <w:b/>
          <w:bCs w:val="0"/>
          <w:sz w:val="24"/>
          <w:szCs w:val="24"/>
        </w:rPr>
        <w:t>套；</w:t>
      </w:r>
    </w:p>
    <w:p>
      <w:pPr>
        <w:spacing w:line="400" w:lineRule="exact"/>
        <w:ind w:firstLine="435"/>
        <w:rPr>
          <w:rFonts w:hint="eastAsia"/>
          <w:b/>
          <w:bCs w:val="0"/>
          <w:sz w:val="24"/>
          <w:szCs w:val="24"/>
        </w:rPr>
      </w:pPr>
      <w:r>
        <w:rPr>
          <w:rFonts w:hint="eastAsia"/>
          <w:b/>
          <w:bCs w:val="0"/>
          <w:sz w:val="24"/>
          <w:szCs w:val="24"/>
        </w:rPr>
        <w:t>（3）、甲方颁发的与本工程实施有关的文件、资料。</w:t>
      </w:r>
    </w:p>
    <w:p>
      <w:pPr>
        <w:spacing w:line="400" w:lineRule="exact"/>
        <w:ind w:firstLine="482" w:firstLineChars="200"/>
        <w:rPr>
          <w:rFonts w:hint="eastAsia"/>
          <w:b/>
          <w:bCs w:val="0"/>
          <w:sz w:val="24"/>
          <w:szCs w:val="24"/>
        </w:rPr>
      </w:pPr>
      <w:r>
        <w:rPr>
          <w:rFonts w:hint="eastAsia"/>
          <w:b/>
          <w:bCs w:val="0"/>
          <w:sz w:val="24"/>
          <w:szCs w:val="24"/>
        </w:rPr>
        <w:t>6、乙方工地代表为履行施工监理服务向甲方提出书面请示、建议和意见，甲方应尽快予以书面答复，以免延误施工。</w:t>
      </w:r>
    </w:p>
    <w:p>
      <w:pPr>
        <w:spacing w:line="400" w:lineRule="exact"/>
        <w:ind w:firstLine="494" w:firstLineChars="205"/>
        <w:rPr>
          <w:rFonts w:hint="eastAsia"/>
          <w:b/>
          <w:bCs w:val="0"/>
          <w:sz w:val="24"/>
          <w:szCs w:val="24"/>
        </w:rPr>
      </w:pPr>
      <w:r>
        <w:rPr>
          <w:rFonts w:hint="eastAsia"/>
          <w:b/>
          <w:bCs w:val="0"/>
          <w:sz w:val="24"/>
          <w:szCs w:val="24"/>
        </w:rPr>
        <w:t>7、甲方有权要求更换在工作中被证明为不称职的监理人员，但必须有书面材料和通知送达乙方工地代表。</w:t>
      </w:r>
    </w:p>
    <w:p>
      <w:pPr>
        <w:spacing w:line="400" w:lineRule="exact"/>
        <w:ind w:firstLine="494" w:firstLineChars="205"/>
        <w:rPr>
          <w:rFonts w:hint="eastAsia"/>
          <w:b/>
          <w:bCs w:val="0"/>
          <w:sz w:val="24"/>
          <w:szCs w:val="24"/>
        </w:rPr>
      </w:pPr>
      <w:r>
        <w:rPr>
          <w:rFonts w:hint="eastAsia"/>
          <w:b/>
          <w:bCs w:val="0"/>
          <w:sz w:val="24"/>
          <w:szCs w:val="24"/>
        </w:rPr>
        <w:t>8、甲方在质量监理有关问题上出现违约或随意无视委托乙方进行质量监理而直接组织施工或强行要求施工单位降低质量标准按甲方计划进度施工，造成乙方无法实施监理，乙方可以书面形式函告甲方，甲方应及时纠正，若甲方不予以纠正，所造成的一切后果由甲方承担责任。</w:t>
      </w:r>
    </w:p>
    <w:p>
      <w:pPr>
        <w:spacing w:line="400" w:lineRule="exact"/>
        <w:rPr>
          <w:rFonts w:hint="eastAsia"/>
          <w:b/>
          <w:bCs w:val="0"/>
          <w:sz w:val="24"/>
          <w:szCs w:val="24"/>
        </w:rPr>
      </w:pPr>
      <w:r>
        <w:rPr>
          <w:rFonts w:hint="eastAsia"/>
          <w:b/>
          <w:bCs w:val="0"/>
          <w:sz w:val="24"/>
          <w:szCs w:val="24"/>
        </w:rPr>
        <w:t>乙   方：</w:t>
      </w:r>
    </w:p>
    <w:p>
      <w:pPr>
        <w:spacing w:line="400" w:lineRule="exact"/>
        <w:ind w:firstLine="494" w:firstLineChars="205"/>
        <w:rPr>
          <w:rFonts w:hint="eastAsia"/>
          <w:b/>
          <w:bCs w:val="0"/>
          <w:sz w:val="24"/>
          <w:szCs w:val="24"/>
        </w:rPr>
      </w:pPr>
      <w:r>
        <w:rPr>
          <w:rFonts w:hint="eastAsia"/>
          <w:b/>
          <w:bCs w:val="0"/>
          <w:sz w:val="24"/>
          <w:szCs w:val="24"/>
        </w:rPr>
        <w:t>1、乙方根据工程情况选派胜任本工程监理工作人员（包括路桥专业、测量、试验和合同管理）共</w:t>
      </w:r>
      <w:r>
        <w:rPr>
          <w:rFonts w:hint="eastAsia"/>
          <w:b/>
          <w:bCs w:val="0"/>
          <w:sz w:val="24"/>
          <w:szCs w:val="24"/>
          <w:u w:val="single"/>
        </w:rPr>
        <w:t xml:space="preserve"> 2 </w:t>
      </w:r>
      <w:r>
        <w:rPr>
          <w:rFonts w:hint="eastAsia"/>
          <w:b/>
          <w:bCs w:val="0"/>
          <w:sz w:val="24"/>
          <w:szCs w:val="24"/>
        </w:rPr>
        <w:t>名。其人员组成和要求应符合监理单位提出的，并经甲方审批的监理人员的要求 。</w:t>
      </w:r>
    </w:p>
    <w:p>
      <w:pPr>
        <w:spacing w:line="400" w:lineRule="exact"/>
        <w:ind w:firstLine="494" w:firstLineChars="205"/>
        <w:rPr>
          <w:rFonts w:hint="eastAsia"/>
          <w:b/>
          <w:bCs w:val="0"/>
          <w:sz w:val="24"/>
          <w:szCs w:val="24"/>
        </w:rPr>
      </w:pPr>
      <w:r>
        <w:rPr>
          <w:rFonts w:hint="eastAsia"/>
          <w:b/>
          <w:bCs w:val="0"/>
          <w:sz w:val="24"/>
          <w:szCs w:val="24"/>
        </w:rPr>
        <w:t>2、乙方监理人员将于监理服务期开始之日起，根据工程进展情况（或按双方同意的计划），陆续进入施工现场，组成驻地监理工程师办公室执行现场监理任务。</w:t>
      </w:r>
    </w:p>
    <w:p>
      <w:pPr>
        <w:spacing w:line="400" w:lineRule="exact"/>
        <w:ind w:firstLine="494" w:firstLineChars="205"/>
        <w:rPr>
          <w:rFonts w:hint="eastAsia"/>
          <w:b/>
          <w:bCs w:val="0"/>
          <w:sz w:val="24"/>
          <w:szCs w:val="24"/>
        </w:rPr>
      </w:pPr>
      <w:r>
        <w:rPr>
          <w:rFonts w:hint="eastAsia"/>
          <w:b/>
          <w:bCs w:val="0"/>
          <w:sz w:val="24"/>
          <w:szCs w:val="24"/>
        </w:rPr>
        <w:t>3、保证监理人员相对稳定，以保持监理监理工作连续正常进行，若需要更换监理人员，应经甲方同意。</w:t>
      </w:r>
    </w:p>
    <w:p>
      <w:pPr>
        <w:spacing w:line="400" w:lineRule="exact"/>
        <w:ind w:firstLine="482" w:firstLineChars="200"/>
        <w:rPr>
          <w:rFonts w:hint="eastAsia"/>
          <w:b/>
          <w:bCs w:val="0"/>
          <w:sz w:val="24"/>
          <w:szCs w:val="24"/>
        </w:rPr>
      </w:pPr>
    </w:p>
    <w:p>
      <w:pPr>
        <w:spacing w:line="400" w:lineRule="exact"/>
        <w:ind w:firstLine="482" w:firstLineChars="200"/>
        <w:rPr>
          <w:rFonts w:hint="eastAsia"/>
          <w:b/>
          <w:bCs w:val="0"/>
          <w:sz w:val="24"/>
          <w:szCs w:val="24"/>
        </w:rPr>
      </w:pPr>
      <w:r>
        <w:rPr>
          <w:rFonts w:hint="eastAsia"/>
          <w:b/>
          <w:bCs w:val="0"/>
          <w:sz w:val="24"/>
          <w:szCs w:val="24"/>
        </w:rPr>
        <w:t>4、乙方应遵照交通部颁《公路工程施工监理规范》及本合同有关条款，对本段工程施工质量、进度、费用和合同等进行全面监督管理，在工程竣工一个月内，会同甲方整理汇编本工程的有关监理文件、报表、图纸、试验检测资料。</w:t>
      </w:r>
    </w:p>
    <w:p>
      <w:pPr>
        <w:spacing w:line="400" w:lineRule="exact"/>
        <w:ind w:firstLine="482" w:firstLineChars="200"/>
        <w:rPr>
          <w:rFonts w:hint="eastAsia"/>
          <w:b/>
          <w:bCs w:val="0"/>
          <w:sz w:val="24"/>
          <w:szCs w:val="24"/>
        </w:rPr>
      </w:pPr>
      <w:r>
        <w:rPr>
          <w:rFonts w:hint="eastAsia"/>
          <w:b/>
          <w:bCs w:val="0"/>
          <w:sz w:val="24"/>
          <w:szCs w:val="24"/>
        </w:rPr>
        <w:t>5、负责审查施工单位的施工组织设计，会同甲方检查、督促其按期完成施工任务，对忽视施工质量和拖延进度，有权进行或要求甲方处罚直到终止承包合同。</w:t>
      </w:r>
    </w:p>
    <w:p>
      <w:pPr>
        <w:spacing w:line="400" w:lineRule="exact"/>
        <w:ind w:firstLine="494" w:firstLineChars="205"/>
        <w:rPr>
          <w:rFonts w:hint="eastAsia"/>
          <w:b/>
          <w:bCs w:val="0"/>
          <w:sz w:val="24"/>
          <w:szCs w:val="24"/>
        </w:rPr>
      </w:pPr>
      <w:r>
        <w:rPr>
          <w:rFonts w:hint="eastAsia"/>
          <w:b/>
          <w:bCs w:val="0"/>
          <w:sz w:val="24"/>
          <w:szCs w:val="24"/>
        </w:rPr>
        <w:t>6、监理人员在工地执行任务时，应遵循“严格监理、优质服务、公正科学、廉洁自律”的原则，按照本监理合同和本工程的施工合同要求，谨慎而勤奋地工作；应严格遵守监理工作的职业道德，办事公正，不循私情，不能与承包商、供货商有经济联系；对违纪人员，一经发现，立即处治；不称职人员，一律调换。</w:t>
      </w:r>
    </w:p>
    <w:p>
      <w:pPr>
        <w:spacing w:line="400" w:lineRule="exact"/>
        <w:ind w:firstLine="494" w:firstLineChars="205"/>
        <w:rPr>
          <w:rFonts w:hint="eastAsia"/>
          <w:b/>
          <w:bCs w:val="0"/>
          <w:sz w:val="24"/>
          <w:szCs w:val="24"/>
        </w:rPr>
      </w:pPr>
      <w:r>
        <w:rPr>
          <w:rFonts w:hint="eastAsia"/>
          <w:b/>
          <w:bCs w:val="0"/>
          <w:sz w:val="24"/>
          <w:szCs w:val="24"/>
        </w:rPr>
        <w:t>7、对甲方发布有关施工的指示，凡是符合本合同原则的，均应遵照执行。</w:t>
      </w:r>
    </w:p>
    <w:p>
      <w:pPr>
        <w:spacing w:line="400" w:lineRule="exact"/>
        <w:ind w:firstLine="494" w:firstLineChars="205"/>
        <w:rPr>
          <w:rFonts w:hint="eastAsia"/>
          <w:b/>
          <w:bCs w:val="0"/>
          <w:sz w:val="24"/>
          <w:szCs w:val="24"/>
        </w:rPr>
      </w:pPr>
      <w:r>
        <w:rPr>
          <w:rFonts w:hint="eastAsia"/>
          <w:b/>
          <w:bCs w:val="0"/>
          <w:sz w:val="24"/>
          <w:szCs w:val="24"/>
        </w:rPr>
        <w:t>8、乙方应为甲方保守商业秘密，未经甲方同意，乙方不得泄露与本工程及本合同业务有关的资料，更不得将本工程的资料转让给第三方。</w:t>
      </w:r>
    </w:p>
    <w:p>
      <w:pPr>
        <w:spacing w:line="400" w:lineRule="exact"/>
        <w:ind w:firstLine="494" w:firstLineChars="205"/>
        <w:rPr>
          <w:rFonts w:hint="eastAsia"/>
          <w:b/>
          <w:bCs w:val="0"/>
          <w:sz w:val="24"/>
          <w:szCs w:val="24"/>
        </w:rPr>
      </w:pPr>
      <w:r>
        <w:rPr>
          <w:rFonts w:hint="eastAsia"/>
          <w:b/>
          <w:bCs w:val="0"/>
          <w:sz w:val="24"/>
          <w:szCs w:val="24"/>
        </w:rPr>
        <w:t>9、乙方在执行本项目监理服务时，应接受国家和地方政府质量监督部门的监督，在监理工作中若违反监理合同规定，或因监理人员失职、渎职造成质量问题应承担相关责任。</w:t>
      </w:r>
    </w:p>
    <w:p>
      <w:pPr>
        <w:spacing w:line="400" w:lineRule="exact"/>
        <w:rPr>
          <w:rFonts w:hint="eastAsia"/>
          <w:b/>
          <w:bCs w:val="0"/>
          <w:sz w:val="24"/>
          <w:szCs w:val="24"/>
        </w:rPr>
      </w:pPr>
      <w:r>
        <w:rPr>
          <w:rFonts w:hint="eastAsia"/>
          <w:b/>
          <w:bCs w:val="0"/>
          <w:sz w:val="24"/>
          <w:szCs w:val="24"/>
        </w:rPr>
        <w:t>第五条  监理费组成和支付办法</w:t>
      </w:r>
    </w:p>
    <w:p>
      <w:pPr>
        <w:spacing w:line="400" w:lineRule="exact"/>
        <w:ind w:firstLine="494" w:firstLineChars="205"/>
        <w:rPr>
          <w:rFonts w:hint="eastAsia"/>
          <w:b/>
          <w:bCs w:val="0"/>
          <w:sz w:val="24"/>
          <w:szCs w:val="24"/>
        </w:rPr>
      </w:pPr>
      <w:r>
        <w:rPr>
          <w:rFonts w:hint="eastAsia"/>
          <w:b/>
          <w:bCs w:val="0"/>
          <w:sz w:val="24"/>
          <w:szCs w:val="24"/>
        </w:rPr>
        <w:t>1、监理费组成：本合同监理费包括派驻监理人员费、现场（办公和生活）费用及相应的管理费、利润和依据本合同由乙方提供的监理（含生活）设施、设备及物品的费用。监理费总额人民币</w:t>
      </w:r>
      <w:r>
        <w:rPr>
          <w:rFonts w:hint="eastAsia"/>
          <w:b/>
          <w:bCs w:val="0"/>
          <w:spacing w:val="-20"/>
          <w:sz w:val="24"/>
          <w:szCs w:val="24"/>
        </w:rPr>
        <w:t>：</w:t>
      </w:r>
      <w:r>
        <w:rPr>
          <w:rFonts w:hint="eastAsia"/>
          <w:b/>
          <w:bCs w:val="0"/>
          <w:spacing w:val="-20"/>
          <w:sz w:val="24"/>
          <w:szCs w:val="24"/>
          <w:u w:val="single"/>
        </w:rPr>
        <w:t xml:space="preserve"> </w:t>
      </w:r>
      <w:r>
        <w:rPr>
          <w:rFonts w:hint="eastAsia"/>
          <w:b/>
          <w:bCs w:val="0"/>
          <w:spacing w:val="-20"/>
          <w:sz w:val="24"/>
          <w:szCs w:val="24"/>
          <w:u w:val="single"/>
          <w:lang w:val="en-US" w:eastAsia="zh-CN"/>
        </w:rPr>
        <w:t xml:space="preserve">              </w:t>
      </w:r>
      <w:r>
        <w:rPr>
          <w:rFonts w:hint="eastAsia"/>
          <w:b/>
          <w:bCs w:val="0"/>
          <w:spacing w:val="-20"/>
          <w:sz w:val="24"/>
          <w:szCs w:val="24"/>
          <w:u w:val="single"/>
        </w:rPr>
        <w:t xml:space="preserve"> </w:t>
      </w:r>
      <w:r>
        <w:rPr>
          <w:rFonts w:hint="eastAsia"/>
          <w:b/>
          <w:bCs w:val="0"/>
          <w:spacing w:val="-20"/>
          <w:sz w:val="24"/>
          <w:szCs w:val="24"/>
        </w:rPr>
        <w:t>（￥：</w:t>
      </w:r>
      <w:r>
        <w:rPr>
          <w:rFonts w:hint="eastAsia"/>
          <w:b/>
          <w:bCs w:val="0"/>
          <w:spacing w:val="-20"/>
          <w:sz w:val="24"/>
          <w:szCs w:val="24"/>
          <w:lang w:val="en-US" w:eastAsia="zh-CN"/>
        </w:rPr>
        <w:t xml:space="preserve">         </w:t>
      </w:r>
      <w:r>
        <w:rPr>
          <w:rFonts w:hint="eastAsia"/>
          <w:b/>
          <w:bCs w:val="0"/>
          <w:spacing w:val="-20"/>
          <w:sz w:val="24"/>
          <w:szCs w:val="24"/>
        </w:rPr>
        <w:t>）元 。</w:t>
      </w:r>
    </w:p>
    <w:p>
      <w:pPr>
        <w:spacing w:line="400" w:lineRule="exact"/>
        <w:ind w:firstLine="463" w:firstLineChars="192"/>
        <w:rPr>
          <w:rFonts w:hint="eastAsia"/>
          <w:b/>
          <w:bCs/>
          <w:sz w:val="24"/>
          <w:szCs w:val="24"/>
        </w:rPr>
      </w:pPr>
      <w:r>
        <w:rPr>
          <w:rFonts w:hint="eastAsia"/>
          <w:b/>
          <w:bCs w:val="0"/>
          <w:sz w:val="24"/>
          <w:szCs w:val="24"/>
        </w:rPr>
        <w:t>2、</w:t>
      </w:r>
      <w:r>
        <w:rPr>
          <w:b/>
          <w:bCs/>
          <w:sz w:val="24"/>
        </w:rPr>
        <w:t>货物（服务）交付验收合格后，采购人办理相应金额的支付手续。</w:t>
      </w:r>
      <w:r>
        <w:rPr>
          <w:rFonts w:hint="eastAsia"/>
          <w:b/>
          <w:bCs/>
          <w:sz w:val="24"/>
          <w:szCs w:val="24"/>
        </w:rPr>
        <w:t xml:space="preserve"> </w:t>
      </w:r>
    </w:p>
    <w:p>
      <w:pPr>
        <w:spacing w:line="400" w:lineRule="exact"/>
        <w:ind w:firstLine="463" w:firstLineChars="192"/>
        <w:rPr>
          <w:rFonts w:hint="eastAsia"/>
          <w:b/>
          <w:bCs w:val="0"/>
          <w:sz w:val="24"/>
          <w:szCs w:val="24"/>
        </w:rPr>
      </w:pPr>
      <w:r>
        <w:rPr>
          <w:rFonts w:hint="eastAsia"/>
          <w:b/>
          <w:bCs/>
          <w:sz w:val="24"/>
          <w:szCs w:val="24"/>
        </w:rPr>
        <w:t>3、如果服务期或服务内容及费用有变化，双方将另行协商，并签订补充协议。</w:t>
      </w:r>
    </w:p>
    <w:p>
      <w:pPr>
        <w:spacing w:line="400" w:lineRule="exact"/>
        <w:rPr>
          <w:rFonts w:hint="eastAsia"/>
          <w:b/>
          <w:bCs w:val="0"/>
          <w:sz w:val="24"/>
          <w:szCs w:val="24"/>
        </w:rPr>
      </w:pPr>
      <w:r>
        <w:rPr>
          <w:rFonts w:hint="eastAsia"/>
          <w:b/>
          <w:bCs w:val="0"/>
          <w:sz w:val="24"/>
          <w:szCs w:val="24"/>
        </w:rPr>
        <w:t>第六条  其它事项</w:t>
      </w:r>
    </w:p>
    <w:p>
      <w:pPr>
        <w:spacing w:line="400" w:lineRule="exact"/>
        <w:ind w:firstLine="482" w:firstLineChars="200"/>
        <w:rPr>
          <w:rFonts w:hint="eastAsia"/>
          <w:b/>
          <w:bCs w:val="0"/>
          <w:sz w:val="24"/>
          <w:szCs w:val="24"/>
        </w:rPr>
      </w:pPr>
      <w:r>
        <w:rPr>
          <w:rFonts w:hint="eastAsia"/>
          <w:b/>
          <w:bCs w:val="0"/>
          <w:sz w:val="24"/>
          <w:szCs w:val="24"/>
        </w:rPr>
        <w:t>1、本合同执行完毕，接甲方通知后，乙方应在通知限定时间内退场。</w:t>
      </w:r>
    </w:p>
    <w:p>
      <w:pPr>
        <w:spacing w:line="400" w:lineRule="exact"/>
        <w:ind w:firstLine="482" w:firstLineChars="200"/>
        <w:rPr>
          <w:rFonts w:hint="eastAsia"/>
          <w:b/>
          <w:bCs w:val="0"/>
          <w:sz w:val="24"/>
          <w:szCs w:val="24"/>
        </w:rPr>
      </w:pPr>
      <w:r>
        <w:rPr>
          <w:rFonts w:hint="eastAsia"/>
          <w:b/>
          <w:bCs w:val="0"/>
          <w:sz w:val="24"/>
          <w:szCs w:val="24"/>
        </w:rPr>
        <w:t>2、本合同执行过程中，双方有意见分歧时，尽量协商解决；解决不了时，可报请政府主管部门协调解决；协调不了，可诉诸仲裁机构解决。</w:t>
      </w:r>
    </w:p>
    <w:p>
      <w:pPr>
        <w:spacing w:line="400" w:lineRule="exact"/>
        <w:ind w:firstLine="482" w:firstLineChars="200"/>
        <w:rPr>
          <w:rFonts w:hint="eastAsia"/>
          <w:b/>
          <w:bCs w:val="0"/>
          <w:sz w:val="24"/>
          <w:szCs w:val="24"/>
        </w:rPr>
      </w:pPr>
      <w:r>
        <w:rPr>
          <w:rFonts w:hint="eastAsia"/>
          <w:b/>
          <w:bCs w:val="0"/>
          <w:sz w:val="24"/>
          <w:szCs w:val="24"/>
        </w:rPr>
        <w:t>3、本合同未尽事宜可另行协商，必要时签订补充协议。</w:t>
      </w:r>
    </w:p>
    <w:p>
      <w:pPr>
        <w:spacing w:line="400" w:lineRule="exact"/>
        <w:ind w:firstLine="482" w:firstLineChars="200"/>
        <w:rPr>
          <w:rFonts w:hint="eastAsia"/>
          <w:b/>
          <w:bCs w:val="0"/>
          <w:sz w:val="24"/>
          <w:szCs w:val="24"/>
        </w:rPr>
      </w:pPr>
      <w:r>
        <w:rPr>
          <w:rFonts w:hint="eastAsia"/>
          <w:b/>
          <w:bCs w:val="0"/>
          <w:sz w:val="24"/>
          <w:szCs w:val="24"/>
        </w:rPr>
        <w:t>4、本合同经双方法人代表或委托人签字并加盖公章后生效，在按照监理合同的规定结清监理费后自然失效。</w:t>
      </w:r>
    </w:p>
    <w:p>
      <w:pPr>
        <w:spacing w:line="400" w:lineRule="exact"/>
        <w:ind w:firstLine="482" w:firstLineChars="200"/>
        <w:rPr>
          <w:rFonts w:hint="eastAsia"/>
          <w:b/>
          <w:bCs w:val="0"/>
          <w:sz w:val="24"/>
          <w:szCs w:val="24"/>
        </w:rPr>
      </w:pPr>
      <w:r>
        <w:rPr>
          <w:rFonts w:hint="eastAsia"/>
          <w:b/>
          <w:bCs w:val="0"/>
          <w:sz w:val="24"/>
          <w:szCs w:val="24"/>
        </w:rPr>
        <w:t>5、本合同一四份，双方各持</w:t>
      </w:r>
      <w:r>
        <w:rPr>
          <w:rFonts w:hint="eastAsia"/>
          <w:b/>
          <w:bCs w:val="0"/>
          <w:sz w:val="24"/>
          <w:szCs w:val="24"/>
          <w:u w:val="single"/>
        </w:rPr>
        <w:t xml:space="preserve">  贰 </w:t>
      </w:r>
      <w:r>
        <w:rPr>
          <w:rFonts w:hint="eastAsia"/>
          <w:b/>
          <w:bCs w:val="0"/>
          <w:sz w:val="24"/>
          <w:szCs w:val="24"/>
        </w:rPr>
        <w:t>份，具有同等效力。合同副本</w:t>
      </w:r>
      <w:r>
        <w:rPr>
          <w:rFonts w:hint="eastAsia"/>
          <w:b/>
          <w:bCs w:val="0"/>
          <w:sz w:val="24"/>
          <w:szCs w:val="24"/>
          <w:u w:val="single"/>
        </w:rPr>
        <w:t xml:space="preserve">   肆</w:t>
      </w:r>
      <w:r>
        <w:rPr>
          <w:rFonts w:hint="eastAsia"/>
          <w:b/>
          <w:bCs w:val="0"/>
          <w:sz w:val="24"/>
          <w:szCs w:val="24"/>
        </w:rPr>
        <w:t>份，双方各持</w:t>
      </w:r>
      <w:r>
        <w:rPr>
          <w:rFonts w:hint="eastAsia"/>
          <w:b/>
          <w:bCs w:val="0"/>
          <w:sz w:val="24"/>
          <w:szCs w:val="24"/>
          <w:u w:val="single"/>
        </w:rPr>
        <w:t xml:space="preserve">  贰 </w:t>
      </w:r>
      <w:r>
        <w:rPr>
          <w:rFonts w:hint="eastAsia"/>
          <w:b/>
          <w:bCs w:val="0"/>
          <w:sz w:val="24"/>
          <w:szCs w:val="24"/>
        </w:rPr>
        <w:t>份。</w:t>
      </w:r>
    </w:p>
    <w:p>
      <w:pPr>
        <w:spacing w:line="400" w:lineRule="exact"/>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u w:val="single"/>
        </w:rPr>
      </w:pPr>
      <w:r>
        <w:rPr>
          <w:rFonts w:hint="eastAsia"/>
          <w:b/>
          <w:bCs w:val="0"/>
          <w:sz w:val="24"/>
          <w:szCs w:val="24"/>
        </w:rPr>
        <w:t>甲方：</w:t>
      </w:r>
      <w:r>
        <w:rPr>
          <w:rFonts w:hint="eastAsia"/>
          <w:b/>
          <w:bCs w:val="0"/>
          <w:sz w:val="24"/>
          <w:szCs w:val="24"/>
          <w:u w:val="single"/>
        </w:rPr>
        <w:t xml:space="preserve">                             </w:t>
      </w:r>
      <w:r>
        <w:rPr>
          <w:rFonts w:hint="eastAsia"/>
          <w:b/>
          <w:bCs w:val="0"/>
          <w:sz w:val="24"/>
          <w:szCs w:val="24"/>
        </w:rPr>
        <w:t xml:space="preserve">  </w:t>
      </w:r>
      <w:r>
        <w:rPr>
          <w:rFonts w:hint="eastAsia"/>
          <w:b/>
          <w:bCs w:val="0"/>
          <w:sz w:val="24"/>
          <w:szCs w:val="24"/>
          <w:lang w:val="en-US" w:eastAsia="zh-CN"/>
        </w:rPr>
        <w:t xml:space="preserve">   </w:t>
      </w:r>
      <w:r>
        <w:rPr>
          <w:rFonts w:hint="eastAsia"/>
          <w:b/>
          <w:bCs w:val="0"/>
          <w:sz w:val="24"/>
          <w:szCs w:val="24"/>
        </w:rPr>
        <w:t>乙方：</w:t>
      </w:r>
      <w:r>
        <w:rPr>
          <w:rFonts w:hint="eastAsia"/>
          <w:b/>
          <w:bCs w:val="0"/>
          <w:sz w:val="24"/>
          <w:szCs w:val="24"/>
          <w:u w:val="single"/>
        </w:rPr>
        <w:t xml:space="preserve">                      </w:t>
      </w:r>
    </w:p>
    <w:p>
      <w:pPr>
        <w:ind w:firstLine="1928" w:firstLineChars="800"/>
        <w:rPr>
          <w:rFonts w:hint="eastAsia"/>
          <w:b/>
          <w:bCs w:val="0"/>
          <w:sz w:val="24"/>
          <w:szCs w:val="24"/>
        </w:rPr>
      </w:pPr>
      <w:r>
        <w:rPr>
          <w:rFonts w:hint="eastAsia"/>
          <w:b/>
          <w:bCs w:val="0"/>
          <w:sz w:val="24"/>
          <w:szCs w:val="24"/>
        </w:rPr>
        <w:t>（盖章）                                 （盖章）</w:t>
      </w:r>
    </w:p>
    <w:p>
      <w:pPr>
        <w:rPr>
          <w:rFonts w:hint="eastAsia"/>
          <w:b/>
          <w:bCs w:val="0"/>
          <w:sz w:val="24"/>
          <w:szCs w:val="24"/>
        </w:rPr>
      </w:pPr>
    </w:p>
    <w:p>
      <w:pPr>
        <w:rPr>
          <w:rFonts w:hint="eastAsia"/>
          <w:b/>
          <w:bCs w:val="0"/>
          <w:sz w:val="24"/>
          <w:szCs w:val="24"/>
        </w:rPr>
      </w:pPr>
    </w:p>
    <w:p>
      <w:pPr>
        <w:rPr>
          <w:rFonts w:hint="eastAsia"/>
          <w:b/>
          <w:bCs w:val="0"/>
          <w:sz w:val="24"/>
          <w:szCs w:val="24"/>
        </w:rPr>
      </w:pPr>
    </w:p>
    <w:p>
      <w:pPr>
        <w:rPr>
          <w:rFonts w:hint="eastAsia"/>
          <w:b/>
          <w:bCs w:val="0"/>
          <w:sz w:val="24"/>
          <w:szCs w:val="24"/>
        </w:rPr>
      </w:pPr>
      <w:r>
        <w:rPr>
          <w:rFonts w:hint="eastAsia"/>
          <w:b/>
          <w:bCs w:val="0"/>
          <w:sz w:val="24"/>
          <w:szCs w:val="24"/>
        </w:rPr>
        <w:t xml:space="preserve">法人代表                             </w:t>
      </w:r>
      <w:r>
        <w:rPr>
          <w:rFonts w:hint="eastAsia"/>
          <w:b/>
          <w:bCs w:val="0"/>
          <w:sz w:val="24"/>
          <w:szCs w:val="24"/>
          <w:lang w:val="en-US" w:eastAsia="zh-CN"/>
        </w:rPr>
        <w:t xml:space="preserve">    </w:t>
      </w:r>
      <w:r>
        <w:rPr>
          <w:rFonts w:hint="eastAsia"/>
          <w:b/>
          <w:bCs w:val="0"/>
          <w:sz w:val="24"/>
          <w:szCs w:val="24"/>
        </w:rPr>
        <w:t>法人代表</w:t>
      </w:r>
    </w:p>
    <w:p>
      <w:pPr>
        <w:rPr>
          <w:rFonts w:hint="eastAsia"/>
          <w:b/>
          <w:bCs w:val="0"/>
          <w:sz w:val="24"/>
          <w:szCs w:val="24"/>
          <w:u w:val="single"/>
        </w:rPr>
      </w:pPr>
      <w:r>
        <w:rPr>
          <w:rFonts w:hint="eastAsia"/>
          <w:b/>
          <w:bCs w:val="0"/>
          <w:sz w:val="24"/>
          <w:szCs w:val="24"/>
        </w:rPr>
        <w:t>或委托人：</w:t>
      </w:r>
      <w:r>
        <w:rPr>
          <w:rFonts w:hint="eastAsia"/>
          <w:b/>
          <w:bCs w:val="0"/>
          <w:sz w:val="24"/>
          <w:szCs w:val="24"/>
          <w:u w:val="single"/>
        </w:rPr>
        <w:t xml:space="preserve">         </w:t>
      </w:r>
      <w:r>
        <w:rPr>
          <w:rFonts w:hint="eastAsia"/>
          <w:b/>
          <w:bCs w:val="0"/>
          <w:sz w:val="24"/>
          <w:szCs w:val="24"/>
          <w:u w:val="single"/>
          <w:lang w:val="en-US" w:eastAsia="zh-CN"/>
        </w:rPr>
        <w:t xml:space="preserve">           </w:t>
      </w:r>
      <w:r>
        <w:rPr>
          <w:rFonts w:hint="eastAsia"/>
          <w:b/>
          <w:bCs w:val="0"/>
          <w:sz w:val="24"/>
          <w:szCs w:val="24"/>
          <w:u w:val="single"/>
        </w:rPr>
        <w:t xml:space="preserve">     </w:t>
      </w:r>
      <w:r>
        <w:rPr>
          <w:rFonts w:hint="eastAsia"/>
          <w:b/>
          <w:bCs w:val="0"/>
          <w:sz w:val="24"/>
          <w:szCs w:val="24"/>
        </w:rPr>
        <w:t xml:space="preserve">     </w:t>
      </w:r>
      <w:r>
        <w:rPr>
          <w:rFonts w:hint="eastAsia"/>
          <w:b/>
          <w:bCs w:val="0"/>
          <w:sz w:val="24"/>
          <w:szCs w:val="24"/>
          <w:lang w:val="en-US" w:eastAsia="zh-CN"/>
        </w:rPr>
        <w:t xml:space="preserve"> </w:t>
      </w:r>
      <w:r>
        <w:rPr>
          <w:rFonts w:hint="eastAsia"/>
          <w:b/>
          <w:bCs w:val="0"/>
          <w:sz w:val="24"/>
          <w:szCs w:val="24"/>
        </w:rPr>
        <w:t>或委托人：</w:t>
      </w:r>
      <w:r>
        <w:rPr>
          <w:rFonts w:hint="eastAsia"/>
          <w:b/>
          <w:bCs w:val="0"/>
          <w:sz w:val="24"/>
          <w:szCs w:val="24"/>
          <w:u w:val="single"/>
        </w:rPr>
        <w:t xml:space="preserve">                   </w:t>
      </w:r>
    </w:p>
    <w:p>
      <w:pPr>
        <w:ind w:firstLine="1687" w:firstLineChars="700"/>
        <w:rPr>
          <w:rFonts w:hint="eastAsia"/>
          <w:b/>
          <w:bCs w:val="0"/>
          <w:sz w:val="24"/>
          <w:szCs w:val="24"/>
        </w:rPr>
      </w:pPr>
    </w:p>
    <w:p>
      <w:pPr>
        <w:ind w:firstLine="1687" w:firstLineChars="700"/>
        <w:rPr>
          <w:rFonts w:hint="eastAsia"/>
          <w:b/>
          <w:bCs w:val="0"/>
          <w:sz w:val="24"/>
          <w:szCs w:val="24"/>
        </w:rPr>
      </w:pPr>
    </w:p>
    <w:p>
      <w:pPr>
        <w:ind w:firstLine="1687" w:firstLineChars="700"/>
        <w:rPr>
          <w:rFonts w:hint="eastAsia"/>
          <w:b/>
          <w:bCs w:val="0"/>
          <w:sz w:val="24"/>
          <w:szCs w:val="24"/>
        </w:rPr>
      </w:pPr>
    </w:p>
    <w:p>
      <w:pPr>
        <w:ind w:firstLine="1687" w:firstLineChars="700"/>
        <w:rPr>
          <w:rFonts w:hint="eastAsia"/>
          <w:b/>
          <w:bCs w:val="0"/>
          <w:sz w:val="28"/>
          <w:szCs w:val="28"/>
        </w:rPr>
      </w:pPr>
      <w:r>
        <w:rPr>
          <w:rFonts w:hint="eastAsia"/>
          <w:b/>
          <w:bCs w:val="0"/>
          <w:sz w:val="24"/>
          <w:szCs w:val="24"/>
        </w:rPr>
        <w:t>年   月    日                       年    月    日</w:t>
      </w:r>
    </w:p>
    <w:p>
      <w:pPr>
        <w:ind w:firstLine="562" w:firstLineChars="200"/>
        <w:rPr>
          <w:rFonts w:hint="eastAsia"/>
          <w:b/>
          <w:bCs w:val="0"/>
          <w:sz w:val="28"/>
          <w:szCs w:val="28"/>
        </w:rPr>
      </w:pPr>
    </w:p>
    <w:p>
      <w:pPr>
        <w:ind w:firstLine="562" w:firstLineChars="200"/>
        <w:rPr>
          <w:rFonts w:hint="eastAsia"/>
          <w:b/>
          <w:bCs w:val="0"/>
          <w:sz w:val="28"/>
          <w:szCs w:val="28"/>
        </w:rPr>
      </w:pPr>
    </w:p>
    <w:p>
      <w:pPr>
        <w:rPr>
          <w:rFonts w:hint="eastAsia"/>
          <w:b/>
          <w:bCs w:val="0"/>
        </w:rPr>
      </w:pPr>
    </w:p>
    <w:p>
      <w:pPr>
        <w:spacing w:after="156" w:afterLines="50" w:line="420" w:lineRule="atLeast"/>
        <w:ind w:firstLine="1044" w:firstLineChars="200"/>
        <w:jc w:val="center"/>
        <w:rPr>
          <w:rFonts w:hint="eastAsia" w:ascii="黑体" w:eastAsia="黑体"/>
          <w:b/>
          <w:bCs w:val="0"/>
          <w:sz w:val="52"/>
          <w:szCs w:val="52"/>
        </w:rPr>
      </w:pPr>
      <w:r>
        <w:rPr>
          <w:rFonts w:hint="eastAsia" w:ascii="黑体" w:eastAsia="黑体"/>
          <w:b/>
          <w:bCs w:val="0"/>
          <w:sz w:val="52"/>
          <w:szCs w:val="52"/>
        </w:rPr>
        <w:t>廉    政    合   同</w:t>
      </w:r>
    </w:p>
    <w:p>
      <w:pPr>
        <w:widowControl/>
        <w:autoSpaceDE w:val="0"/>
        <w:autoSpaceDN w:val="0"/>
        <w:spacing w:line="420" w:lineRule="exact"/>
        <w:ind w:firstLine="480"/>
        <w:textAlignment w:val="bottom"/>
        <w:rPr>
          <w:b/>
          <w:bCs w:val="0"/>
          <w:sz w:val="24"/>
        </w:rPr>
      </w:pPr>
      <w:r>
        <w:rPr>
          <w:b/>
          <w:bCs w:val="0"/>
          <w:sz w:val="24"/>
        </w:rPr>
        <w:t>根据《关于在交通基础设施建设中加强廉政建设的若干意见》以及有关工程建设、廉政建设的规定，为做好</w:t>
      </w:r>
      <w:r>
        <w:rPr>
          <w:rFonts w:hint="eastAsia"/>
          <w:b/>
          <w:bCs w:val="0"/>
          <w:sz w:val="24"/>
          <w:u w:val="single"/>
        </w:rPr>
        <w:t xml:space="preserve">                           </w:t>
      </w:r>
      <w:r>
        <w:rPr>
          <w:b/>
          <w:bCs w:val="0"/>
          <w:sz w:val="24"/>
        </w:rPr>
        <w:t>施工监理</w:t>
      </w:r>
      <w:r>
        <w:rPr>
          <w:rStyle w:val="108"/>
          <w:b/>
          <w:bCs w:val="0"/>
          <w:sz w:val="24"/>
        </w:rPr>
        <w:t>合同段</w:t>
      </w:r>
      <w:r>
        <w:rPr>
          <w:b/>
          <w:bCs w:val="0"/>
          <w:sz w:val="24"/>
        </w:rPr>
        <w:t>建设中的党风廉政建设，保证工程建设高效优质，保证建设资金的安全和有效使用以及投资效益，本项目业主</w:t>
      </w:r>
      <w:r>
        <w:rPr>
          <w:rFonts w:hint="eastAsia"/>
          <w:b/>
          <w:bCs w:val="0"/>
          <w:spacing w:val="18"/>
          <w:sz w:val="24"/>
          <w:u w:val="single"/>
        </w:rPr>
        <w:t xml:space="preserve">               </w:t>
      </w:r>
      <w:r>
        <w:rPr>
          <w:b/>
          <w:bCs w:val="0"/>
          <w:sz w:val="24"/>
        </w:rPr>
        <w:t>(以下称甲方)与监理单位</w:t>
      </w:r>
      <w:r>
        <w:rPr>
          <w:rFonts w:hint="eastAsia"/>
          <w:b/>
          <w:bCs w:val="0"/>
          <w:sz w:val="24"/>
          <w:u w:val="single"/>
        </w:rPr>
        <w:t xml:space="preserve">                     </w:t>
      </w:r>
      <w:r>
        <w:rPr>
          <w:b/>
          <w:bCs w:val="0"/>
          <w:sz w:val="24"/>
        </w:rPr>
        <w:t>(以下称乙方)，特订立如下合同。</w:t>
      </w:r>
    </w:p>
    <w:p>
      <w:pPr>
        <w:widowControl/>
        <w:autoSpaceDE w:val="0"/>
        <w:autoSpaceDN w:val="0"/>
        <w:spacing w:line="420" w:lineRule="exact"/>
        <w:ind w:firstLine="480"/>
        <w:textAlignment w:val="bottom"/>
        <w:rPr>
          <w:b/>
          <w:bCs w:val="0"/>
          <w:sz w:val="24"/>
        </w:rPr>
      </w:pPr>
      <w:r>
        <w:rPr>
          <w:b/>
          <w:bCs w:val="0"/>
          <w:sz w:val="24"/>
        </w:rPr>
        <w:t>第一条  甲乙双方的权利和义务</w:t>
      </w:r>
    </w:p>
    <w:p>
      <w:pPr>
        <w:widowControl/>
        <w:autoSpaceDE w:val="0"/>
        <w:autoSpaceDN w:val="0"/>
        <w:spacing w:line="420" w:lineRule="exact"/>
        <w:ind w:firstLine="480"/>
        <w:textAlignment w:val="bottom"/>
        <w:rPr>
          <w:b/>
          <w:bCs w:val="0"/>
          <w:sz w:val="24"/>
        </w:rPr>
      </w:pPr>
      <w:r>
        <w:rPr>
          <w:b/>
          <w:bCs w:val="0"/>
          <w:sz w:val="24"/>
        </w:rPr>
        <w:t>(一) 严格遵守党和国家有关法律法规及交通</w:t>
      </w:r>
      <w:r>
        <w:rPr>
          <w:rFonts w:hint="eastAsia"/>
          <w:b/>
          <w:bCs w:val="0"/>
          <w:sz w:val="24"/>
        </w:rPr>
        <w:t>运输</w:t>
      </w:r>
      <w:r>
        <w:rPr>
          <w:b/>
          <w:bCs w:val="0"/>
          <w:sz w:val="24"/>
        </w:rPr>
        <w:t>部的有关规定。</w:t>
      </w:r>
    </w:p>
    <w:p>
      <w:pPr>
        <w:widowControl/>
        <w:autoSpaceDE w:val="0"/>
        <w:autoSpaceDN w:val="0"/>
        <w:spacing w:line="420" w:lineRule="exact"/>
        <w:ind w:firstLine="480"/>
        <w:textAlignment w:val="bottom"/>
        <w:rPr>
          <w:b/>
          <w:bCs w:val="0"/>
          <w:sz w:val="24"/>
        </w:rPr>
      </w:pPr>
      <w:r>
        <w:rPr>
          <w:b/>
          <w:bCs w:val="0"/>
          <w:sz w:val="24"/>
        </w:rPr>
        <w:t>(二) 严格执行</w:t>
      </w:r>
      <w:r>
        <w:rPr>
          <w:rFonts w:hint="eastAsia"/>
          <w:b/>
          <w:bCs w:val="0"/>
          <w:sz w:val="24"/>
          <w:u w:val="single"/>
        </w:rPr>
        <w:t xml:space="preserve">                             </w:t>
      </w:r>
      <w:r>
        <w:rPr>
          <w:b/>
          <w:bCs w:val="0"/>
          <w:sz w:val="24"/>
        </w:rPr>
        <w:t>施工监理合同文件，自觉按合同办事。</w:t>
      </w:r>
    </w:p>
    <w:p>
      <w:pPr>
        <w:widowControl/>
        <w:autoSpaceDE w:val="0"/>
        <w:autoSpaceDN w:val="0"/>
        <w:spacing w:line="420" w:lineRule="exact"/>
        <w:ind w:firstLine="480"/>
        <w:textAlignment w:val="bottom"/>
        <w:rPr>
          <w:b/>
          <w:bCs w:val="0"/>
          <w:sz w:val="24"/>
        </w:rPr>
      </w:pPr>
      <w:r>
        <w:rPr>
          <w:b/>
          <w:bCs w:val="0"/>
          <w:sz w:val="24"/>
        </w:rPr>
        <w:t>(三) 双方的业务活动坚持公开、公正、诚信、透明的原则(除法律认定的商业秘密和合同文件另有规定之外)，不得损害国家和集体利益，违反工程建设管理规章制度。</w:t>
      </w:r>
    </w:p>
    <w:p>
      <w:pPr>
        <w:widowControl/>
        <w:autoSpaceDE w:val="0"/>
        <w:autoSpaceDN w:val="0"/>
        <w:spacing w:line="420" w:lineRule="exact"/>
        <w:ind w:firstLine="480"/>
        <w:textAlignment w:val="bottom"/>
        <w:rPr>
          <w:b/>
          <w:bCs w:val="0"/>
          <w:sz w:val="24"/>
        </w:rPr>
      </w:pPr>
      <w:r>
        <w:rPr>
          <w:b/>
          <w:bCs w:val="0"/>
          <w:sz w:val="24"/>
        </w:rPr>
        <w:t>(四) 建立健全廉政制度，开展廉政教育，设立廉政告示牌，公布举报电话，监督并认真查处违法违纪行为。</w:t>
      </w:r>
    </w:p>
    <w:p>
      <w:pPr>
        <w:widowControl/>
        <w:autoSpaceDE w:val="0"/>
        <w:autoSpaceDN w:val="0"/>
        <w:spacing w:line="420" w:lineRule="exact"/>
        <w:ind w:firstLine="480"/>
        <w:textAlignment w:val="bottom"/>
        <w:rPr>
          <w:b/>
          <w:bCs w:val="0"/>
          <w:sz w:val="24"/>
        </w:rPr>
      </w:pPr>
      <w:r>
        <w:rPr>
          <w:b/>
          <w:bCs w:val="0"/>
          <w:sz w:val="24"/>
        </w:rPr>
        <w:t>(五) 发现对方在业务活动中有违反廉政规定的行为，有及时提醒对方纠正的权利和义务。</w:t>
      </w:r>
    </w:p>
    <w:p>
      <w:pPr>
        <w:widowControl/>
        <w:autoSpaceDE w:val="0"/>
        <w:autoSpaceDN w:val="0"/>
        <w:spacing w:line="420" w:lineRule="exact"/>
        <w:ind w:firstLine="480"/>
        <w:textAlignment w:val="bottom"/>
        <w:rPr>
          <w:b/>
          <w:bCs w:val="0"/>
          <w:sz w:val="24"/>
        </w:rPr>
      </w:pPr>
      <w:r>
        <w:rPr>
          <w:b/>
          <w:bCs w:val="0"/>
          <w:sz w:val="24"/>
        </w:rPr>
        <w:t>(六) 发现对方严重违反本合同义务条款的行为，有向其上级有关部门举报、建议给予处理并要求告知处理结果的权利。</w:t>
      </w:r>
    </w:p>
    <w:p>
      <w:pPr>
        <w:widowControl/>
        <w:autoSpaceDE w:val="0"/>
        <w:autoSpaceDN w:val="0"/>
        <w:spacing w:line="420" w:lineRule="exact"/>
        <w:ind w:firstLine="480"/>
        <w:textAlignment w:val="bottom"/>
        <w:rPr>
          <w:b/>
          <w:bCs w:val="0"/>
          <w:sz w:val="24"/>
        </w:rPr>
      </w:pPr>
      <w:r>
        <w:rPr>
          <w:b/>
          <w:bCs w:val="0"/>
          <w:sz w:val="24"/>
        </w:rPr>
        <w:t>第二条  甲方的义务</w:t>
      </w:r>
    </w:p>
    <w:p>
      <w:pPr>
        <w:widowControl/>
        <w:autoSpaceDE w:val="0"/>
        <w:autoSpaceDN w:val="0"/>
        <w:spacing w:line="420" w:lineRule="exact"/>
        <w:ind w:firstLine="480"/>
        <w:textAlignment w:val="bottom"/>
        <w:rPr>
          <w:b/>
          <w:bCs w:val="0"/>
          <w:sz w:val="24"/>
        </w:rPr>
      </w:pPr>
      <w:r>
        <w:rPr>
          <w:b/>
          <w:bCs w:val="0"/>
          <w:sz w:val="24"/>
        </w:rPr>
        <w:t>(一) 甲方及其工作人员不得索要或接受乙方的礼金、有价证券和贵重物品，不得在乙方报销任何应由甲方或个人支付的费用等。</w:t>
      </w:r>
    </w:p>
    <w:p>
      <w:pPr>
        <w:widowControl/>
        <w:autoSpaceDE w:val="0"/>
        <w:autoSpaceDN w:val="0"/>
        <w:spacing w:line="420" w:lineRule="exact"/>
        <w:ind w:firstLine="480"/>
        <w:textAlignment w:val="bottom"/>
        <w:rPr>
          <w:b/>
          <w:bCs w:val="0"/>
          <w:sz w:val="24"/>
        </w:rPr>
      </w:pPr>
      <w:r>
        <w:rPr>
          <w:b/>
          <w:bCs w:val="0"/>
          <w:sz w:val="24"/>
        </w:rPr>
        <w:t>(二) 甲方工作人员不得参加乙方安排的超标准宴请和娱乐活动；不得接受乙方提供的通讯工具、交通工具和高档办公用品等。</w:t>
      </w:r>
    </w:p>
    <w:p>
      <w:pPr>
        <w:widowControl/>
        <w:autoSpaceDE w:val="0"/>
        <w:autoSpaceDN w:val="0"/>
        <w:spacing w:line="420" w:lineRule="exact"/>
        <w:ind w:firstLine="480"/>
        <w:textAlignment w:val="bottom"/>
        <w:rPr>
          <w:b/>
          <w:bCs w:val="0"/>
          <w:sz w:val="24"/>
        </w:rPr>
      </w:pPr>
      <w:r>
        <w:rPr>
          <w:b/>
          <w:bCs w:val="0"/>
          <w:sz w:val="24"/>
        </w:rPr>
        <w:t>(三) 甲方及其工作人员不得要求或者接受乙方为其住房装修、婚丧嫁娶活动、配偶子女的工作安排以及出国出境、旅游等提供方便等。</w:t>
      </w:r>
    </w:p>
    <w:p>
      <w:pPr>
        <w:widowControl/>
        <w:autoSpaceDE w:val="0"/>
        <w:autoSpaceDN w:val="0"/>
        <w:spacing w:line="420" w:lineRule="exact"/>
        <w:ind w:firstLine="480"/>
        <w:textAlignment w:val="bottom"/>
        <w:rPr>
          <w:b/>
          <w:bCs w:val="0"/>
          <w:sz w:val="24"/>
        </w:rPr>
      </w:pPr>
      <w:r>
        <w:rPr>
          <w:b/>
          <w:bCs w:val="0"/>
          <w:sz w:val="24"/>
        </w:rPr>
        <w:t>(四) 甲方工作人员的配偶、子女不得从事与甲方工程有关的监理分包项目。</w:t>
      </w:r>
    </w:p>
    <w:p>
      <w:pPr>
        <w:widowControl/>
        <w:autoSpaceDE w:val="0"/>
        <w:autoSpaceDN w:val="0"/>
        <w:spacing w:line="420" w:lineRule="exact"/>
        <w:ind w:firstLine="480"/>
        <w:textAlignment w:val="bottom"/>
        <w:rPr>
          <w:b/>
          <w:bCs w:val="0"/>
          <w:sz w:val="24"/>
        </w:rPr>
      </w:pPr>
      <w:r>
        <w:rPr>
          <w:b/>
          <w:bCs w:val="0"/>
          <w:sz w:val="24"/>
        </w:rPr>
        <w:t>第三条  乙方义务</w:t>
      </w:r>
    </w:p>
    <w:p>
      <w:pPr>
        <w:widowControl/>
        <w:autoSpaceDE w:val="0"/>
        <w:autoSpaceDN w:val="0"/>
        <w:spacing w:line="420" w:lineRule="exact"/>
        <w:ind w:firstLine="480"/>
        <w:textAlignment w:val="bottom"/>
        <w:rPr>
          <w:b/>
          <w:bCs w:val="0"/>
          <w:sz w:val="24"/>
        </w:rPr>
      </w:pPr>
      <w:r>
        <w:rPr>
          <w:b/>
          <w:bCs w:val="0"/>
          <w:sz w:val="24"/>
        </w:rPr>
        <w:t>(一) 乙方不得以任何理由向甲方及其工作人员行贿或馈赠礼金、有价证券、贵重礼品。</w:t>
      </w:r>
    </w:p>
    <w:p>
      <w:pPr>
        <w:widowControl/>
        <w:autoSpaceDE w:val="0"/>
        <w:autoSpaceDN w:val="0"/>
        <w:spacing w:line="420" w:lineRule="exact"/>
        <w:ind w:firstLine="480"/>
        <w:textAlignment w:val="bottom"/>
        <w:rPr>
          <w:b/>
          <w:bCs w:val="0"/>
          <w:sz w:val="24"/>
        </w:rPr>
      </w:pPr>
      <w:r>
        <w:rPr>
          <w:b/>
          <w:bCs w:val="0"/>
          <w:sz w:val="24"/>
        </w:rPr>
        <w:t>(二) 乙方不得以任何名义为甲方及其工作人员报销应由甲方单位或个人支付的任何费用。</w:t>
      </w:r>
    </w:p>
    <w:p>
      <w:pPr>
        <w:widowControl/>
        <w:autoSpaceDE w:val="0"/>
        <w:autoSpaceDN w:val="0"/>
        <w:spacing w:line="420" w:lineRule="exact"/>
        <w:ind w:firstLine="480"/>
        <w:textAlignment w:val="bottom"/>
        <w:rPr>
          <w:b/>
          <w:bCs w:val="0"/>
          <w:sz w:val="24"/>
        </w:rPr>
      </w:pPr>
      <w:r>
        <w:rPr>
          <w:b/>
          <w:bCs w:val="0"/>
          <w:sz w:val="24"/>
        </w:rPr>
        <w:t>(三) 乙方不得以任何理由安排甲方工作人员参加超标准宴请及娱乐活动。</w:t>
      </w:r>
    </w:p>
    <w:p>
      <w:pPr>
        <w:widowControl/>
        <w:autoSpaceDE w:val="0"/>
        <w:autoSpaceDN w:val="0"/>
        <w:spacing w:line="420" w:lineRule="exact"/>
        <w:ind w:firstLine="480"/>
        <w:textAlignment w:val="bottom"/>
        <w:rPr>
          <w:b/>
          <w:bCs w:val="0"/>
          <w:sz w:val="24"/>
        </w:rPr>
      </w:pPr>
      <w:r>
        <w:rPr>
          <w:b/>
          <w:bCs w:val="0"/>
          <w:sz w:val="24"/>
        </w:rPr>
        <w:t>(四) 乙方不得为甲方单位和个人购置或提供通讯工具、交通工具和高档办公用品等。</w:t>
      </w:r>
    </w:p>
    <w:p>
      <w:pPr>
        <w:widowControl/>
        <w:autoSpaceDE w:val="0"/>
        <w:autoSpaceDN w:val="0"/>
        <w:spacing w:line="420" w:lineRule="exact"/>
        <w:ind w:firstLine="480"/>
        <w:textAlignment w:val="bottom"/>
        <w:rPr>
          <w:b/>
          <w:bCs w:val="0"/>
          <w:sz w:val="24"/>
        </w:rPr>
      </w:pPr>
      <w:r>
        <w:rPr>
          <w:b/>
          <w:bCs w:val="0"/>
          <w:sz w:val="24"/>
        </w:rPr>
        <w:t>(五) 乙方及其工作人员不得索取或接受施工单位的礼金、有价证券和贵重物品，不得在施工单位报销任何应由乙方或个人支付的费用。</w:t>
      </w:r>
    </w:p>
    <w:p>
      <w:pPr>
        <w:widowControl/>
        <w:autoSpaceDE w:val="0"/>
        <w:autoSpaceDN w:val="0"/>
        <w:spacing w:line="420" w:lineRule="exact"/>
        <w:ind w:firstLine="480"/>
        <w:textAlignment w:val="bottom"/>
        <w:rPr>
          <w:b/>
          <w:bCs w:val="0"/>
        </w:rPr>
      </w:pPr>
      <w:r>
        <w:rPr>
          <w:b/>
          <w:bCs w:val="0"/>
          <w:sz w:val="24"/>
        </w:rPr>
        <w:t>(六) 乙方及其工作人员必须严格按照监理规程办事，不得与施工单位串通，损害甲方利益。</w:t>
      </w:r>
    </w:p>
    <w:p>
      <w:pPr>
        <w:widowControl/>
        <w:autoSpaceDE w:val="0"/>
        <w:autoSpaceDN w:val="0"/>
        <w:spacing w:line="420" w:lineRule="exact"/>
        <w:ind w:firstLine="480"/>
        <w:textAlignment w:val="bottom"/>
        <w:rPr>
          <w:b/>
          <w:bCs w:val="0"/>
          <w:sz w:val="24"/>
        </w:rPr>
      </w:pPr>
      <w:r>
        <w:rPr>
          <w:b/>
          <w:bCs w:val="0"/>
          <w:sz w:val="24"/>
        </w:rPr>
        <w:t>第四条  违约责任</w:t>
      </w:r>
    </w:p>
    <w:p>
      <w:pPr>
        <w:widowControl/>
        <w:autoSpaceDE w:val="0"/>
        <w:autoSpaceDN w:val="0"/>
        <w:spacing w:line="420" w:lineRule="exact"/>
        <w:ind w:firstLine="480"/>
        <w:textAlignment w:val="bottom"/>
        <w:rPr>
          <w:b/>
          <w:bCs w:val="0"/>
          <w:sz w:val="24"/>
        </w:rPr>
      </w:pPr>
      <w:r>
        <w:rPr>
          <w:b/>
          <w:bCs w:val="0"/>
          <w:sz w:val="24"/>
        </w:rPr>
        <w:t>(一) 甲方及其工作人员违反本合同第一、二条，按管理权限，依据有关规定给予党纪、政纪或组织处理；涉嫌犯罪的，移交司法机关追究刑事责任；给乙方单位造成经济损失的，应予以赔偿。</w:t>
      </w:r>
    </w:p>
    <w:p>
      <w:pPr>
        <w:widowControl/>
        <w:autoSpaceDE w:val="0"/>
        <w:autoSpaceDN w:val="0"/>
        <w:spacing w:line="420" w:lineRule="exact"/>
        <w:ind w:firstLine="480"/>
        <w:textAlignment w:val="bottom"/>
        <w:rPr>
          <w:b/>
          <w:bCs w:val="0"/>
          <w:sz w:val="24"/>
        </w:rPr>
      </w:pPr>
      <w:r>
        <w:rPr>
          <w:b/>
          <w:bCs w:val="0"/>
          <w:sz w:val="24"/>
        </w:rPr>
        <w:t>(二) 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autoSpaceDE w:val="0"/>
        <w:autoSpaceDN w:val="0"/>
        <w:spacing w:line="420" w:lineRule="exact"/>
        <w:ind w:firstLine="480"/>
        <w:textAlignment w:val="bottom"/>
        <w:rPr>
          <w:b/>
          <w:bCs w:val="0"/>
          <w:sz w:val="24"/>
        </w:rPr>
      </w:pPr>
      <w:r>
        <w:rPr>
          <w:b/>
          <w:bCs w:val="0"/>
          <w:sz w:val="24"/>
        </w:rPr>
        <w:t>第五条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widowControl/>
        <w:autoSpaceDE w:val="0"/>
        <w:autoSpaceDN w:val="0"/>
        <w:spacing w:line="420" w:lineRule="exact"/>
        <w:ind w:firstLine="480"/>
        <w:textAlignment w:val="bottom"/>
        <w:rPr>
          <w:b/>
          <w:bCs w:val="0"/>
          <w:sz w:val="24"/>
        </w:rPr>
      </w:pPr>
      <w:r>
        <w:rPr>
          <w:b/>
          <w:bCs w:val="0"/>
          <w:sz w:val="24"/>
        </w:rPr>
        <w:t>第六条  本合同有效期为甲乙双方签署之日起至该工程项目竣工验收后止。</w:t>
      </w:r>
    </w:p>
    <w:p>
      <w:pPr>
        <w:widowControl/>
        <w:autoSpaceDE w:val="0"/>
        <w:autoSpaceDN w:val="0"/>
        <w:spacing w:line="420" w:lineRule="exact"/>
        <w:ind w:firstLine="480"/>
        <w:textAlignment w:val="bottom"/>
        <w:rPr>
          <w:b/>
          <w:bCs w:val="0"/>
          <w:sz w:val="24"/>
        </w:rPr>
      </w:pPr>
      <w:r>
        <w:rPr>
          <w:b/>
          <w:bCs w:val="0"/>
          <w:sz w:val="24"/>
        </w:rPr>
        <w:t>第七条  本合同作为</w:t>
      </w:r>
      <w:r>
        <w:rPr>
          <w:rFonts w:hint="eastAsia"/>
          <w:b/>
          <w:bCs w:val="0"/>
          <w:sz w:val="24"/>
          <w:u w:val="single"/>
        </w:rPr>
        <w:t xml:space="preserve">                           </w:t>
      </w:r>
      <w:r>
        <w:rPr>
          <w:b/>
          <w:bCs w:val="0"/>
          <w:sz w:val="24"/>
        </w:rPr>
        <w:t>施工监理合同的附件，与监理合同具有同等的法律效力，经合同双方签署立即生效。</w:t>
      </w:r>
    </w:p>
    <w:p>
      <w:pPr>
        <w:widowControl/>
        <w:numPr>
          <w:ilvl w:val="0"/>
          <w:numId w:val="8"/>
        </w:numPr>
        <w:autoSpaceDE w:val="0"/>
        <w:autoSpaceDN w:val="0"/>
        <w:adjustRightInd w:val="0"/>
        <w:spacing w:line="420" w:lineRule="exact"/>
        <w:textAlignment w:val="bottom"/>
        <w:rPr>
          <w:b/>
          <w:bCs w:val="0"/>
          <w:sz w:val="24"/>
        </w:rPr>
      </w:pPr>
      <w:r>
        <w:rPr>
          <w:b/>
          <w:bCs w:val="0"/>
          <w:sz w:val="24"/>
        </w:rPr>
        <w:t>本合同甲、乙双方各执</w:t>
      </w:r>
      <w:r>
        <w:rPr>
          <w:rFonts w:hint="eastAsia"/>
          <w:b/>
          <w:bCs w:val="0"/>
          <w:sz w:val="24"/>
        </w:rPr>
        <w:t>二</w:t>
      </w:r>
      <w:r>
        <w:rPr>
          <w:b/>
          <w:bCs w:val="0"/>
          <w:sz w:val="24"/>
        </w:rPr>
        <w:t>份，送交双方监督单位一份。</w:t>
      </w:r>
    </w:p>
    <w:p>
      <w:pPr>
        <w:widowControl/>
        <w:autoSpaceDE w:val="0"/>
        <w:autoSpaceDN w:val="0"/>
        <w:spacing w:line="420" w:lineRule="exact"/>
        <w:ind w:left="480"/>
        <w:textAlignment w:val="bottom"/>
        <w:rPr>
          <w:b/>
          <w:bCs w:val="0"/>
          <w:sz w:val="24"/>
        </w:rPr>
      </w:pPr>
    </w:p>
    <w:p>
      <w:pPr>
        <w:snapToGrid w:val="0"/>
        <w:spacing w:line="420" w:lineRule="exact"/>
        <w:rPr>
          <w:b/>
          <w:bCs w:val="0"/>
          <w:sz w:val="24"/>
        </w:rPr>
      </w:pPr>
      <w:r>
        <w:rPr>
          <w:b/>
          <w:bCs w:val="0"/>
          <w:sz w:val="24"/>
        </w:rPr>
        <w:t>甲  方：</w:t>
      </w:r>
      <w:r>
        <w:rPr>
          <w:rFonts w:hint="eastAsia"/>
          <w:b/>
          <w:bCs w:val="0"/>
          <w:sz w:val="24"/>
          <w:u w:val="single"/>
        </w:rPr>
        <w:t xml:space="preserve">         </w:t>
      </w:r>
      <w:r>
        <w:rPr>
          <w:b/>
          <w:bCs w:val="0"/>
          <w:sz w:val="24"/>
          <w:u w:val="single"/>
        </w:rPr>
        <w:t xml:space="preserve">  （盖章）</w:t>
      </w:r>
      <w:r>
        <w:rPr>
          <w:rFonts w:hint="eastAsia"/>
          <w:b/>
          <w:bCs w:val="0"/>
          <w:sz w:val="24"/>
          <w:u w:val="single"/>
        </w:rPr>
        <w:t xml:space="preserve">   </w:t>
      </w:r>
      <w:r>
        <w:rPr>
          <w:b/>
          <w:bCs w:val="0"/>
          <w:sz w:val="24"/>
        </w:rPr>
        <w:t xml:space="preserve">      </w:t>
      </w:r>
      <w:r>
        <w:rPr>
          <w:rFonts w:hint="eastAsia"/>
          <w:b/>
          <w:bCs w:val="0"/>
          <w:sz w:val="24"/>
        </w:rPr>
        <w:t xml:space="preserve"> </w:t>
      </w:r>
      <w:r>
        <w:rPr>
          <w:b/>
          <w:bCs w:val="0"/>
          <w:sz w:val="24"/>
        </w:rPr>
        <w:t xml:space="preserve">乙  方： </w:t>
      </w:r>
      <w:r>
        <w:rPr>
          <w:b/>
          <w:bCs w:val="0"/>
          <w:sz w:val="24"/>
          <w:u w:val="single"/>
        </w:rPr>
        <w:t xml:space="preserve"> </w:t>
      </w:r>
      <w:r>
        <w:rPr>
          <w:rFonts w:hint="eastAsia"/>
          <w:b/>
          <w:bCs w:val="0"/>
          <w:sz w:val="24"/>
          <w:u w:val="single"/>
        </w:rPr>
        <w:t xml:space="preserve">           </w:t>
      </w:r>
      <w:r>
        <w:rPr>
          <w:b/>
          <w:bCs w:val="0"/>
          <w:sz w:val="24"/>
          <w:u w:val="single"/>
        </w:rPr>
        <w:t xml:space="preserve"> （盖章）</w:t>
      </w:r>
      <w:r>
        <w:rPr>
          <w:rFonts w:hint="eastAsia"/>
          <w:b/>
          <w:bCs w:val="0"/>
          <w:sz w:val="24"/>
          <w:u w:val="single"/>
        </w:rPr>
        <w:t xml:space="preserve">  </w:t>
      </w:r>
      <w:r>
        <w:rPr>
          <w:b/>
          <w:bCs w:val="0"/>
          <w:sz w:val="24"/>
          <w:u w:val="single"/>
        </w:rPr>
        <w:t xml:space="preserve"> </w:t>
      </w:r>
    </w:p>
    <w:p>
      <w:pPr>
        <w:snapToGrid w:val="0"/>
        <w:spacing w:line="420" w:lineRule="exact"/>
        <w:rPr>
          <w:b/>
          <w:bCs w:val="0"/>
          <w:sz w:val="24"/>
        </w:rPr>
      </w:pPr>
    </w:p>
    <w:p>
      <w:pPr>
        <w:keepNext w:val="0"/>
        <w:keepLines w:val="0"/>
        <w:pageBreakBefore w:val="0"/>
        <w:kinsoku/>
        <w:wordWrap/>
        <w:overflowPunct/>
        <w:topLinePunct w:val="0"/>
        <w:bidi w:val="0"/>
        <w:adjustRightInd/>
        <w:snapToGrid w:val="0"/>
        <w:spacing w:line="400" w:lineRule="exact"/>
        <w:rPr>
          <w:b/>
          <w:bCs w:val="0"/>
          <w:sz w:val="24"/>
        </w:rPr>
      </w:pPr>
      <w:r>
        <w:rPr>
          <w:b/>
          <w:bCs w:val="0"/>
          <w:sz w:val="24"/>
        </w:rPr>
        <w:t>法定代表人                           法定代表人</w:t>
      </w:r>
    </w:p>
    <w:p>
      <w:pPr>
        <w:keepNext w:val="0"/>
        <w:keepLines w:val="0"/>
        <w:pageBreakBefore w:val="0"/>
        <w:kinsoku/>
        <w:wordWrap/>
        <w:overflowPunct/>
        <w:topLinePunct w:val="0"/>
        <w:bidi w:val="0"/>
        <w:adjustRightInd/>
        <w:snapToGrid w:val="0"/>
        <w:spacing w:line="400" w:lineRule="exact"/>
        <w:rPr>
          <w:b/>
          <w:bCs w:val="0"/>
          <w:sz w:val="24"/>
        </w:rPr>
      </w:pPr>
      <w:r>
        <w:rPr>
          <w:b/>
          <w:bCs w:val="0"/>
          <w:sz w:val="24"/>
        </w:rPr>
        <w:t xml:space="preserve">        或                                   或</w:t>
      </w:r>
    </w:p>
    <w:p>
      <w:pPr>
        <w:keepNext w:val="0"/>
        <w:keepLines w:val="0"/>
        <w:pageBreakBefore w:val="0"/>
        <w:kinsoku/>
        <w:wordWrap/>
        <w:overflowPunct/>
        <w:topLinePunct w:val="0"/>
        <w:bidi w:val="0"/>
        <w:adjustRightInd/>
        <w:snapToGrid w:val="0"/>
        <w:spacing w:line="400" w:lineRule="exact"/>
        <w:rPr>
          <w:b/>
          <w:bCs w:val="0"/>
          <w:sz w:val="24"/>
          <w:u w:val="single"/>
        </w:rPr>
      </w:pPr>
      <w:r>
        <w:rPr>
          <w:b/>
          <w:bCs w:val="0"/>
          <w:sz w:val="24"/>
        </w:rPr>
        <w:t xml:space="preserve">其授权的代理人 </w:t>
      </w:r>
      <w:r>
        <w:rPr>
          <w:b/>
          <w:bCs w:val="0"/>
          <w:sz w:val="24"/>
          <w:u w:val="single"/>
        </w:rPr>
        <w:t xml:space="preserve">  </w:t>
      </w:r>
      <w:r>
        <w:rPr>
          <w:rFonts w:hint="eastAsia"/>
          <w:b/>
          <w:bCs w:val="0"/>
          <w:sz w:val="24"/>
          <w:u w:val="single"/>
        </w:rPr>
        <w:t xml:space="preserve">          </w:t>
      </w:r>
      <w:r>
        <w:rPr>
          <w:b/>
          <w:bCs w:val="0"/>
          <w:sz w:val="24"/>
          <w:u w:val="single"/>
        </w:rPr>
        <w:t xml:space="preserve">  </w:t>
      </w:r>
      <w:r>
        <w:rPr>
          <w:b/>
          <w:bCs w:val="0"/>
          <w:sz w:val="24"/>
        </w:rPr>
        <w:t xml:space="preserve">          其授权的代理人 </w:t>
      </w:r>
      <w:r>
        <w:rPr>
          <w:b/>
          <w:bCs w:val="0"/>
          <w:sz w:val="24"/>
          <w:u w:val="single"/>
        </w:rPr>
        <w:t xml:space="preserve">  </w:t>
      </w:r>
      <w:r>
        <w:rPr>
          <w:rFonts w:hint="eastAsia"/>
          <w:b/>
          <w:bCs w:val="0"/>
          <w:sz w:val="24"/>
          <w:u w:val="single"/>
        </w:rPr>
        <w:t xml:space="preserve">              </w:t>
      </w:r>
      <w:r>
        <w:rPr>
          <w:b/>
          <w:bCs w:val="0"/>
          <w:sz w:val="24"/>
          <w:u w:val="single"/>
        </w:rPr>
        <w:t xml:space="preserve">  </w:t>
      </w:r>
    </w:p>
    <w:p>
      <w:pPr>
        <w:keepNext w:val="0"/>
        <w:keepLines w:val="0"/>
        <w:pageBreakBefore w:val="0"/>
        <w:kinsoku/>
        <w:wordWrap/>
        <w:overflowPunct/>
        <w:topLinePunct w:val="0"/>
        <w:bidi w:val="0"/>
        <w:adjustRightInd/>
        <w:snapToGrid w:val="0"/>
        <w:spacing w:line="400" w:lineRule="exact"/>
        <w:rPr>
          <w:b/>
          <w:bCs w:val="0"/>
          <w:sz w:val="24"/>
          <w:u w:val="single"/>
        </w:rPr>
      </w:pPr>
      <w:r>
        <w:rPr>
          <w:b/>
          <w:bCs w:val="0"/>
          <w:sz w:val="24"/>
        </w:rPr>
        <w:t xml:space="preserve">              </w:t>
      </w:r>
      <w:r>
        <w:rPr>
          <w:rFonts w:hint="eastAsia"/>
          <w:b/>
          <w:bCs w:val="0"/>
          <w:sz w:val="24"/>
        </w:rPr>
        <w:t xml:space="preserve"> </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地址：                               地址：</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电话：                               电话：</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z w:val="24"/>
        </w:rPr>
      </w:pPr>
      <w:r>
        <w:rPr>
          <w:b/>
          <w:bCs w:val="0"/>
          <w:sz w:val="24"/>
        </w:rPr>
        <w:t>日期：                               日期：</w:t>
      </w:r>
    </w:p>
    <w:p>
      <w:pPr>
        <w:keepNext w:val="0"/>
        <w:keepLines w:val="0"/>
        <w:pageBreakBefore w:val="0"/>
        <w:widowControl/>
        <w:kinsoku/>
        <w:wordWrap/>
        <w:overflowPunct/>
        <w:topLinePunct w:val="0"/>
        <w:autoSpaceDE w:val="0"/>
        <w:autoSpaceDN w:val="0"/>
        <w:bidi w:val="0"/>
        <w:adjustRightInd/>
        <w:spacing w:line="400" w:lineRule="exact"/>
        <w:textAlignment w:val="bottom"/>
        <w:rPr>
          <w:b/>
          <w:bCs w:val="0"/>
          <w:spacing w:val="30"/>
          <w:sz w:val="36"/>
        </w:rPr>
      </w:pPr>
      <w:r>
        <w:rPr>
          <w:b/>
          <w:bCs w:val="0"/>
          <w:sz w:val="24"/>
        </w:rPr>
        <w:t>甲方监督单位：</w:t>
      </w:r>
      <w:r>
        <w:rPr>
          <w:rFonts w:hint="eastAsia"/>
          <w:b/>
          <w:bCs w:val="0"/>
          <w:sz w:val="24"/>
          <w:u w:val="single"/>
        </w:rPr>
        <w:t xml:space="preserve">      </w:t>
      </w:r>
      <w:r>
        <w:rPr>
          <w:b/>
          <w:bCs w:val="0"/>
          <w:sz w:val="24"/>
          <w:u w:val="single"/>
        </w:rPr>
        <w:t xml:space="preserve">  （盖章）</w:t>
      </w:r>
      <w:r>
        <w:rPr>
          <w:b/>
          <w:bCs w:val="0"/>
          <w:sz w:val="24"/>
        </w:rPr>
        <w:t xml:space="preserve">     乙方监督单位：</w:t>
      </w:r>
      <w:r>
        <w:rPr>
          <w:rFonts w:hint="eastAsia"/>
          <w:b/>
          <w:bCs w:val="0"/>
          <w:sz w:val="24"/>
          <w:u w:val="single"/>
        </w:rPr>
        <w:t xml:space="preserve">              </w:t>
      </w:r>
      <w:r>
        <w:rPr>
          <w:b/>
          <w:bCs w:val="0"/>
          <w:sz w:val="24"/>
          <w:u w:val="single"/>
        </w:rPr>
        <w:t xml:space="preserve">  （盖章）</w:t>
      </w:r>
    </w:p>
    <w:p>
      <w:pPr>
        <w:spacing w:after="156" w:afterLines="50" w:line="360" w:lineRule="auto"/>
        <w:jc w:val="center"/>
        <w:rPr>
          <w:rFonts w:ascii="黑体" w:eastAsia="黑体"/>
          <w:b/>
          <w:bCs w:val="0"/>
          <w:sz w:val="52"/>
          <w:szCs w:val="52"/>
        </w:rPr>
      </w:pPr>
      <w:r>
        <w:rPr>
          <w:rFonts w:ascii="黑体" w:eastAsia="黑体"/>
          <w:b/>
          <w:bCs w:val="0"/>
          <w:sz w:val="30"/>
          <w:szCs w:val="30"/>
        </w:rPr>
        <w:br w:type="page"/>
      </w:r>
      <w:r>
        <w:rPr>
          <w:rFonts w:hint="eastAsia" w:ascii="黑体" w:eastAsia="黑体"/>
          <w:b/>
          <w:bCs w:val="0"/>
          <w:sz w:val="52"/>
          <w:szCs w:val="52"/>
        </w:rPr>
        <w:t>安  全  生  产  合  同</w:t>
      </w:r>
    </w:p>
    <w:p>
      <w:pPr>
        <w:spacing w:line="400" w:lineRule="atLeast"/>
        <w:ind w:firstLine="525"/>
        <w:rPr>
          <w:b/>
          <w:bCs w:val="0"/>
          <w:sz w:val="30"/>
          <w:szCs w:val="30"/>
        </w:rPr>
      </w:pPr>
      <w:r>
        <w:rPr>
          <w:b/>
          <w:bCs w:val="0"/>
          <w:sz w:val="30"/>
          <w:szCs w:val="30"/>
        </w:rPr>
        <w:t>为在</w:t>
      </w:r>
      <w:r>
        <w:rPr>
          <w:rFonts w:hint="eastAsia"/>
          <w:b/>
          <w:bCs w:val="0"/>
          <w:sz w:val="30"/>
          <w:szCs w:val="30"/>
          <w:u w:val="single"/>
        </w:rPr>
        <w:t xml:space="preserve">                    </w:t>
      </w:r>
      <w:r>
        <w:rPr>
          <w:rFonts w:hint="eastAsia"/>
          <w:b/>
          <w:bCs w:val="0"/>
          <w:sz w:val="30"/>
          <w:szCs w:val="30"/>
        </w:rPr>
        <w:t>施工监理</w:t>
      </w:r>
      <w:r>
        <w:rPr>
          <w:rStyle w:val="108"/>
          <w:b/>
          <w:bCs w:val="0"/>
          <w:sz w:val="30"/>
          <w:szCs w:val="30"/>
        </w:rPr>
        <w:t>合同段</w:t>
      </w:r>
      <w:r>
        <w:rPr>
          <w:b/>
          <w:bCs w:val="0"/>
          <w:sz w:val="30"/>
          <w:szCs w:val="30"/>
        </w:rPr>
        <w:t>的实施过程中创造安全、高效的监理环境，切实搞好本项目的安全管理工作，本项目业主</w:t>
      </w:r>
      <w:r>
        <w:rPr>
          <w:rFonts w:hint="eastAsia"/>
          <w:b/>
          <w:bCs w:val="0"/>
          <w:spacing w:val="18"/>
          <w:sz w:val="30"/>
          <w:szCs w:val="30"/>
          <w:u w:val="single"/>
        </w:rPr>
        <w:t xml:space="preserve">     </w:t>
      </w:r>
      <w:r>
        <w:rPr>
          <w:b/>
          <w:bCs w:val="0"/>
          <w:sz w:val="30"/>
          <w:szCs w:val="30"/>
        </w:rPr>
        <w:t>(以下称甲方)与监理单位</w:t>
      </w:r>
      <w:r>
        <w:rPr>
          <w:rFonts w:hint="eastAsia"/>
          <w:b/>
          <w:bCs w:val="0"/>
          <w:sz w:val="30"/>
          <w:szCs w:val="30"/>
          <w:u w:val="single"/>
        </w:rPr>
        <w:t xml:space="preserve">     </w:t>
      </w:r>
      <w:r>
        <w:rPr>
          <w:b/>
          <w:bCs w:val="0"/>
          <w:sz w:val="30"/>
          <w:szCs w:val="30"/>
        </w:rPr>
        <w:t>(以下称乙方)特此签订安全生产合同：</w:t>
      </w:r>
    </w:p>
    <w:p>
      <w:pPr>
        <w:spacing w:line="400" w:lineRule="atLeast"/>
        <w:ind w:firstLine="525"/>
        <w:rPr>
          <w:b/>
          <w:bCs w:val="0"/>
          <w:sz w:val="30"/>
          <w:szCs w:val="30"/>
        </w:rPr>
      </w:pPr>
      <w:r>
        <w:rPr>
          <w:b/>
          <w:bCs w:val="0"/>
          <w:sz w:val="30"/>
          <w:szCs w:val="30"/>
        </w:rPr>
        <w:t>一、甲方职责</w:t>
      </w:r>
    </w:p>
    <w:p>
      <w:pPr>
        <w:spacing w:line="400" w:lineRule="atLeast"/>
        <w:ind w:firstLine="525"/>
        <w:rPr>
          <w:b/>
          <w:bCs w:val="0"/>
          <w:sz w:val="30"/>
          <w:szCs w:val="30"/>
        </w:rPr>
      </w:pPr>
      <w:r>
        <w:rPr>
          <w:b/>
          <w:bCs w:val="0"/>
          <w:sz w:val="30"/>
          <w:szCs w:val="30"/>
        </w:rPr>
        <w:t>1、严格遵守国家有关安全生产的法律法规有关安全生产的规定，认真执行监理服务合同中的有关安全要求。</w:t>
      </w:r>
    </w:p>
    <w:p>
      <w:pPr>
        <w:spacing w:line="400" w:lineRule="atLeast"/>
        <w:ind w:firstLine="525"/>
        <w:rPr>
          <w:b/>
          <w:bCs w:val="0"/>
          <w:sz w:val="30"/>
          <w:szCs w:val="30"/>
        </w:rPr>
      </w:pPr>
      <w:r>
        <w:rPr>
          <w:b/>
          <w:bCs w:val="0"/>
          <w:sz w:val="30"/>
          <w:szCs w:val="30"/>
        </w:rPr>
        <w:t>2、按照“安全第一、预防为主”和坚持“管生产必须管安全”的原则进行安全生产管理，做到生产与安全工作同时计划、布置、检查、总结和评比。</w:t>
      </w:r>
    </w:p>
    <w:p>
      <w:pPr>
        <w:spacing w:line="400" w:lineRule="atLeast"/>
        <w:ind w:firstLine="525"/>
        <w:rPr>
          <w:b/>
          <w:bCs w:val="0"/>
          <w:sz w:val="30"/>
          <w:szCs w:val="30"/>
        </w:rPr>
      </w:pPr>
      <w:r>
        <w:rPr>
          <w:b/>
          <w:bCs w:val="0"/>
          <w:sz w:val="30"/>
          <w:szCs w:val="30"/>
        </w:rPr>
        <w:t>3、定期召开安全生产调度会，及时传达中央及地方有关安全生产的精神。</w:t>
      </w:r>
    </w:p>
    <w:p>
      <w:pPr>
        <w:spacing w:line="400" w:lineRule="atLeast"/>
        <w:ind w:firstLine="525"/>
        <w:rPr>
          <w:b/>
          <w:bCs w:val="0"/>
          <w:sz w:val="30"/>
          <w:szCs w:val="30"/>
        </w:rPr>
      </w:pPr>
      <w:r>
        <w:rPr>
          <w:b/>
          <w:bCs w:val="0"/>
          <w:sz w:val="30"/>
          <w:szCs w:val="30"/>
        </w:rPr>
        <w:t>4、组织对乙方安全检查，监督乙方及时处理发现的各项安全隐患。</w:t>
      </w:r>
    </w:p>
    <w:p>
      <w:pPr>
        <w:spacing w:line="400" w:lineRule="atLeast"/>
        <w:ind w:firstLine="525"/>
        <w:rPr>
          <w:b/>
          <w:bCs w:val="0"/>
          <w:sz w:val="30"/>
          <w:szCs w:val="30"/>
        </w:rPr>
      </w:pPr>
      <w:r>
        <w:rPr>
          <w:b/>
          <w:bCs w:val="0"/>
          <w:sz w:val="30"/>
          <w:szCs w:val="30"/>
        </w:rPr>
        <w:t>二、乙方职责</w:t>
      </w:r>
    </w:p>
    <w:p>
      <w:pPr>
        <w:spacing w:line="400" w:lineRule="atLeast"/>
        <w:ind w:firstLine="525"/>
        <w:rPr>
          <w:b/>
          <w:bCs w:val="0"/>
          <w:sz w:val="30"/>
          <w:szCs w:val="30"/>
        </w:rPr>
      </w:pPr>
      <w:r>
        <w:rPr>
          <w:b/>
          <w:bCs w:val="0"/>
          <w:sz w:val="30"/>
          <w:szCs w:val="30"/>
        </w:rPr>
        <w:t>1、严格按照《建设工程安全生产管理条例》（国务院第393号令）、《公路工程施工安全技术规程》（JTJ076-95）、《公路水运工程安全生产监督管理办法》和《公路筑养路机械操作规程》等国家有关安全生产的法律法规以及有关工程建设强制性标准实施监理，并对建设工程安全生产承担监理责任。应当编制安全生产监理计划，明确监理人员的岗位职责、监理内容和方法等。对危险性较大的工程应当加强巡视检查。</w:t>
      </w:r>
    </w:p>
    <w:p>
      <w:pPr>
        <w:spacing w:line="400" w:lineRule="atLeast"/>
        <w:ind w:firstLine="525"/>
        <w:rPr>
          <w:b/>
          <w:bCs w:val="0"/>
          <w:sz w:val="30"/>
          <w:szCs w:val="30"/>
        </w:rPr>
      </w:pPr>
      <w:r>
        <w:rPr>
          <w:b/>
          <w:bCs w:val="0"/>
          <w:sz w:val="30"/>
          <w:szCs w:val="30"/>
        </w:rPr>
        <w:t>2、审查施工组织设计中的安全技术措施或者专项施工方案是否符合工程建设强制性标准。</w:t>
      </w:r>
    </w:p>
    <w:p>
      <w:pPr>
        <w:spacing w:line="400" w:lineRule="atLeast"/>
        <w:ind w:firstLine="525"/>
        <w:rPr>
          <w:b/>
          <w:bCs w:val="0"/>
          <w:sz w:val="30"/>
          <w:szCs w:val="30"/>
        </w:rPr>
      </w:pPr>
      <w:r>
        <w:rPr>
          <w:b/>
          <w:bCs w:val="0"/>
          <w:sz w:val="30"/>
          <w:szCs w:val="30"/>
        </w:rPr>
        <w:t>3、在实施监理过程中，发现存在安全事故隐患的，应当要求施工单位整改；情况严重的，应当要求施工单位暂时停止施工，并及时报告甲方。施工单位拒不整改或者不停止施工的，乙方应当及时向有关主管部门报告。</w:t>
      </w:r>
    </w:p>
    <w:p>
      <w:pPr>
        <w:spacing w:line="400" w:lineRule="atLeast"/>
        <w:ind w:firstLine="525"/>
        <w:rPr>
          <w:b/>
          <w:bCs w:val="0"/>
          <w:sz w:val="30"/>
          <w:szCs w:val="30"/>
        </w:rPr>
      </w:pPr>
      <w:r>
        <w:rPr>
          <w:b/>
          <w:bCs w:val="0"/>
          <w:sz w:val="30"/>
          <w:szCs w:val="30"/>
        </w:rPr>
        <w:t>三、违约责任：</w:t>
      </w:r>
    </w:p>
    <w:p>
      <w:pPr>
        <w:spacing w:line="400" w:lineRule="atLeast"/>
        <w:ind w:firstLine="525"/>
        <w:rPr>
          <w:b/>
          <w:bCs w:val="0"/>
          <w:sz w:val="30"/>
          <w:szCs w:val="30"/>
        </w:rPr>
      </w:pPr>
      <w:r>
        <w:rPr>
          <w:b/>
          <w:bCs w:val="0"/>
          <w:sz w:val="30"/>
          <w:szCs w:val="30"/>
        </w:rPr>
        <w:t>如因甲方或乙方违约造成安全事故，将依法追究责任。</w:t>
      </w:r>
    </w:p>
    <w:p>
      <w:pPr>
        <w:spacing w:line="400" w:lineRule="atLeast"/>
        <w:ind w:firstLine="525"/>
        <w:rPr>
          <w:b/>
          <w:bCs w:val="0"/>
          <w:sz w:val="30"/>
          <w:szCs w:val="30"/>
        </w:rPr>
      </w:pPr>
      <w:r>
        <w:rPr>
          <w:b/>
          <w:bCs w:val="0"/>
          <w:sz w:val="30"/>
          <w:szCs w:val="30"/>
        </w:rPr>
        <w:t>四、本合同正本一式二份，副本</w:t>
      </w:r>
      <w:r>
        <w:rPr>
          <w:rFonts w:hint="eastAsia"/>
          <w:b/>
          <w:bCs w:val="0"/>
          <w:sz w:val="30"/>
          <w:szCs w:val="30"/>
        </w:rPr>
        <w:t>六</w:t>
      </w:r>
      <w:r>
        <w:rPr>
          <w:b/>
          <w:bCs w:val="0"/>
          <w:sz w:val="30"/>
          <w:szCs w:val="30"/>
        </w:rPr>
        <w:t>份，合同双方各执正本一份，副本</w:t>
      </w:r>
      <w:r>
        <w:rPr>
          <w:rFonts w:hint="eastAsia"/>
          <w:b/>
          <w:bCs w:val="0"/>
          <w:sz w:val="30"/>
          <w:szCs w:val="30"/>
        </w:rPr>
        <w:t>三</w:t>
      </w:r>
      <w:r>
        <w:rPr>
          <w:b/>
          <w:bCs w:val="0"/>
          <w:sz w:val="30"/>
          <w:szCs w:val="30"/>
        </w:rPr>
        <w:t>份。由双方法定代表人或其授权的代理人签署与加盖公章后生效，全部工程竣工验收后失效。</w:t>
      </w:r>
    </w:p>
    <w:p>
      <w:pPr>
        <w:spacing w:line="400" w:lineRule="atLeast"/>
        <w:ind w:firstLine="525"/>
        <w:rPr>
          <w:b/>
          <w:bCs w:val="0"/>
          <w:sz w:val="30"/>
          <w:szCs w:val="30"/>
        </w:rPr>
      </w:pPr>
    </w:p>
    <w:p>
      <w:pPr>
        <w:spacing w:line="400" w:lineRule="atLeast"/>
        <w:ind w:firstLine="525"/>
        <w:rPr>
          <w:b/>
          <w:bCs w:val="0"/>
          <w:sz w:val="30"/>
          <w:szCs w:val="30"/>
        </w:rPr>
      </w:pPr>
    </w:p>
    <w:p>
      <w:pPr>
        <w:snapToGrid w:val="0"/>
        <w:spacing w:line="400" w:lineRule="atLeast"/>
        <w:rPr>
          <w:b/>
          <w:bCs w:val="0"/>
          <w:sz w:val="30"/>
          <w:szCs w:val="30"/>
        </w:rPr>
      </w:pPr>
      <w:r>
        <w:rPr>
          <w:b/>
          <w:bCs w:val="0"/>
          <w:sz w:val="30"/>
          <w:szCs w:val="30"/>
        </w:rPr>
        <w:t>甲  方：</w:t>
      </w:r>
      <w:r>
        <w:rPr>
          <w:rFonts w:hint="eastAsia"/>
          <w:b/>
          <w:bCs w:val="0"/>
          <w:sz w:val="30"/>
          <w:szCs w:val="30"/>
          <w:u w:val="single"/>
        </w:rPr>
        <w:t xml:space="preserve">         </w:t>
      </w:r>
      <w:r>
        <w:rPr>
          <w:b/>
          <w:bCs w:val="0"/>
          <w:sz w:val="30"/>
          <w:szCs w:val="30"/>
          <w:u w:val="single"/>
        </w:rPr>
        <w:t xml:space="preserve">  （盖章）</w:t>
      </w:r>
      <w:r>
        <w:rPr>
          <w:b/>
          <w:bCs w:val="0"/>
          <w:sz w:val="30"/>
          <w:szCs w:val="30"/>
        </w:rPr>
        <w:t xml:space="preserve">       </w:t>
      </w:r>
      <w:r>
        <w:rPr>
          <w:rFonts w:hint="eastAsia"/>
          <w:b/>
          <w:bCs w:val="0"/>
          <w:sz w:val="30"/>
          <w:szCs w:val="30"/>
        </w:rPr>
        <w:t xml:space="preserve">  </w:t>
      </w:r>
      <w:r>
        <w:rPr>
          <w:b/>
          <w:bCs w:val="0"/>
          <w:sz w:val="30"/>
          <w:szCs w:val="30"/>
        </w:rPr>
        <w:t xml:space="preserve">乙  方：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r>
        <w:rPr>
          <w:rFonts w:hint="eastAsia"/>
          <w:b/>
          <w:bCs w:val="0"/>
          <w:sz w:val="30"/>
          <w:szCs w:val="30"/>
          <w:u w:val="single"/>
        </w:rPr>
        <w:t>盖</w:t>
      </w:r>
      <w:r>
        <w:rPr>
          <w:b/>
          <w:bCs w:val="0"/>
          <w:sz w:val="30"/>
          <w:szCs w:val="30"/>
          <w:u w:val="single"/>
        </w:rPr>
        <w:t xml:space="preserve">章） </w:t>
      </w:r>
    </w:p>
    <w:p>
      <w:pPr>
        <w:snapToGrid w:val="0"/>
        <w:spacing w:line="400" w:lineRule="atLeast"/>
        <w:rPr>
          <w:b/>
          <w:bCs w:val="0"/>
          <w:sz w:val="30"/>
          <w:szCs w:val="30"/>
        </w:rPr>
      </w:pPr>
    </w:p>
    <w:p>
      <w:pPr>
        <w:snapToGrid w:val="0"/>
        <w:spacing w:line="400" w:lineRule="atLeast"/>
        <w:rPr>
          <w:b/>
          <w:bCs w:val="0"/>
          <w:sz w:val="30"/>
          <w:szCs w:val="30"/>
        </w:rPr>
      </w:pPr>
    </w:p>
    <w:p>
      <w:pPr>
        <w:snapToGrid w:val="0"/>
        <w:spacing w:line="400" w:lineRule="atLeast"/>
        <w:rPr>
          <w:b/>
          <w:bCs w:val="0"/>
          <w:sz w:val="30"/>
          <w:szCs w:val="30"/>
        </w:rPr>
      </w:pPr>
    </w:p>
    <w:p>
      <w:pPr>
        <w:snapToGrid w:val="0"/>
        <w:spacing w:line="400" w:lineRule="atLeast"/>
        <w:rPr>
          <w:b/>
          <w:bCs w:val="0"/>
          <w:sz w:val="30"/>
          <w:szCs w:val="30"/>
        </w:rPr>
      </w:pPr>
      <w:r>
        <w:rPr>
          <w:b/>
          <w:bCs w:val="0"/>
          <w:sz w:val="30"/>
          <w:szCs w:val="30"/>
        </w:rPr>
        <w:t>法定代表人                          法定代表人</w:t>
      </w:r>
    </w:p>
    <w:p>
      <w:pPr>
        <w:snapToGrid w:val="0"/>
        <w:spacing w:line="400" w:lineRule="atLeast"/>
        <w:rPr>
          <w:b/>
          <w:bCs w:val="0"/>
          <w:sz w:val="30"/>
          <w:szCs w:val="30"/>
        </w:rPr>
      </w:pPr>
      <w:r>
        <w:rPr>
          <w:b/>
          <w:bCs w:val="0"/>
          <w:sz w:val="30"/>
          <w:szCs w:val="30"/>
        </w:rPr>
        <w:t xml:space="preserve">        或                                  或</w:t>
      </w:r>
    </w:p>
    <w:p>
      <w:pPr>
        <w:snapToGrid w:val="0"/>
        <w:spacing w:line="400" w:lineRule="atLeast"/>
        <w:rPr>
          <w:b/>
          <w:bCs w:val="0"/>
          <w:sz w:val="30"/>
          <w:szCs w:val="30"/>
          <w:u w:val="single"/>
        </w:rPr>
      </w:pPr>
      <w:r>
        <w:rPr>
          <w:b/>
          <w:bCs w:val="0"/>
          <w:sz w:val="30"/>
          <w:szCs w:val="30"/>
        </w:rPr>
        <w:t xml:space="preserve">其授权的代理人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r>
        <w:rPr>
          <w:b/>
          <w:bCs w:val="0"/>
          <w:sz w:val="30"/>
          <w:szCs w:val="30"/>
        </w:rPr>
        <w:t xml:space="preserve">         其授权的代理人 </w:t>
      </w:r>
      <w:r>
        <w:rPr>
          <w:b/>
          <w:bCs w:val="0"/>
          <w:sz w:val="30"/>
          <w:szCs w:val="30"/>
          <w:u w:val="single"/>
        </w:rPr>
        <w:t xml:space="preserve">  </w:t>
      </w:r>
      <w:r>
        <w:rPr>
          <w:rFonts w:hint="eastAsia"/>
          <w:b/>
          <w:bCs w:val="0"/>
          <w:sz w:val="30"/>
          <w:szCs w:val="30"/>
          <w:u w:val="single"/>
        </w:rPr>
        <w:t xml:space="preserve">         </w:t>
      </w:r>
      <w:r>
        <w:rPr>
          <w:b/>
          <w:bCs w:val="0"/>
          <w:sz w:val="30"/>
          <w:szCs w:val="30"/>
          <w:u w:val="single"/>
        </w:rPr>
        <w:t xml:space="preserve">  </w:t>
      </w:r>
    </w:p>
    <w:p>
      <w:pPr>
        <w:snapToGrid w:val="0"/>
        <w:spacing w:line="400" w:lineRule="atLeast"/>
        <w:rPr>
          <w:b/>
          <w:bCs w:val="0"/>
          <w:sz w:val="30"/>
          <w:szCs w:val="30"/>
        </w:rPr>
      </w:pPr>
      <w:r>
        <w:rPr>
          <w:b/>
          <w:bCs w:val="0"/>
          <w:sz w:val="30"/>
          <w:szCs w:val="30"/>
        </w:rPr>
        <w:t xml:space="preserve">                                       </w:t>
      </w:r>
    </w:p>
    <w:p>
      <w:pPr>
        <w:widowControl/>
        <w:autoSpaceDE w:val="0"/>
        <w:autoSpaceDN w:val="0"/>
        <w:spacing w:line="400" w:lineRule="atLeast"/>
        <w:textAlignment w:val="bottom"/>
        <w:rPr>
          <w:rFonts w:hint="eastAsia"/>
          <w:b/>
          <w:bCs w:val="0"/>
          <w:sz w:val="30"/>
          <w:szCs w:val="30"/>
        </w:rPr>
      </w:pPr>
      <w:r>
        <w:rPr>
          <w:b/>
          <w:bCs w:val="0"/>
          <w:sz w:val="30"/>
          <w:szCs w:val="30"/>
        </w:rPr>
        <w:t>地址：</w:t>
      </w:r>
      <w:r>
        <w:rPr>
          <w:b/>
          <w:bCs w:val="0"/>
          <w:sz w:val="30"/>
          <w:szCs w:val="30"/>
          <w:u w:val="single"/>
        </w:rPr>
        <w:t xml:space="preserve">                    </w:t>
      </w:r>
      <w:r>
        <w:rPr>
          <w:b/>
          <w:bCs w:val="0"/>
          <w:sz w:val="30"/>
          <w:szCs w:val="30"/>
        </w:rPr>
        <w:t xml:space="preserve">           地址：</w:t>
      </w:r>
      <w:r>
        <w:rPr>
          <w:b/>
          <w:bCs w:val="0"/>
          <w:sz w:val="30"/>
          <w:szCs w:val="30"/>
          <w:u w:val="single"/>
        </w:rPr>
        <w:t xml:space="preserve">                    </w:t>
      </w:r>
      <w:r>
        <w:rPr>
          <w:b/>
          <w:bCs w:val="0"/>
          <w:sz w:val="30"/>
          <w:szCs w:val="30"/>
        </w:rPr>
        <w:t xml:space="preserve"> </w:t>
      </w:r>
    </w:p>
    <w:p>
      <w:pPr>
        <w:widowControl/>
        <w:autoSpaceDE w:val="0"/>
        <w:autoSpaceDN w:val="0"/>
        <w:spacing w:line="400" w:lineRule="atLeast"/>
        <w:textAlignment w:val="bottom"/>
        <w:rPr>
          <w:rFonts w:hint="eastAsia"/>
          <w:b/>
          <w:bCs w:val="0"/>
          <w:sz w:val="30"/>
          <w:szCs w:val="30"/>
        </w:rPr>
      </w:pPr>
      <w:r>
        <w:rPr>
          <w:b/>
          <w:bCs w:val="0"/>
          <w:sz w:val="30"/>
          <w:szCs w:val="30"/>
        </w:rPr>
        <w:t>电话：</w:t>
      </w:r>
      <w:r>
        <w:rPr>
          <w:b/>
          <w:bCs w:val="0"/>
          <w:sz w:val="30"/>
          <w:szCs w:val="30"/>
          <w:u w:val="single"/>
        </w:rPr>
        <w:t xml:space="preserve">                    </w:t>
      </w:r>
      <w:r>
        <w:rPr>
          <w:b/>
          <w:bCs w:val="0"/>
          <w:sz w:val="30"/>
          <w:szCs w:val="30"/>
        </w:rPr>
        <w:t xml:space="preserve">           电话：</w:t>
      </w:r>
      <w:r>
        <w:rPr>
          <w:b/>
          <w:bCs w:val="0"/>
          <w:sz w:val="30"/>
          <w:szCs w:val="30"/>
          <w:u w:val="single"/>
        </w:rPr>
        <w:t xml:space="preserve">                    </w:t>
      </w:r>
      <w:r>
        <w:rPr>
          <w:b/>
          <w:bCs w:val="0"/>
          <w:sz w:val="30"/>
          <w:szCs w:val="30"/>
        </w:rPr>
        <w:t xml:space="preserve"> </w:t>
      </w:r>
    </w:p>
    <w:p>
      <w:pPr>
        <w:widowControl/>
        <w:autoSpaceDE w:val="0"/>
        <w:autoSpaceDN w:val="0"/>
        <w:spacing w:line="400" w:lineRule="atLeast"/>
        <w:textAlignment w:val="bottom"/>
        <w:rPr>
          <w:rFonts w:hint="eastAsia"/>
        </w:rPr>
      </w:pPr>
      <w:r>
        <w:rPr>
          <w:b/>
          <w:bCs w:val="0"/>
          <w:sz w:val="30"/>
          <w:szCs w:val="30"/>
        </w:rPr>
        <w:t>日期：</w:t>
      </w:r>
      <w:r>
        <w:rPr>
          <w:b/>
          <w:bCs w:val="0"/>
          <w:sz w:val="30"/>
          <w:szCs w:val="30"/>
          <w:u w:val="single"/>
        </w:rPr>
        <w:t xml:space="preserve">                    </w:t>
      </w:r>
      <w:r>
        <w:rPr>
          <w:b/>
          <w:bCs w:val="0"/>
          <w:sz w:val="30"/>
          <w:szCs w:val="30"/>
        </w:rPr>
        <w:t xml:space="preserve">           日期：</w:t>
      </w:r>
      <w:r>
        <w:rPr>
          <w:b/>
          <w:bCs w:val="0"/>
          <w:sz w:val="30"/>
          <w:szCs w:val="30"/>
          <w:u w:val="single"/>
        </w:rPr>
        <w:t xml:space="preserve">                    </w:t>
      </w:r>
      <w:r>
        <w:rPr>
          <w:b/>
          <w:bCs w:val="0"/>
          <w:sz w:val="30"/>
          <w:szCs w:val="30"/>
        </w:rPr>
        <w:t xml:space="preserve"> </w:t>
      </w:r>
    </w:p>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spacing w:line="440" w:lineRule="exact"/>
        <w:ind w:left="3" w:leftChars="1" w:firstLine="120" w:firstLineChars="50"/>
        <w:jc w:val="left"/>
        <w:rPr>
          <w:kern w:val="0"/>
          <w:sz w:val="24"/>
          <w:szCs w:val="20"/>
        </w:rPr>
      </w:pPr>
    </w:p>
    <w:p>
      <w:pPr>
        <w:adjustRightInd w:val="0"/>
        <w:snapToGrid w:val="0"/>
        <w:jc w:val="center"/>
        <w:outlineLvl w:val="0"/>
        <w:rPr>
          <w:sz w:val="36"/>
          <w:szCs w:val="36"/>
        </w:rPr>
      </w:pPr>
      <w:r>
        <w:rPr>
          <w:sz w:val="36"/>
          <w:szCs w:val="36"/>
        </w:rPr>
        <w:t>第五章响应文件格式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36"/>
          <w:szCs w:val="36"/>
        </w:rPr>
      </w:pPr>
      <w:r>
        <w:rPr>
          <w:rFonts w:hint="eastAsia" w:ascii="Times New Roman" w:hAnsi="Times New Roman" w:cs="Times New Roman"/>
          <w:bCs/>
          <w:spacing w:val="100"/>
          <w:w w:val="110"/>
          <w:kern w:val="0"/>
          <w:sz w:val="36"/>
          <w:szCs w:val="36"/>
        </w:rPr>
        <w:t>阳新县县</w:t>
      </w:r>
      <w:r>
        <w:rPr>
          <w:rFonts w:ascii="Times New Roman" w:hAnsi="Times New Roman" w:cs="Times New Roman"/>
          <w:bCs/>
          <w:spacing w:val="100"/>
          <w:w w:val="110"/>
          <w:kern w:val="0"/>
          <w:sz w:val="36"/>
          <w:szCs w:val="36"/>
        </w:rPr>
        <w:t>级政府采购</w:t>
      </w:r>
    </w:p>
    <w:p>
      <w:pPr>
        <w:pStyle w:val="18"/>
        <w:tabs>
          <w:tab w:val="left" w:pos="1260"/>
        </w:tabs>
        <w:jc w:val="center"/>
        <w:rPr>
          <w:rFonts w:ascii="Times New Roman" w:hAnsi="Times New Roman" w:cs="Times New Roman"/>
          <w:spacing w:val="100"/>
          <w:w w:val="110"/>
          <w:sz w:val="100"/>
          <w:szCs w:val="100"/>
        </w:rPr>
      </w:pPr>
      <w:r>
        <w:rPr>
          <w:rFonts w:hint="eastAsia" w:ascii="Times New Roman" w:hAnsi="Times New Roman" w:cs="Times New Roman"/>
          <w:bCs/>
          <w:spacing w:val="100"/>
          <w:w w:val="110"/>
          <w:kern w:val="0"/>
          <w:sz w:val="100"/>
          <w:szCs w:val="100"/>
        </w:rPr>
        <w:t>谈判</w:t>
      </w: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（正本/副本）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rPr>
      </w:pPr>
      <w:r>
        <w:rPr>
          <w:rFonts w:ascii="Times New Roman" w:hAnsi="Times New Roman" w:cs="Times New Roman"/>
          <w:sz w:val="32"/>
          <w:szCs w:val="32"/>
        </w:rPr>
        <w:t>项目编号：</w:t>
      </w:r>
    </w:p>
    <w:p>
      <w:pPr>
        <w:pStyle w:val="18"/>
        <w:spacing w:line="360" w:lineRule="auto"/>
        <w:ind w:firstLine="1280" w:firstLineChars="400"/>
        <w:rPr>
          <w:rFonts w:ascii="Times New Roman" w:hAnsi="Times New Roman" w:cs="Times New Roman"/>
          <w:sz w:val="32"/>
          <w:szCs w:val="32"/>
          <w:u w:val="single"/>
        </w:rPr>
      </w:pPr>
      <w:r>
        <w:rPr>
          <w:rFonts w:hint="eastAsia" w:ascii="Times New Roman" w:hAnsi="Times New Roman" w:cs="Times New Roman"/>
          <w:sz w:val="32"/>
          <w:szCs w:val="32"/>
        </w:rPr>
        <w:t>采购人：</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spacing w:line="360" w:lineRule="auto"/>
        <w:jc w:val="center"/>
        <w:rPr>
          <w:rFonts w:ascii="Times New Roman" w:hAnsi="Times New Roman" w:cs="Times New Roman"/>
          <w:sz w:val="96"/>
          <w:szCs w:val="96"/>
          <w:u w:val="single"/>
        </w:rPr>
      </w:pPr>
      <w:r>
        <w:rPr>
          <w:rFonts w:ascii="Times New Roman" w:hAnsi="Times New Roman" w:cs="Times New Roman"/>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sz w:val="44"/>
          <w:szCs w:val="44"/>
        </w:rPr>
      </w:pPr>
      <w:r>
        <w:rPr>
          <w:szCs w:val="21"/>
        </w:rPr>
        <w:br w:type="page"/>
      </w:r>
      <w:r>
        <w:rPr>
          <w:rFonts w:eastAsiaTheme="minorEastAsia"/>
          <w:sz w:val="44"/>
          <w:szCs w:val="44"/>
        </w:rPr>
        <w:t>目录</w:t>
      </w:r>
    </w:p>
    <w:p>
      <w:pPr>
        <w:adjustRightInd w:val="0"/>
        <w:snapToGrid w:val="0"/>
        <w:outlineLvl w:val="0"/>
        <w:rPr>
          <w:sz w:val="24"/>
        </w:rPr>
      </w:pPr>
      <w:r>
        <w:rPr>
          <w:szCs w:val="21"/>
        </w:rPr>
        <w:br w:type="page"/>
      </w:r>
      <w:r>
        <w:rPr>
          <w:sz w:val="24"/>
        </w:rPr>
        <w:t>附件</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采购人、采购代理公司</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提交下述响应文件正本一份和副本</w:t>
      </w:r>
      <w:r>
        <w:rPr>
          <w:rFonts w:hint="eastAsia" w:ascii="Times New Roman" w:hAnsi="Times New Roman" w:cs="Times New Roman"/>
          <w:sz w:val="24"/>
          <w:lang w:eastAsia="zh-CN"/>
        </w:rPr>
        <w:t>三</w:t>
      </w:r>
      <w:r>
        <w:rPr>
          <w:rFonts w:ascii="Times New Roman" w:hAnsi="Times New Roman" w:cs="Times New Roman"/>
          <w:sz w:val="24"/>
        </w:rPr>
        <w:t>份。</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竞争性谈判响应函</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谈判报价表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法定代表人授权书</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拟投入项目组人员一览表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类似业绩一览表</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供应商的资格声明</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无重大违法记录声明</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报价技术文件</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资格证明文件</w:t>
      </w:r>
    </w:p>
    <w:p>
      <w:pPr>
        <w:pStyle w:val="18"/>
        <w:numPr>
          <w:ilvl w:val="0"/>
          <w:numId w:val="9"/>
        </w:numPr>
        <w:spacing w:line="440" w:lineRule="exact"/>
        <w:rPr>
          <w:rFonts w:ascii="Times New Roman" w:hAnsi="Times New Roman" w:cs="Times New Roman"/>
          <w:sz w:val="24"/>
        </w:rPr>
      </w:pPr>
      <w:r>
        <w:rPr>
          <w:rFonts w:hint="eastAsia" w:ascii="Times New Roman" w:hAnsi="Times New Roman" w:cs="Times New Roman"/>
          <w:sz w:val="24"/>
        </w:rPr>
        <w:t>供应商认为需要提供的其他资料</w:t>
      </w:r>
    </w:p>
    <w:p>
      <w:pPr>
        <w:pStyle w:val="18"/>
        <w:spacing w:line="440" w:lineRule="exact"/>
        <w:ind w:firstLine="480"/>
        <w:rPr>
          <w:rFonts w:ascii="Times New Roman" w:hAnsi="Times New Roman" w:cs="Times New Roman"/>
          <w:b/>
          <w:sz w:val="24"/>
        </w:rPr>
      </w:pPr>
      <w:r>
        <w:rPr>
          <w:rFonts w:hint="eastAsia" w:ascii="Times New Roman" w:hAnsi="Times New Roman" w:cs="Times New Roman"/>
          <w:b/>
          <w:sz w:val="24"/>
        </w:rPr>
        <w:t>本文件要求提供的其他资格证明文件及资料</w:t>
      </w:r>
      <w:r>
        <w:rPr>
          <w:rFonts w:ascii="Times New Roman" w:hAnsi="Times New Roman" w:cs="Times New Roman"/>
          <w:b/>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autoSpaceDE w:val="0"/>
        <w:autoSpaceDN w:val="0"/>
        <w:adjustRightInd w:val="0"/>
        <w:spacing w:line="360" w:lineRule="auto"/>
        <w:jc w:val="center"/>
      </w:pPr>
      <w:r>
        <w:rPr>
          <w:sz w:val="24"/>
        </w:rPr>
        <w:t>日期：</w:t>
      </w:r>
    </w:p>
    <w:p/>
    <w:p>
      <w:pPr>
        <w:autoSpaceDE w:val="0"/>
        <w:autoSpaceDN w:val="0"/>
        <w:adjustRightInd w:val="0"/>
        <w:spacing w:line="360" w:lineRule="exact"/>
        <w:jc w:val="left"/>
        <w:rPr>
          <w:rFonts w:ascii="宋体" w:hAnsi="宋体"/>
          <w:sz w:val="32"/>
          <w:u w:val="single"/>
        </w:rPr>
      </w:pPr>
    </w:p>
    <w:p>
      <w:pPr>
        <w:numPr>
          <w:ilvl w:val="0"/>
          <w:numId w:val="10"/>
        </w:numPr>
        <w:autoSpaceDE w:val="0"/>
        <w:autoSpaceDN w:val="0"/>
        <w:adjustRightInd w:val="0"/>
        <w:spacing w:line="360" w:lineRule="auto"/>
        <w:jc w:val="center"/>
        <w:outlineLvl w:val="1"/>
        <w:rPr>
          <w:rFonts w:ascii="宋体" w:hAnsi="宋体"/>
          <w:b/>
          <w:bCs/>
          <w:sz w:val="24"/>
        </w:rPr>
      </w:pPr>
      <w:bookmarkStart w:id="24" w:name="_Toc259028721"/>
      <w:bookmarkStart w:id="25" w:name="_Toc493699363"/>
      <w:bookmarkStart w:id="26" w:name="_Toc493699436"/>
      <w:r>
        <w:rPr>
          <w:rFonts w:hint="eastAsia" w:ascii="宋体" w:hAnsi="宋体"/>
          <w:b/>
          <w:bCs/>
          <w:sz w:val="24"/>
        </w:rPr>
        <w:t>谈判报价表</w:t>
      </w:r>
      <w:bookmarkEnd w:id="24"/>
      <w:bookmarkEnd w:id="25"/>
      <w:bookmarkEnd w:id="26"/>
    </w:p>
    <w:p>
      <w:pPr>
        <w:adjustRightInd w:val="0"/>
        <w:snapToGrid w:val="0"/>
        <w:ind w:left="-118" w:leftChars="-42"/>
        <w:jc w:val="center"/>
        <w:rPr>
          <w:rFonts w:ascii="宋体" w:hAnsi="宋体"/>
          <w:szCs w:val="21"/>
        </w:rPr>
      </w:pPr>
    </w:p>
    <w:p>
      <w:pPr>
        <w:adjustRightInd w:val="0"/>
        <w:snapToGrid w:val="0"/>
        <w:spacing w:line="360" w:lineRule="auto"/>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 xml:space="preserve">                         </w:t>
      </w:r>
    </w:p>
    <w:tbl>
      <w:tblPr>
        <w:tblStyle w:val="27"/>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供应商单位名称</w:t>
            </w:r>
          </w:p>
        </w:tc>
        <w:tc>
          <w:tcPr>
            <w:tcW w:w="6464" w:type="dxa"/>
            <w:vAlign w:val="center"/>
          </w:tcPr>
          <w:p>
            <w:pPr>
              <w:spacing w:beforeLines="10" w:afterLines="10"/>
              <w:ind w:left="28" w:leftChars="10" w:right="28" w:rightChars="10"/>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供应商单位详细地址</w:t>
            </w:r>
          </w:p>
        </w:tc>
        <w:tc>
          <w:tcPr>
            <w:tcW w:w="6464" w:type="dxa"/>
            <w:vAlign w:val="center"/>
          </w:tcPr>
          <w:p>
            <w:pPr>
              <w:spacing w:beforeLines="10" w:afterLines="10"/>
              <w:ind w:left="28" w:leftChars="10" w:right="28" w:rightChars="10"/>
              <w:jc w:val="left"/>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投标总报价</w:t>
            </w:r>
          </w:p>
          <w:p>
            <w:pPr>
              <w:spacing w:beforeLines="10" w:afterLines="10"/>
              <w:ind w:left="28" w:leftChars="10" w:right="28" w:rightChars="10"/>
              <w:jc w:val="center"/>
              <w:rPr>
                <w:rFonts w:ascii="宋体" w:hAnsi="宋体" w:cs="宋体"/>
                <w:b/>
                <w:szCs w:val="21"/>
              </w:rPr>
            </w:pPr>
            <w:r>
              <w:rPr>
                <w:rFonts w:hint="eastAsia" w:ascii="宋体" w:hAnsi="宋体" w:cs="宋体"/>
                <w:b/>
                <w:szCs w:val="21"/>
              </w:rPr>
              <w:t>（人民币元）</w:t>
            </w:r>
          </w:p>
        </w:tc>
        <w:tc>
          <w:tcPr>
            <w:tcW w:w="6464" w:type="dxa"/>
            <w:vAlign w:val="center"/>
          </w:tcPr>
          <w:p>
            <w:pPr>
              <w:spacing w:beforeLines="10" w:afterLines="10"/>
              <w:ind w:left="28" w:leftChars="10" w:right="28" w:rightChars="10"/>
              <w:jc w:val="left"/>
              <w:rPr>
                <w:rFonts w:ascii="宋体" w:hAnsi="宋体" w:cs="宋体"/>
                <w:bCs/>
                <w:szCs w:val="21"/>
              </w:rPr>
            </w:pPr>
            <w:r>
              <w:rPr>
                <w:rFonts w:hint="eastAsia" w:ascii="宋体" w:hAnsi="宋体" w:cs="宋体"/>
                <w:bCs/>
                <w:szCs w:val="21"/>
              </w:rPr>
              <w:t>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2442" w:type="dxa"/>
            <w:vAlign w:val="center"/>
          </w:tcPr>
          <w:p>
            <w:pPr>
              <w:spacing w:beforeLines="10" w:afterLines="10"/>
              <w:ind w:left="28" w:leftChars="10" w:right="28" w:rightChars="10"/>
              <w:jc w:val="center"/>
              <w:rPr>
                <w:rFonts w:ascii="宋体" w:hAnsi="宋体" w:cs="宋体"/>
                <w:b/>
                <w:szCs w:val="21"/>
              </w:rPr>
            </w:pPr>
            <w:r>
              <w:rPr>
                <w:rFonts w:hint="eastAsia" w:ascii="宋体" w:hAnsi="宋体" w:cs="宋体"/>
                <w:b/>
                <w:szCs w:val="21"/>
              </w:rPr>
              <w:t>备      注</w:t>
            </w:r>
          </w:p>
        </w:tc>
        <w:tc>
          <w:tcPr>
            <w:tcW w:w="6464" w:type="dxa"/>
            <w:vAlign w:val="center"/>
          </w:tcPr>
          <w:p>
            <w:pPr>
              <w:spacing w:beforeLines="10" w:afterLines="10"/>
              <w:ind w:left="28" w:leftChars="10" w:right="28" w:rightChars="10"/>
              <w:jc w:val="center"/>
              <w:rPr>
                <w:rFonts w:ascii="宋体" w:hAnsi="宋体" w:cs="宋体"/>
                <w:szCs w:val="21"/>
              </w:rPr>
            </w:pPr>
          </w:p>
        </w:tc>
      </w:tr>
    </w:tbl>
    <w:p>
      <w:pPr>
        <w:adjustRightInd w:val="0"/>
        <w:snapToGrid w:val="0"/>
        <w:ind w:left="-118" w:leftChars="-42"/>
        <w:rPr>
          <w:rFonts w:ascii="宋体" w:hAnsi="宋体"/>
          <w:szCs w:val="21"/>
        </w:rPr>
      </w:pPr>
    </w:p>
    <w:p>
      <w:pPr>
        <w:pStyle w:val="19"/>
        <w:adjustRightInd w:val="0"/>
        <w:snapToGrid w:val="0"/>
        <w:ind w:left="-118" w:leftChars="-42"/>
        <w:rPr>
          <w:rFonts w:ascii="宋体" w:hAnsi="宋体" w:eastAsia="宋体"/>
          <w:color w:val="auto"/>
          <w:sz w:val="21"/>
          <w:szCs w:val="21"/>
        </w:rPr>
      </w:pPr>
    </w:p>
    <w:p>
      <w:pPr>
        <w:spacing w:line="360" w:lineRule="auto"/>
        <w:rPr>
          <w:rFonts w:ascii="宋体" w:hAnsi="宋体"/>
          <w:sz w:val="22"/>
        </w:rPr>
      </w:pPr>
      <w:r>
        <w:rPr>
          <w:rFonts w:hint="eastAsia" w:ascii="宋体" w:hAnsi="宋体"/>
          <w:sz w:val="22"/>
          <w:szCs w:val="21"/>
        </w:rPr>
        <w:t>说明：（</w:t>
      </w:r>
      <w:r>
        <w:rPr>
          <w:rFonts w:ascii="宋体" w:hAnsi="宋体"/>
          <w:sz w:val="22"/>
          <w:szCs w:val="21"/>
        </w:rPr>
        <w:t>1）</w:t>
      </w:r>
      <w:r>
        <w:rPr>
          <w:rFonts w:hint="eastAsia" w:ascii="宋体" w:hAnsi="宋体"/>
          <w:sz w:val="22"/>
          <w:szCs w:val="21"/>
        </w:rPr>
        <w:t>所有价格均系用</w:t>
      </w:r>
      <w:r>
        <w:rPr>
          <w:rFonts w:ascii="宋体" w:hAnsi="宋体"/>
          <w:sz w:val="22"/>
        </w:rPr>
        <w:t>人民币</w:t>
      </w:r>
      <w:r>
        <w:rPr>
          <w:rFonts w:hint="eastAsia" w:ascii="宋体" w:hAnsi="宋体"/>
          <w:sz w:val="22"/>
        </w:rPr>
        <w:t>表示，单位为元，精确到个位数。</w:t>
      </w:r>
    </w:p>
    <w:p>
      <w:pPr>
        <w:spacing w:line="360" w:lineRule="auto"/>
        <w:ind w:firstLine="550" w:firstLineChars="250"/>
        <w:rPr>
          <w:rFonts w:ascii="宋体" w:hAnsi="宋体"/>
          <w:sz w:val="22"/>
          <w:szCs w:val="21"/>
        </w:rPr>
      </w:pPr>
      <w:r>
        <w:rPr>
          <w:rFonts w:hint="eastAsia" w:ascii="宋体" w:hAnsi="宋体"/>
          <w:sz w:val="22"/>
          <w:szCs w:val="21"/>
        </w:rPr>
        <w:t>（</w:t>
      </w:r>
      <w:r>
        <w:rPr>
          <w:rFonts w:ascii="宋体" w:hAnsi="宋体"/>
          <w:sz w:val="22"/>
          <w:szCs w:val="21"/>
        </w:rPr>
        <w:t>2）价格应按照</w:t>
      </w:r>
      <w:r>
        <w:rPr>
          <w:rFonts w:hint="eastAsia" w:ascii="宋体" w:hAnsi="宋体"/>
          <w:sz w:val="22"/>
          <w:szCs w:val="21"/>
        </w:rPr>
        <w:t>“谈判</w:t>
      </w:r>
      <w:r>
        <w:rPr>
          <w:rFonts w:ascii="宋体" w:hAnsi="宋体"/>
          <w:sz w:val="22"/>
          <w:szCs w:val="21"/>
        </w:rPr>
        <w:t>须知</w:t>
      </w:r>
      <w:r>
        <w:rPr>
          <w:rFonts w:hint="eastAsia" w:ascii="宋体" w:hAnsi="宋体"/>
          <w:sz w:val="22"/>
          <w:szCs w:val="21"/>
        </w:rPr>
        <w:t xml:space="preserve">” </w:t>
      </w:r>
      <w:r>
        <w:rPr>
          <w:rFonts w:ascii="宋体" w:hAnsi="宋体"/>
          <w:sz w:val="22"/>
          <w:szCs w:val="21"/>
        </w:rPr>
        <w:t>的要求报价。</w:t>
      </w:r>
    </w:p>
    <w:p>
      <w:pPr>
        <w:spacing w:line="360" w:lineRule="auto"/>
        <w:ind w:firstLine="550" w:firstLineChars="250"/>
        <w:rPr>
          <w:rFonts w:ascii="宋体" w:hAnsi="宋体"/>
          <w:sz w:val="22"/>
          <w:szCs w:val="21"/>
        </w:rPr>
      </w:pPr>
      <w:r>
        <w:rPr>
          <w:rFonts w:hint="eastAsia" w:ascii="宋体" w:hAnsi="宋体"/>
          <w:sz w:val="22"/>
          <w:szCs w:val="21"/>
        </w:rPr>
        <w:t>（</w:t>
      </w:r>
      <w:r>
        <w:rPr>
          <w:rFonts w:ascii="宋体" w:hAnsi="宋体"/>
          <w:sz w:val="22"/>
          <w:szCs w:val="21"/>
        </w:rPr>
        <w:t>3）此表</w:t>
      </w:r>
      <w:r>
        <w:rPr>
          <w:rFonts w:hint="eastAsia" w:ascii="宋体" w:hAnsi="宋体"/>
          <w:sz w:val="22"/>
          <w:szCs w:val="21"/>
        </w:rPr>
        <w:t>除</w:t>
      </w:r>
      <w:r>
        <w:rPr>
          <w:rFonts w:ascii="宋体" w:hAnsi="宋体"/>
          <w:sz w:val="22"/>
          <w:szCs w:val="21"/>
        </w:rPr>
        <w:t>保留在报价文件中</w:t>
      </w:r>
      <w:r>
        <w:rPr>
          <w:rFonts w:hint="eastAsia" w:ascii="宋体" w:hAnsi="宋体"/>
          <w:sz w:val="22"/>
          <w:szCs w:val="21"/>
        </w:rPr>
        <w:t>外</w:t>
      </w:r>
      <w:r>
        <w:rPr>
          <w:rFonts w:ascii="宋体" w:hAnsi="宋体"/>
          <w:sz w:val="22"/>
          <w:szCs w:val="21"/>
        </w:rPr>
        <w:t>，另复制</w:t>
      </w:r>
      <w:r>
        <w:rPr>
          <w:rFonts w:hint="eastAsia" w:ascii="宋体" w:hAnsi="宋体"/>
          <w:sz w:val="22"/>
          <w:szCs w:val="21"/>
        </w:rPr>
        <w:t>两</w:t>
      </w:r>
      <w:r>
        <w:rPr>
          <w:rFonts w:ascii="宋体" w:hAnsi="宋体"/>
          <w:sz w:val="22"/>
          <w:szCs w:val="21"/>
        </w:rPr>
        <w:t>份</w:t>
      </w:r>
      <w:r>
        <w:rPr>
          <w:rFonts w:hint="eastAsia" w:ascii="宋体" w:hAnsi="宋体"/>
          <w:sz w:val="22"/>
          <w:szCs w:val="21"/>
        </w:rPr>
        <w:t>与法人代表授权书（原件）一起另外密封</w:t>
      </w:r>
      <w:r>
        <w:rPr>
          <w:rFonts w:ascii="宋体" w:hAnsi="宋体"/>
          <w:sz w:val="22"/>
          <w:szCs w:val="21"/>
        </w:rPr>
        <w:t>装在一个小信封</w:t>
      </w:r>
      <w:r>
        <w:rPr>
          <w:rFonts w:hint="eastAsia" w:ascii="宋体" w:hAnsi="宋体"/>
          <w:sz w:val="22"/>
          <w:szCs w:val="21"/>
        </w:rPr>
        <w:t>中</w:t>
      </w:r>
      <w:r>
        <w:rPr>
          <w:rFonts w:ascii="宋体" w:hAnsi="宋体"/>
          <w:sz w:val="22"/>
          <w:szCs w:val="21"/>
        </w:rPr>
        <w:t>，</w:t>
      </w:r>
      <w:r>
        <w:rPr>
          <w:rFonts w:hint="eastAsia" w:ascii="宋体" w:hAnsi="宋体"/>
          <w:sz w:val="22"/>
          <w:szCs w:val="21"/>
        </w:rPr>
        <w:t>作为开标之用。</w:t>
      </w: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r>
        <w:rPr>
          <w:rFonts w:hint="eastAsia" w:ascii="宋体" w:hAnsi="宋体"/>
          <w:szCs w:val="21"/>
        </w:rPr>
        <w:t>供应商法定代表人或法定代表人授权代表签字：________________________</w:t>
      </w:r>
    </w:p>
    <w:p>
      <w:pPr>
        <w:adjustRightInd w:val="0"/>
        <w:snapToGrid w:val="0"/>
        <w:spacing w:line="360" w:lineRule="auto"/>
        <w:ind w:left="-118" w:leftChars="-42"/>
        <w:rPr>
          <w:rFonts w:ascii="宋体" w:hAnsi="宋体"/>
          <w:szCs w:val="21"/>
        </w:rPr>
      </w:pPr>
      <w:r>
        <w:rPr>
          <w:rFonts w:hint="eastAsia" w:ascii="宋体" w:hAnsi="宋体"/>
          <w:szCs w:val="21"/>
        </w:rPr>
        <w:t>供应商名称（签章）：______________________________________________</w:t>
      </w:r>
    </w:p>
    <w:p>
      <w:pPr>
        <w:adjustRightInd w:val="0"/>
        <w:snapToGrid w:val="0"/>
        <w:spacing w:line="360" w:lineRule="auto"/>
        <w:ind w:left="-118" w:leftChars="-42"/>
        <w:rPr>
          <w:rFonts w:ascii="宋体" w:hAnsi="宋体"/>
          <w:szCs w:val="21"/>
        </w:rPr>
      </w:pPr>
      <w:r>
        <w:rPr>
          <w:rFonts w:hint="eastAsia" w:ascii="宋体" w:hAnsi="宋体"/>
          <w:szCs w:val="21"/>
        </w:rPr>
        <w:t xml:space="preserve">时             间：_____年_____月_____日  </w:t>
      </w:r>
    </w:p>
    <w:p>
      <w:bookmarkStart w:id="27" w:name="_Toc259028727"/>
      <w:bookmarkStart w:id="28" w:name="_Toc259028722"/>
    </w:p>
    <w:p>
      <w:pPr>
        <w:widowControl/>
        <w:jc w:val="left"/>
        <w:rPr>
          <w:rFonts w:ascii="宋体" w:hAnsi="宋体"/>
          <w:b/>
          <w:bCs/>
          <w:sz w:val="24"/>
        </w:rPr>
      </w:pPr>
      <w:bookmarkStart w:id="29" w:name="_Toc493699439"/>
      <w:bookmarkStart w:id="30" w:name="_Toc493699366"/>
      <w:r>
        <w:rPr>
          <w:rFonts w:ascii="宋体" w:hAnsi="宋体"/>
          <w:b/>
          <w:bCs/>
          <w:sz w:val="24"/>
        </w:rPr>
        <w:br w:type="page"/>
      </w:r>
    </w:p>
    <w:p>
      <w:pPr>
        <w:autoSpaceDE w:val="0"/>
        <w:autoSpaceDN w:val="0"/>
        <w:adjustRightInd w:val="0"/>
        <w:spacing w:line="360" w:lineRule="auto"/>
        <w:jc w:val="center"/>
        <w:outlineLvl w:val="1"/>
        <w:rPr>
          <w:rFonts w:ascii="宋体" w:hAnsi="宋体"/>
          <w:b/>
          <w:bCs/>
          <w:sz w:val="24"/>
        </w:rPr>
      </w:pPr>
      <w:r>
        <w:rPr>
          <w:rFonts w:hint="eastAsia" w:ascii="宋体" w:hAnsi="宋体"/>
          <w:b/>
          <w:bCs/>
          <w:sz w:val="24"/>
        </w:rPr>
        <w:t>（三）法定代表人授权书</w:t>
      </w:r>
      <w:bookmarkEnd w:id="27"/>
      <w:bookmarkEnd w:id="29"/>
      <w:bookmarkEnd w:id="30"/>
    </w:p>
    <w:p>
      <w:pPr>
        <w:rPr>
          <w:rFonts w:ascii="宋体" w:hAnsi="宋体"/>
          <w:kern w:val="0"/>
          <w:szCs w:val="21"/>
        </w:rPr>
      </w:pP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兹授权</w:t>
      </w:r>
      <w:r>
        <w:rPr>
          <w:rFonts w:hint="eastAsia" w:ascii="宋体" w:hAnsi="宋体"/>
          <w:kern w:val="0"/>
          <w:szCs w:val="21"/>
          <w:u w:val="single"/>
        </w:rPr>
        <w:t xml:space="preserve">　　　   </w:t>
      </w:r>
      <w:r>
        <w:rPr>
          <w:rFonts w:hint="eastAsia" w:ascii="宋体" w:hAnsi="宋体"/>
          <w:kern w:val="0"/>
          <w:szCs w:val="21"/>
        </w:rPr>
        <w:t xml:space="preserve">同志为我公司参加贵单位组织的           </w:t>
      </w:r>
      <w:r>
        <w:rPr>
          <w:rFonts w:hint="eastAsia" w:ascii="宋体" w:hAnsi="宋体"/>
          <w:kern w:val="0"/>
          <w:szCs w:val="21"/>
          <w:u w:val="single"/>
        </w:rPr>
        <w:t>（项目名称）</w:t>
      </w:r>
      <w:r>
        <w:rPr>
          <w:rFonts w:hint="eastAsia" w:ascii="宋体" w:hAnsi="宋体"/>
          <w:kern w:val="0"/>
          <w:szCs w:val="21"/>
        </w:rPr>
        <w:t xml:space="preserve">  采购活动的供应商代表人，全权代表我公司处理在该项目采购活动中的一切事宜。代理期限从</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日起至</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日止。</w:t>
      </w:r>
    </w:p>
    <w:tbl>
      <w:tblPr>
        <w:tblStyle w:val="2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autoSpaceDE w:val="0"/>
              <w:autoSpaceDN w:val="0"/>
              <w:adjustRightInd w:val="0"/>
              <w:spacing w:line="360" w:lineRule="auto"/>
              <w:jc w:val="left"/>
              <w:rPr>
                <w:rFonts w:ascii="宋体" w:hAnsi="宋体"/>
                <w:kern w:val="0"/>
                <w:szCs w:val="21"/>
              </w:rPr>
            </w:pPr>
            <w:r>
              <w:rPr>
                <w:rFonts w:hint="eastAsia" w:ascii="宋体" w:hAnsi="宋体"/>
                <w:kern w:val="0"/>
                <w:szCs w:val="21"/>
              </w:rPr>
              <w:t>粘贴法定代表人身份证（复印件）：</w:t>
            </w: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p>
          <w:p>
            <w:pPr>
              <w:autoSpaceDE w:val="0"/>
              <w:autoSpaceDN w:val="0"/>
              <w:adjustRightInd w:val="0"/>
              <w:spacing w:line="360" w:lineRule="auto"/>
              <w:jc w:val="left"/>
              <w:rPr>
                <w:rFonts w:ascii="宋体" w:hAnsi="宋体"/>
                <w:kern w:val="0"/>
                <w:szCs w:val="21"/>
              </w:rPr>
            </w:pPr>
            <w:r>
              <w:rPr>
                <w:rFonts w:hint="eastAsia" w:ascii="宋体" w:hAnsi="宋体"/>
                <w:kern w:val="0"/>
                <w:szCs w:val="21"/>
              </w:rPr>
              <w:t>粘贴被授权人身份证（复印件）：</w:t>
            </w:r>
          </w:p>
          <w:p>
            <w:pPr>
              <w:autoSpaceDE w:val="0"/>
              <w:autoSpaceDN w:val="0"/>
              <w:adjustRightInd w:val="0"/>
              <w:spacing w:line="360" w:lineRule="auto"/>
              <w:jc w:val="left"/>
              <w:rPr>
                <w:rFonts w:ascii="宋体" w:hAnsi="宋体"/>
                <w:kern w:val="0"/>
                <w:szCs w:val="21"/>
              </w:rPr>
            </w:pPr>
          </w:p>
        </w:tc>
      </w:tr>
    </w:tbl>
    <w:p>
      <w:pPr>
        <w:autoSpaceDE w:val="0"/>
        <w:autoSpaceDN w:val="0"/>
        <w:adjustRightInd w:val="0"/>
        <w:spacing w:line="360" w:lineRule="auto"/>
        <w:ind w:firstLine="697"/>
        <w:jc w:val="left"/>
        <w:rPr>
          <w:rFonts w:ascii="宋体" w:hAnsi="宋体"/>
          <w:kern w:val="0"/>
          <w:szCs w:val="21"/>
        </w:rPr>
      </w:pP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授权单位（签章）：</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法定代表人（签字或盖章）：</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签发日期：</w:t>
      </w: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 xml:space="preserve">日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附：</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代理人工作单位：</w:t>
      </w:r>
      <w:r>
        <w:rPr>
          <w:rFonts w:hint="eastAsia" w:ascii="宋体" w:hAnsi="宋体"/>
          <w:kern w:val="0"/>
          <w:szCs w:val="21"/>
          <w:u w:val="single"/>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职务：</w:t>
      </w:r>
      <w:r>
        <w:rPr>
          <w:rFonts w:hint="eastAsia" w:ascii="宋体" w:hAnsi="宋体"/>
          <w:kern w:val="0"/>
          <w:szCs w:val="21"/>
          <w:u w:val="single"/>
        </w:rPr>
        <w:t xml:space="preserve">                              </w:t>
      </w:r>
      <w:r>
        <w:rPr>
          <w:rFonts w:hint="eastAsia" w:ascii="宋体" w:hAnsi="宋体"/>
          <w:kern w:val="0"/>
          <w:szCs w:val="21"/>
        </w:rPr>
        <w:t>性别：</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spacing w:line="360" w:lineRule="auto"/>
        <w:ind w:firstLine="697"/>
        <w:jc w:val="left"/>
        <w:rPr>
          <w:rFonts w:ascii="宋体" w:hAnsi="宋体"/>
          <w:kern w:val="0"/>
          <w:szCs w:val="21"/>
        </w:rPr>
      </w:pPr>
      <w:r>
        <w:rPr>
          <w:rFonts w:hint="eastAsia" w:ascii="宋体" w:hAnsi="宋体"/>
          <w:kern w:val="0"/>
          <w:szCs w:val="21"/>
        </w:rPr>
        <w:t>身份证号码：</w:t>
      </w:r>
      <w:r>
        <w:rPr>
          <w:rFonts w:hint="eastAsia" w:ascii="宋体" w:hAnsi="宋体"/>
          <w:kern w:val="0"/>
          <w:szCs w:val="21"/>
          <w:u w:val="single"/>
        </w:rPr>
        <w:t xml:space="preserve">                                    </w:t>
      </w:r>
    </w:p>
    <w:bookmarkEnd w:id="28"/>
    <w:p>
      <w:r>
        <w:br w:type="page"/>
      </w:r>
    </w:p>
    <w:p>
      <w:pPr>
        <w:autoSpaceDE w:val="0"/>
        <w:autoSpaceDN w:val="0"/>
        <w:adjustRightInd w:val="0"/>
        <w:spacing w:line="360" w:lineRule="auto"/>
        <w:jc w:val="center"/>
        <w:outlineLvl w:val="1"/>
        <w:rPr>
          <w:rFonts w:ascii="宋体" w:hAnsi="宋体"/>
          <w:b/>
          <w:bCs/>
          <w:sz w:val="24"/>
        </w:rPr>
      </w:pPr>
      <w:bookmarkStart w:id="31" w:name="_Toc493699441"/>
      <w:bookmarkStart w:id="32" w:name="_Toc493699368"/>
      <w:r>
        <w:rPr>
          <w:rFonts w:hint="eastAsia" w:ascii="宋体" w:hAnsi="宋体"/>
          <w:b/>
          <w:bCs/>
          <w:sz w:val="24"/>
        </w:rPr>
        <w:t>（四） 拟投入项目组人员一览表</w:t>
      </w:r>
      <w:bookmarkEnd w:id="31"/>
      <w:bookmarkEnd w:id="32"/>
    </w:p>
    <w:p>
      <w:pPr>
        <w:adjustRightInd w:val="0"/>
        <w:snapToGrid w:val="0"/>
        <w:spacing w:line="360" w:lineRule="auto"/>
        <w:ind w:left="-241" w:leftChars="-86" w:firstLine="240" w:firstLineChars="86"/>
        <w:rPr>
          <w:rFonts w:ascii="宋体" w:hAnsi="宋体"/>
          <w:szCs w:val="21"/>
        </w:rPr>
      </w:pPr>
    </w:p>
    <w:tbl>
      <w:tblPr>
        <w:tblStyle w:val="2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421"/>
        <w:gridCol w:w="1714"/>
        <w:gridCol w:w="1409"/>
        <w:gridCol w:w="141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jc w:val="center"/>
              <w:rPr>
                <w:rFonts w:ascii="宋体" w:hAnsi="宋体"/>
                <w:szCs w:val="21"/>
              </w:rPr>
            </w:pPr>
            <w:r>
              <w:rPr>
                <w:rFonts w:hint="eastAsia" w:ascii="宋体" w:hAnsi="宋体"/>
                <w:szCs w:val="21"/>
              </w:rPr>
              <w:t>序号</w:t>
            </w:r>
          </w:p>
        </w:tc>
        <w:tc>
          <w:tcPr>
            <w:tcW w:w="2421" w:type="dxa"/>
            <w:vAlign w:val="center"/>
          </w:tcPr>
          <w:p>
            <w:pPr>
              <w:adjustRightInd w:val="0"/>
              <w:snapToGrid w:val="0"/>
              <w:jc w:val="center"/>
              <w:rPr>
                <w:rFonts w:ascii="宋体" w:hAnsi="宋体"/>
                <w:szCs w:val="21"/>
              </w:rPr>
            </w:pPr>
            <w:r>
              <w:rPr>
                <w:rFonts w:hint="eastAsia" w:ascii="宋体" w:hAnsi="宋体"/>
                <w:szCs w:val="21"/>
              </w:rPr>
              <w:t>姓名</w:t>
            </w:r>
          </w:p>
        </w:tc>
        <w:tc>
          <w:tcPr>
            <w:tcW w:w="1714" w:type="dxa"/>
            <w:vAlign w:val="center"/>
          </w:tcPr>
          <w:p>
            <w:pPr>
              <w:adjustRightInd w:val="0"/>
              <w:snapToGrid w:val="0"/>
              <w:jc w:val="center"/>
              <w:rPr>
                <w:rFonts w:ascii="宋体" w:hAnsi="宋体"/>
                <w:szCs w:val="21"/>
              </w:rPr>
            </w:pPr>
            <w:r>
              <w:rPr>
                <w:rFonts w:hint="eastAsia" w:ascii="宋体" w:hAnsi="宋体"/>
                <w:szCs w:val="21"/>
              </w:rPr>
              <w:t>在本项目中但当职位</w:t>
            </w:r>
          </w:p>
        </w:tc>
        <w:tc>
          <w:tcPr>
            <w:tcW w:w="1409" w:type="dxa"/>
            <w:vAlign w:val="center"/>
          </w:tcPr>
          <w:p>
            <w:pPr>
              <w:adjustRightInd w:val="0"/>
              <w:snapToGrid w:val="0"/>
              <w:jc w:val="center"/>
              <w:rPr>
                <w:rFonts w:ascii="宋体" w:hAnsi="宋体"/>
                <w:szCs w:val="21"/>
              </w:rPr>
            </w:pPr>
            <w:r>
              <w:rPr>
                <w:rFonts w:hint="eastAsia" w:ascii="宋体" w:hAnsi="宋体"/>
                <w:szCs w:val="21"/>
              </w:rPr>
              <w:t>年龄</w:t>
            </w:r>
          </w:p>
        </w:tc>
        <w:tc>
          <w:tcPr>
            <w:tcW w:w="1410" w:type="dxa"/>
            <w:vAlign w:val="center"/>
          </w:tcPr>
          <w:p>
            <w:pPr>
              <w:adjustRightInd w:val="0"/>
              <w:snapToGrid w:val="0"/>
              <w:jc w:val="center"/>
              <w:rPr>
                <w:rFonts w:ascii="宋体" w:hAnsi="宋体"/>
                <w:szCs w:val="21"/>
              </w:rPr>
            </w:pPr>
            <w:r>
              <w:rPr>
                <w:rFonts w:hint="eastAsia" w:ascii="宋体" w:hAnsi="宋体"/>
                <w:szCs w:val="21"/>
              </w:rPr>
              <w:t>从业经历</w:t>
            </w:r>
          </w:p>
        </w:tc>
        <w:tc>
          <w:tcPr>
            <w:tcW w:w="922" w:type="dxa"/>
            <w:vAlign w:val="center"/>
          </w:tcPr>
          <w:p>
            <w:pPr>
              <w:adjustRightInd w:val="0"/>
              <w:snapToGrid w:val="0"/>
              <w:jc w:val="center"/>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jc w:val="center"/>
              <w:rPr>
                <w:rFonts w:ascii="宋体" w:hAnsi="宋体"/>
                <w:szCs w:val="21"/>
              </w:rPr>
            </w:pPr>
            <w:r>
              <w:rPr>
                <w:rFonts w:hint="eastAsia" w:ascii="宋体" w:hAnsi="宋体"/>
                <w:szCs w:val="21"/>
              </w:rPr>
              <w:t>1</w:t>
            </w:r>
          </w:p>
        </w:tc>
        <w:tc>
          <w:tcPr>
            <w:tcW w:w="2421" w:type="dxa"/>
            <w:vAlign w:val="center"/>
          </w:tcPr>
          <w:p>
            <w:pPr>
              <w:adjustRightInd w:val="0"/>
              <w:snapToGrid w:val="0"/>
              <w:jc w:val="center"/>
              <w:rPr>
                <w:rFonts w:ascii="宋体" w:hAnsi="宋体"/>
                <w:szCs w:val="21"/>
              </w:rPr>
            </w:pPr>
          </w:p>
        </w:tc>
        <w:tc>
          <w:tcPr>
            <w:tcW w:w="1714" w:type="dxa"/>
            <w:vAlign w:val="center"/>
          </w:tcPr>
          <w:p>
            <w:pPr>
              <w:adjustRightInd w:val="0"/>
              <w:snapToGrid w:val="0"/>
              <w:jc w:val="center"/>
              <w:rPr>
                <w:rFonts w:ascii="宋体" w:hAnsi="宋体"/>
                <w:szCs w:val="21"/>
              </w:rPr>
            </w:pPr>
            <w:r>
              <w:rPr>
                <w:rFonts w:hint="eastAsia" w:ascii="宋体" w:hAnsi="宋体"/>
                <w:szCs w:val="21"/>
              </w:rPr>
              <w:t>项目负责人</w:t>
            </w:r>
          </w:p>
        </w:tc>
        <w:tc>
          <w:tcPr>
            <w:tcW w:w="1409" w:type="dxa"/>
            <w:vAlign w:val="center"/>
          </w:tcPr>
          <w:p>
            <w:pPr>
              <w:adjustRightInd w:val="0"/>
              <w:snapToGrid w:val="0"/>
              <w:jc w:val="center"/>
              <w:rPr>
                <w:rFonts w:ascii="宋体" w:hAnsi="宋体"/>
                <w:szCs w:val="21"/>
              </w:rPr>
            </w:pPr>
          </w:p>
        </w:tc>
        <w:tc>
          <w:tcPr>
            <w:tcW w:w="1410" w:type="dxa"/>
            <w:vAlign w:val="center"/>
          </w:tcPr>
          <w:p>
            <w:pPr>
              <w:adjustRightInd w:val="0"/>
              <w:snapToGrid w:val="0"/>
              <w:jc w:val="center"/>
              <w:rPr>
                <w:rFonts w:ascii="宋体" w:hAnsi="宋体"/>
                <w:szCs w:val="21"/>
              </w:rPr>
            </w:pPr>
          </w:p>
        </w:tc>
        <w:tc>
          <w:tcPr>
            <w:tcW w:w="922" w:type="dxa"/>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8</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32" w:type="dxa"/>
            <w:vAlign w:val="center"/>
          </w:tcPr>
          <w:p>
            <w:pPr>
              <w:adjustRightInd w:val="0"/>
              <w:snapToGrid w:val="0"/>
              <w:spacing w:line="360" w:lineRule="auto"/>
              <w:jc w:val="center"/>
              <w:rPr>
                <w:rFonts w:ascii="宋体" w:hAnsi="宋体"/>
                <w:szCs w:val="21"/>
              </w:rPr>
            </w:pPr>
            <w:r>
              <w:rPr>
                <w:rFonts w:hint="eastAsia" w:ascii="宋体" w:hAnsi="宋体"/>
                <w:szCs w:val="21"/>
              </w:rPr>
              <w:t>…</w:t>
            </w:r>
          </w:p>
        </w:tc>
        <w:tc>
          <w:tcPr>
            <w:tcW w:w="2421" w:type="dxa"/>
            <w:vAlign w:val="center"/>
          </w:tcPr>
          <w:p>
            <w:pPr>
              <w:adjustRightInd w:val="0"/>
              <w:snapToGrid w:val="0"/>
              <w:spacing w:line="360" w:lineRule="auto"/>
              <w:jc w:val="center"/>
              <w:rPr>
                <w:rFonts w:ascii="宋体" w:hAnsi="宋体"/>
                <w:szCs w:val="21"/>
              </w:rPr>
            </w:pPr>
          </w:p>
        </w:tc>
        <w:tc>
          <w:tcPr>
            <w:tcW w:w="1714" w:type="dxa"/>
            <w:vAlign w:val="center"/>
          </w:tcPr>
          <w:p>
            <w:pPr>
              <w:adjustRightInd w:val="0"/>
              <w:snapToGrid w:val="0"/>
              <w:spacing w:line="360" w:lineRule="auto"/>
              <w:jc w:val="center"/>
              <w:rPr>
                <w:rFonts w:ascii="宋体" w:hAnsi="宋体"/>
                <w:szCs w:val="21"/>
              </w:rPr>
            </w:pPr>
          </w:p>
        </w:tc>
        <w:tc>
          <w:tcPr>
            <w:tcW w:w="1409" w:type="dxa"/>
            <w:vAlign w:val="center"/>
          </w:tcPr>
          <w:p>
            <w:pPr>
              <w:adjustRightInd w:val="0"/>
              <w:snapToGrid w:val="0"/>
              <w:spacing w:line="360" w:lineRule="auto"/>
              <w:jc w:val="center"/>
              <w:rPr>
                <w:rFonts w:ascii="宋体" w:hAnsi="宋体"/>
                <w:szCs w:val="21"/>
              </w:rPr>
            </w:pPr>
          </w:p>
        </w:tc>
        <w:tc>
          <w:tcPr>
            <w:tcW w:w="1410" w:type="dxa"/>
            <w:vAlign w:val="center"/>
          </w:tcPr>
          <w:p>
            <w:pPr>
              <w:adjustRightInd w:val="0"/>
              <w:snapToGrid w:val="0"/>
              <w:spacing w:line="360" w:lineRule="auto"/>
              <w:jc w:val="center"/>
              <w:rPr>
                <w:rFonts w:ascii="宋体" w:hAnsi="宋体"/>
                <w:szCs w:val="21"/>
              </w:rPr>
            </w:pPr>
          </w:p>
        </w:tc>
        <w:tc>
          <w:tcPr>
            <w:tcW w:w="922" w:type="dxa"/>
            <w:vAlign w:val="center"/>
          </w:tcPr>
          <w:p>
            <w:pPr>
              <w:adjustRightInd w:val="0"/>
              <w:snapToGrid w:val="0"/>
              <w:spacing w:line="360" w:lineRule="auto"/>
              <w:jc w:val="center"/>
              <w:rPr>
                <w:rFonts w:ascii="宋体" w:hAnsi="宋体"/>
                <w:szCs w:val="21"/>
              </w:rPr>
            </w:pPr>
          </w:p>
        </w:tc>
      </w:tr>
    </w:tbl>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p>
    <w:p>
      <w:pPr>
        <w:adjustRightInd w:val="0"/>
        <w:snapToGrid w:val="0"/>
        <w:spacing w:line="360" w:lineRule="auto"/>
        <w:ind w:left="-118" w:leftChars="-42"/>
        <w:rPr>
          <w:rFonts w:ascii="宋体" w:hAnsi="宋体"/>
          <w:szCs w:val="21"/>
        </w:rPr>
      </w:pPr>
      <w:r>
        <w:rPr>
          <w:rFonts w:hint="eastAsia" w:ascii="宋体" w:hAnsi="宋体"/>
          <w:szCs w:val="21"/>
        </w:rPr>
        <w:t>供应商法定代表人或法定代表人授权代表签字：________________________</w:t>
      </w:r>
    </w:p>
    <w:p>
      <w:pPr>
        <w:adjustRightInd w:val="0"/>
        <w:snapToGrid w:val="0"/>
        <w:spacing w:line="360" w:lineRule="auto"/>
        <w:ind w:left="-118" w:leftChars="-42"/>
        <w:rPr>
          <w:rFonts w:ascii="宋体" w:hAnsi="宋体"/>
          <w:szCs w:val="21"/>
        </w:rPr>
      </w:pPr>
      <w:r>
        <w:rPr>
          <w:rFonts w:hint="eastAsia" w:ascii="宋体" w:hAnsi="宋体"/>
          <w:szCs w:val="21"/>
        </w:rPr>
        <w:t>供应商名称（签章）：_______________________________________________</w:t>
      </w:r>
    </w:p>
    <w:p>
      <w:pPr>
        <w:adjustRightInd w:val="0"/>
        <w:snapToGrid w:val="0"/>
        <w:spacing w:line="360" w:lineRule="auto"/>
        <w:ind w:left="-118" w:leftChars="-42"/>
        <w:rPr>
          <w:rFonts w:ascii="宋体" w:hAnsi="宋体"/>
          <w:szCs w:val="21"/>
        </w:rPr>
      </w:pPr>
      <w:r>
        <w:rPr>
          <w:rFonts w:hint="eastAsia" w:ascii="宋体" w:hAnsi="宋体"/>
          <w:szCs w:val="21"/>
        </w:rPr>
        <w:t xml:space="preserve">时             间：_____年_____月_____日   </w:t>
      </w:r>
    </w:p>
    <w:p>
      <w:r>
        <w:br w:type="page"/>
      </w:r>
      <w:bookmarkStart w:id="33" w:name="_Toc467231830"/>
    </w:p>
    <w:p>
      <w:pPr>
        <w:autoSpaceDE w:val="0"/>
        <w:autoSpaceDN w:val="0"/>
        <w:adjustRightInd w:val="0"/>
        <w:spacing w:line="360" w:lineRule="auto"/>
        <w:jc w:val="center"/>
        <w:outlineLvl w:val="1"/>
        <w:rPr>
          <w:rFonts w:ascii="宋体" w:hAnsi="宋体"/>
          <w:b/>
          <w:bCs/>
          <w:sz w:val="24"/>
        </w:rPr>
      </w:pPr>
      <w:bookmarkStart w:id="34" w:name="_Toc493699442"/>
      <w:bookmarkStart w:id="35" w:name="_Toc493699369"/>
      <w:r>
        <w:rPr>
          <w:rFonts w:hint="eastAsia" w:ascii="宋体" w:hAnsi="宋体"/>
          <w:b/>
          <w:bCs/>
          <w:sz w:val="24"/>
        </w:rPr>
        <w:t>（五） 类似业绩一览表</w:t>
      </w:r>
      <w:bookmarkEnd w:id="33"/>
      <w:bookmarkEnd w:id="34"/>
      <w:bookmarkEnd w:id="35"/>
    </w:p>
    <w:p>
      <w:pPr>
        <w:rPr>
          <w:rFonts w:ascii="宋体" w:hAnsi="宋体"/>
          <w:bCs/>
          <w:szCs w:val="21"/>
        </w:rPr>
      </w:pPr>
    </w:p>
    <w:p>
      <w:pPr>
        <w:rPr>
          <w:rFonts w:ascii="宋体" w:hAnsi="宋体"/>
          <w:bCs/>
          <w:szCs w:val="21"/>
        </w:rPr>
      </w:pPr>
    </w:p>
    <w:tbl>
      <w:tblPr>
        <w:tblStyle w:val="2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01"/>
        <w:gridCol w:w="1273"/>
        <w:gridCol w:w="1075"/>
        <w:gridCol w:w="1276"/>
        <w:gridCol w:w="1680"/>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7"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pacing w:val="-6"/>
                <w:szCs w:val="21"/>
              </w:rPr>
              <w:t>合同签订时间</w:t>
            </w:r>
          </w:p>
        </w:tc>
        <w:tc>
          <w:tcPr>
            <w:tcW w:w="1301"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业主单位</w:t>
            </w:r>
          </w:p>
        </w:tc>
        <w:tc>
          <w:tcPr>
            <w:tcW w:w="1273"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项目概况</w:t>
            </w:r>
          </w:p>
        </w:tc>
        <w:tc>
          <w:tcPr>
            <w:tcW w:w="1075"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合同金额</w:t>
            </w:r>
          </w:p>
        </w:tc>
        <w:tc>
          <w:tcPr>
            <w:tcW w:w="1276"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项目负责人</w:t>
            </w:r>
          </w:p>
        </w:tc>
        <w:tc>
          <w:tcPr>
            <w:tcW w:w="1680"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业主单位联系人及电话</w:t>
            </w:r>
          </w:p>
        </w:tc>
        <w:tc>
          <w:tcPr>
            <w:tcW w:w="1149" w:type="dxa"/>
            <w:vAlign w:val="center"/>
          </w:tcPr>
          <w:p>
            <w:pPr>
              <w:adjustRightInd w:val="0"/>
              <w:snapToGrid w:val="0"/>
              <w:spacing w:beforeLines="10" w:afterLines="10"/>
              <w:ind w:left="28" w:leftChars="10" w:right="28" w:rightChars="10"/>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tcPr>
          <w:p>
            <w:pPr>
              <w:adjustRightInd w:val="0"/>
              <w:snapToGrid w:val="0"/>
              <w:spacing w:beforeLines="10" w:afterLines="10"/>
              <w:ind w:left="28" w:leftChars="10" w:right="28" w:rightChars="10"/>
              <w:jc w:val="center"/>
              <w:rPr>
                <w:rFonts w:ascii="宋体" w:hAnsi="宋体"/>
                <w:szCs w:val="21"/>
              </w:rPr>
            </w:pPr>
          </w:p>
          <w:p>
            <w:pPr>
              <w:adjustRightInd w:val="0"/>
              <w:snapToGrid w:val="0"/>
              <w:spacing w:beforeLines="10" w:afterLines="10"/>
              <w:ind w:left="28" w:leftChars="10" w:right="28" w:rightChars="10"/>
              <w:jc w:val="center"/>
              <w:rPr>
                <w:rFonts w:ascii="宋体" w:hAnsi="宋体"/>
                <w:szCs w:val="21"/>
              </w:rPr>
            </w:pPr>
          </w:p>
        </w:tc>
        <w:tc>
          <w:tcPr>
            <w:tcW w:w="1301" w:type="dxa"/>
          </w:tcPr>
          <w:p>
            <w:pPr>
              <w:adjustRightInd w:val="0"/>
              <w:snapToGrid w:val="0"/>
              <w:spacing w:beforeLines="10" w:afterLines="10"/>
              <w:ind w:left="28" w:leftChars="10" w:right="28" w:rightChars="10"/>
              <w:jc w:val="center"/>
              <w:rPr>
                <w:rFonts w:ascii="宋体" w:hAnsi="宋体"/>
                <w:szCs w:val="21"/>
              </w:rPr>
            </w:pPr>
          </w:p>
        </w:tc>
        <w:tc>
          <w:tcPr>
            <w:tcW w:w="1273" w:type="dxa"/>
          </w:tcPr>
          <w:p>
            <w:pPr>
              <w:adjustRightInd w:val="0"/>
              <w:snapToGrid w:val="0"/>
              <w:spacing w:beforeLines="10" w:afterLines="10"/>
              <w:ind w:left="28" w:leftChars="10" w:right="28" w:rightChars="10"/>
              <w:jc w:val="center"/>
              <w:rPr>
                <w:rFonts w:ascii="宋体" w:hAnsi="宋体"/>
                <w:szCs w:val="21"/>
              </w:rPr>
            </w:pPr>
          </w:p>
        </w:tc>
        <w:tc>
          <w:tcPr>
            <w:tcW w:w="1075" w:type="dxa"/>
          </w:tcPr>
          <w:p>
            <w:pPr>
              <w:adjustRightInd w:val="0"/>
              <w:snapToGrid w:val="0"/>
              <w:spacing w:beforeLines="10" w:afterLines="10"/>
              <w:ind w:left="28" w:leftChars="10" w:right="28" w:rightChars="10"/>
              <w:jc w:val="center"/>
              <w:rPr>
                <w:rFonts w:ascii="宋体" w:hAnsi="宋体"/>
                <w:szCs w:val="21"/>
              </w:rPr>
            </w:pPr>
          </w:p>
        </w:tc>
        <w:tc>
          <w:tcPr>
            <w:tcW w:w="1276" w:type="dxa"/>
          </w:tcPr>
          <w:p>
            <w:pPr>
              <w:adjustRightInd w:val="0"/>
              <w:snapToGrid w:val="0"/>
              <w:spacing w:beforeLines="10" w:afterLines="10"/>
              <w:ind w:left="28" w:leftChars="10" w:right="28" w:rightChars="10"/>
              <w:jc w:val="center"/>
              <w:rPr>
                <w:rFonts w:ascii="宋体" w:hAnsi="宋体"/>
                <w:szCs w:val="21"/>
              </w:rPr>
            </w:pPr>
          </w:p>
        </w:tc>
        <w:tc>
          <w:tcPr>
            <w:tcW w:w="1680" w:type="dxa"/>
          </w:tcPr>
          <w:p>
            <w:pPr>
              <w:adjustRightInd w:val="0"/>
              <w:snapToGrid w:val="0"/>
              <w:spacing w:beforeLines="10" w:afterLines="10"/>
              <w:ind w:left="28" w:leftChars="10" w:right="28" w:rightChars="10"/>
              <w:jc w:val="center"/>
              <w:rPr>
                <w:rFonts w:ascii="宋体" w:hAnsi="宋体"/>
                <w:szCs w:val="21"/>
              </w:rPr>
            </w:pPr>
          </w:p>
        </w:tc>
        <w:tc>
          <w:tcPr>
            <w:tcW w:w="1149" w:type="dxa"/>
          </w:tcPr>
          <w:p>
            <w:pPr>
              <w:adjustRightInd w:val="0"/>
              <w:snapToGrid w:val="0"/>
              <w:spacing w:beforeLines="10" w:afterLines="10"/>
              <w:ind w:left="28" w:leftChars="10" w:right="28" w:rightChars="10"/>
              <w:jc w:val="center"/>
              <w:rPr>
                <w:rFonts w:ascii="宋体" w:hAnsi="宋体"/>
                <w:szCs w:val="21"/>
              </w:rPr>
            </w:pPr>
          </w:p>
        </w:tc>
      </w:tr>
    </w:tbl>
    <w:p>
      <w:pPr>
        <w:spacing w:line="360" w:lineRule="auto"/>
        <w:rPr>
          <w:rFonts w:ascii="宋体" w:hAnsi="宋体"/>
          <w:szCs w:val="21"/>
        </w:rPr>
      </w:pPr>
      <w:r>
        <w:rPr>
          <w:rFonts w:hint="eastAsia" w:ascii="宋体" w:hAnsi="宋体"/>
          <w:szCs w:val="21"/>
        </w:rPr>
        <w:t>说明：</w:t>
      </w:r>
    </w:p>
    <w:p>
      <w:pPr>
        <w:spacing w:line="360" w:lineRule="auto"/>
        <w:rPr>
          <w:rFonts w:ascii="宋体" w:hAnsi="宋体"/>
          <w:sz w:val="24"/>
        </w:rPr>
      </w:pPr>
      <w:r>
        <w:rPr>
          <w:rFonts w:hint="eastAsia" w:ascii="宋体" w:hAnsi="宋体"/>
          <w:szCs w:val="21"/>
        </w:rPr>
        <w:t>1.供应商应将</w:t>
      </w:r>
      <w:r>
        <w:rPr>
          <w:rFonts w:hint="eastAsia" w:ascii="宋体" w:hAnsi="宋体"/>
          <w:spacing w:val="-6"/>
          <w:szCs w:val="21"/>
        </w:rPr>
        <w:t>类似项目</w:t>
      </w:r>
      <w:r>
        <w:rPr>
          <w:rFonts w:hint="eastAsia" w:ascii="宋体" w:hAnsi="宋体"/>
          <w:szCs w:val="21"/>
        </w:rPr>
        <w:t>业绩情况填入本表中；</w:t>
      </w:r>
    </w:p>
    <w:p>
      <w:pPr>
        <w:spacing w:line="360" w:lineRule="auto"/>
        <w:rPr>
          <w:rFonts w:ascii="宋体" w:hAnsi="宋体"/>
          <w:szCs w:val="21"/>
        </w:rPr>
      </w:pPr>
      <w:r>
        <w:rPr>
          <w:rFonts w:hint="eastAsia" w:ascii="宋体" w:hAnsi="宋体"/>
          <w:szCs w:val="21"/>
        </w:rPr>
        <w:t>2.后附相关合同复印件等证明材料。</w:t>
      </w: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autoSpaceDE w:val="0"/>
        <w:autoSpaceDN w:val="0"/>
        <w:adjustRightInd w:val="0"/>
        <w:spacing w:line="360" w:lineRule="auto"/>
      </w:pPr>
    </w:p>
    <w:p>
      <w:pPr>
        <w:jc w:val="center"/>
        <w:rPr>
          <w:rFonts w:ascii="宋体" w:hAnsi="宋体"/>
          <w:b/>
          <w:kern w:val="0"/>
          <w:sz w:val="24"/>
        </w:rPr>
      </w:pPr>
      <w:r>
        <w:rPr>
          <w:rFonts w:ascii="宋体" w:hAnsi="宋体"/>
          <w:kern w:val="0"/>
          <w:szCs w:val="21"/>
          <w:highlight w:val="yellow"/>
        </w:rPr>
        <w:br w:type="page"/>
      </w:r>
      <w:r>
        <w:rPr>
          <w:rFonts w:hint="eastAsia" w:ascii="宋体" w:hAnsi="宋体"/>
          <w:b/>
          <w:kern w:val="0"/>
          <w:sz w:val="24"/>
        </w:rPr>
        <w:t>（六）供应商的基本情况表</w:t>
      </w:r>
    </w:p>
    <w:p>
      <w:pPr>
        <w:numPr>
          <w:ilvl w:val="1"/>
          <w:numId w:val="11"/>
        </w:numPr>
        <w:spacing w:line="360" w:lineRule="auto"/>
        <w:rPr>
          <w:rFonts w:ascii="宋体" w:hAnsi="宋体"/>
          <w:kern w:val="0"/>
          <w:sz w:val="24"/>
        </w:rPr>
      </w:pPr>
      <w:r>
        <w:rPr>
          <w:rFonts w:hint="eastAsia" w:ascii="宋体" w:hAnsi="宋体"/>
          <w:kern w:val="0"/>
          <w:sz w:val="24"/>
        </w:rPr>
        <w:t>供应商基本情况</w:t>
      </w:r>
    </w:p>
    <w:p>
      <w:pPr>
        <w:spacing w:line="360" w:lineRule="auto"/>
        <w:rPr>
          <w:rFonts w:ascii="宋体" w:hAnsi="宋体"/>
          <w:kern w:val="0"/>
          <w:sz w:val="24"/>
          <w:u w:val="single"/>
        </w:rPr>
      </w:pPr>
      <w:r>
        <w:rPr>
          <w:rFonts w:hint="eastAsia" w:ascii="宋体" w:hAnsi="宋体"/>
          <w:kern w:val="0"/>
          <w:sz w:val="24"/>
        </w:rPr>
        <w:t>1、供应商名称：</w:t>
      </w:r>
      <w:r>
        <w:rPr>
          <w:rFonts w:hint="eastAsia" w:ascii="宋体" w:hAnsi="宋体"/>
          <w:kern w:val="0"/>
          <w:sz w:val="24"/>
          <w:u w:val="single"/>
        </w:rPr>
        <w:t xml:space="preserve">                      </w:t>
      </w:r>
      <w:r>
        <w:rPr>
          <w:rFonts w:hint="eastAsia" w:ascii="宋体" w:hAnsi="宋体"/>
          <w:kern w:val="0"/>
          <w:sz w:val="24"/>
        </w:rPr>
        <w:t xml:space="preserve">  电话号码：</w:t>
      </w:r>
      <w:r>
        <w:rPr>
          <w:rFonts w:hint="eastAsia" w:ascii="宋体" w:hAnsi="宋体"/>
          <w:kern w:val="0"/>
          <w:sz w:val="24"/>
          <w:u w:val="single"/>
        </w:rPr>
        <w:t xml:space="preserve">                      </w:t>
      </w:r>
    </w:p>
    <w:p>
      <w:pPr>
        <w:spacing w:line="360" w:lineRule="auto"/>
        <w:rPr>
          <w:rFonts w:ascii="宋体" w:hAnsi="宋体"/>
          <w:kern w:val="0"/>
          <w:sz w:val="24"/>
        </w:rPr>
      </w:pPr>
      <w:r>
        <w:rPr>
          <w:rFonts w:hint="eastAsia" w:ascii="宋体" w:hAnsi="宋体"/>
          <w:kern w:val="0"/>
          <w:sz w:val="24"/>
        </w:rPr>
        <w:t>2、地      址：</w:t>
      </w:r>
      <w:r>
        <w:rPr>
          <w:rFonts w:hint="eastAsia" w:ascii="宋体" w:hAnsi="宋体"/>
          <w:kern w:val="0"/>
          <w:sz w:val="24"/>
          <w:u w:val="single"/>
        </w:rPr>
        <w:t xml:space="preserve">                      </w:t>
      </w:r>
      <w:r>
        <w:rPr>
          <w:rFonts w:hint="eastAsia" w:ascii="宋体" w:hAnsi="宋体"/>
          <w:kern w:val="0"/>
          <w:sz w:val="24"/>
        </w:rPr>
        <w:t xml:space="preserve">  传    真：</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3、注 册 资 金：</w:t>
      </w:r>
      <w:r>
        <w:rPr>
          <w:rFonts w:hint="eastAsia" w:ascii="宋体" w:hAnsi="宋体"/>
          <w:kern w:val="0"/>
          <w:sz w:val="24"/>
          <w:u w:val="single"/>
        </w:rPr>
        <w:t xml:space="preserve">                     </w:t>
      </w:r>
      <w:r>
        <w:rPr>
          <w:rFonts w:hint="eastAsia" w:ascii="宋体" w:hAnsi="宋体"/>
          <w:kern w:val="0"/>
          <w:sz w:val="24"/>
        </w:rPr>
        <w:t xml:space="preserve">  经济性质：</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4、供应商开户银行名称及账号：</w:t>
      </w:r>
      <w:r>
        <w:rPr>
          <w:rFonts w:hint="eastAsia" w:ascii="宋体" w:hAnsi="宋体"/>
          <w:kern w:val="0"/>
          <w:sz w:val="24"/>
          <w:u w:val="single"/>
        </w:rPr>
        <w:t xml:space="preserve">                     </w:t>
      </w:r>
      <w:r>
        <w:rPr>
          <w:rFonts w:hint="eastAsia" w:ascii="宋体" w:hAnsi="宋体"/>
          <w:kern w:val="0"/>
          <w:sz w:val="24"/>
        </w:rPr>
        <w:t xml:space="preserve">  地址：</w:t>
      </w:r>
      <w:r>
        <w:rPr>
          <w:rFonts w:hint="eastAsia" w:ascii="宋体" w:hAnsi="宋体"/>
          <w:kern w:val="0"/>
          <w:sz w:val="24"/>
          <w:u w:val="single"/>
        </w:rPr>
        <w:t xml:space="preserve">              </w:t>
      </w:r>
    </w:p>
    <w:p>
      <w:pPr>
        <w:spacing w:line="360" w:lineRule="auto"/>
        <w:rPr>
          <w:rFonts w:ascii="宋体" w:hAnsi="宋体"/>
          <w:kern w:val="0"/>
          <w:sz w:val="24"/>
          <w:u w:val="single"/>
        </w:rPr>
      </w:pPr>
      <w:r>
        <w:rPr>
          <w:rFonts w:hint="eastAsia" w:ascii="宋体" w:hAnsi="宋体"/>
          <w:kern w:val="0"/>
          <w:sz w:val="24"/>
        </w:rPr>
        <w:t>5、营业注册执照号：</w:t>
      </w:r>
      <w:r>
        <w:rPr>
          <w:rFonts w:hint="eastAsia" w:ascii="宋体" w:hAnsi="宋体"/>
          <w:kern w:val="0"/>
          <w:sz w:val="24"/>
          <w:u w:val="single"/>
        </w:rPr>
        <w:t xml:space="preserve">                     </w:t>
      </w:r>
    </w:p>
    <w:p>
      <w:pPr>
        <w:spacing w:line="360" w:lineRule="auto"/>
        <w:rPr>
          <w:rFonts w:ascii="宋体" w:hAnsi="宋体"/>
          <w:kern w:val="0"/>
          <w:sz w:val="24"/>
        </w:rPr>
      </w:pPr>
      <w:r>
        <w:rPr>
          <w:rFonts w:hint="eastAsia" w:ascii="宋体" w:hAnsi="宋体"/>
          <w:kern w:val="0"/>
          <w:sz w:val="24"/>
        </w:rPr>
        <w:t>（随本表格附上最新营业执照/登记证副本的复印件及税务登记证副本复印件各一份，均需加盖公章，供应商如果有名称表更的，应提供由工商管理部门出具的变更证明文件）</w:t>
      </w:r>
    </w:p>
    <w:p>
      <w:pPr>
        <w:spacing w:line="360" w:lineRule="auto"/>
        <w:rPr>
          <w:rFonts w:ascii="宋体" w:hAnsi="宋体"/>
          <w:kern w:val="0"/>
          <w:sz w:val="24"/>
        </w:rPr>
      </w:pPr>
    </w:p>
    <w:p>
      <w:pPr>
        <w:numPr>
          <w:ilvl w:val="1"/>
          <w:numId w:val="11"/>
        </w:numPr>
        <w:spacing w:line="360" w:lineRule="auto"/>
        <w:rPr>
          <w:rFonts w:ascii="宋体" w:hAnsi="宋体"/>
          <w:kern w:val="0"/>
          <w:sz w:val="24"/>
        </w:rPr>
      </w:pPr>
      <w:r>
        <w:rPr>
          <w:rFonts w:hint="eastAsia" w:ascii="宋体" w:hAnsi="宋体"/>
          <w:kern w:val="0"/>
          <w:sz w:val="24"/>
        </w:rPr>
        <w:t>供应商简介</w:t>
      </w:r>
    </w:p>
    <w:p>
      <w:pPr>
        <w:spacing w:line="360" w:lineRule="auto"/>
        <w:rPr>
          <w:rFonts w:ascii="宋体" w:hAnsi="宋体"/>
          <w:kern w:val="0"/>
          <w:sz w:val="24"/>
        </w:rPr>
      </w:pPr>
      <w:r>
        <w:rPr>
          <w:rFonts w:hint="eastAsia" w:ascii="宋体" w:hAnsi="宋体"/>
          <w:kern w:val="0"/>
          <w:sz w:val="24"/>
        </w:rPr>
        <w:t>（自行描述）</w:t>
      </w:r>
    </w:p>
    <w:p>
      <w:pPr>
        <w:spacing w:line="360" w:lineRule="auto"/>
        <w:rPr>
          <w:rFonts w:ascii="宋体" w:hAnsi="宋体"/>
          <w:kern w:val="0"/>
          <w:sz w:val="24"/>
        </w:rPr>
      </w:pPr>
    </w:p>
    <w:p>
      <w:pPr>
        <w:numPr>
          <w:ilvl w:val="1"/>
          <w:numId w:val="11"/>
        </w:numPr>
        <w:spacing w:line="360" w:lineRule="auto"/>
        <w:rPr>
          <w:rFonts w:ascii="宋体" w:hAnsi="宋体"/>
          <w:kern w:val="0"/>
          <w:sz w:val="24"/>
        </w:rPr>
      </w:pPr>
      <w:r>
        <w:rPr>
          <w:rFonts w:hint="eastAsia" w:ascii="宋体" w:hAnsi="宋体"/>
          <w:kern w:val="0"/>
          <w:sz w:val="24"/>
        </w:rPr>
        <w:t>供应商获得的资质和获奖证明文件</w:t>
      </w:r>
    </w:p>
    <w:tbl>
      <w:tblPr>
        <w:tblStyle w:val="27"/>
        <w:tblW w:w="827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2160"/>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80" w:type="dxa"/>
            <w:vAlign w:val="center"/>
          </w:tcPr>
          <w:p>
            <w:pPr>
              <w:spacing w:line="360" w:lineRule="auto"/>
              <w:jc w:val="center"/>
              <w:rPr>
                <w:kern w:val="0"/>
              </w:rPr>
            </w:pPr>
            <w:r>
              <w:rPr>
                <w:rFonts w:hint="eastAsia"/>
                <w:kern w:val="0"/>
              </w:rPr>
              <w:t>证书名称</w:t>
            </w:r>
          </w:p>
        </w:tc>
        <w:tc>
          <w:tcPr>
            <w:tcW w:w="1800" w:type="dxa"/>
            <w:vAlign w:val="center"/>
          </w:tcPr>
          <w:p>
            <w:pPr>
              <w:spacing w:line="360" w:lineRule="auto"/>
              <w:jc w:val="center"/>
              <w:rPr>
                <w:kern w:val="0"/>
              </w:rPr>
            </w:pPr>
            <w:r>
              <w:rPr>
                <w:rFonts w:hint="eastAsia"/>
                <w:kern w:val="0"/>
              </w:rPr>
              <w:t>发证单位</w:t>
            </w:r>
          </w:p>
        </w:tc>
        <w:tc>
          <w:tcPr>
            <w:tcW w:w="2160" w:type="dxa"/>
            <w:vAlign w:val="center"/>
          </w:tcPr>
          <w:p>
            <w:pPr>
              <w:spacing w:line="360" w:lineRule="auto"/>
              <w:jc w:val="center"/>
              <w:rPr>
                <w:kern w:val="0"/>
              </w:rPr>
            </w:pPr>
            <w:r>
              <w:rPr>
                <w:rFonts w:hint="eastAsia"/>
                <w:kern w:val="0"/>
              </w:rPr>
              <w:t>证书等级</w:t>
            </w:r>
          </w:p>
        </w:tc>
        <w:tc>
          <w:tcPr>
            <w:tcW w:w="2332" w:type="dxa"/>
            <w:vAlign w:val="center"/>
          </w:tcPr>
          <w:p>
            <w:pPr>
              <w:spacing w:line="360" w:lineRule="auto"/>
              <w:jc w:val="center"/>
              <w:rPr>
                <w:kern w:val="0"/>
              </w:rPr>
            </w:pPr>
            <w:r>
              <w:rPr>
                <w:rFonts w:hint="eastAsia"/>
                <w:kern w:val="0"/>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980" w:type="dxa"/>
            <w:vAlign w:val="center"/>
          </w:tcPr>
          <w:p>
            <w:pPr>
              <w:spacing w:line="360" w:lineRule="auto"/>
              <w:jc w:val="center"/>
              <w:rPr>
                <w:kern w:val="0"/>
              </w:rPr>
            </w:pPr>
          </w:p>
        </w:tc>
        <w:tc>
          <w:tcPr>
            <w:tcW w:w="1800" w:type="dxa"/>
            <w:vAlign w:val="center"/>
          </w:tcPr>
          <w:p>
            <w:pPr>
              <w:spacing w:line="360" w:lineRule="auto"/>
              <w:jc w:val="center"/>
              <w:rPr>
                <w:kern w:val="0"/>
              </w:rPr>
            </w:pPr>
          </w:p>
        </w:tc>
        <w:tc>
          <w:tcPr>
            <w:tcW w:w="2160" w:type="dxa"/>
            <w:vAlign w:val="center"/>
          </w:tcPr>
          <w:p>
            <w:pPr>
              <w:spacing w:line="360" w:lineRule="auto"/>
              <w:jc w:val="center"/>
              <w:rPr>
                <w:kern w:val="0"/>
              </w:rPr>
            </w:pPr>
          </w:p>
        </w:tc>
        <w:tc>
          <w:tcPr>
            <w:tcW w:w="2332" w:type="dxa"/>
            <w:vAlign w:val="center"/>
          </w:tcPr>
          <w:p>
            <w:pPr>
              <w:spacing w:line="360" w:lineRule="auto"/>
              <w:jc w:val="center"/>
              <w:rPr>
                <w:kern w:val="0"/>
              </w:rPr>
            </w:pPr>
          </w:p>
        </w:tc>
      </w:tr>
    </w:tbl>
    <w:p>
      <w:pPr>
        <w:spacing w:line="360" w:lineRule="auto"/>
        <w:jc w:val="center"/>
        <w:rPr>
          <w:kern w:val="0"/>
          <w:sz w:val="24"/>
        </w:rPr>
      </w:pPr>
      <w:r>
        <w:rPr>
          <w:rFonts w:hint="eastAsia"/>
          <w:kern w:val="0"/>
          <w:sz w:val="24"/>
        </w:rPr>
        <w:t>所有证明文件需提供复印件（加盖公章）</w:t>
      </w:r>
      <w:r>
        <w:rPr>
          <w:kern w:val="0"/>
          <w:sz w:val="24"/>
        </w:rPr>
        <w:br w:type="page"/>
      </w:r>
      <w:bookmarkStart w:id="36" w:name="_Toc493699372"/>
      <w:bookmarkStart w:id="37" w:name="_Toc465861154"/>
      <w:bookmarkStart w:id="38" w:name="_Toc493699445"/>
      <w:bookmarkStart w:id="39" w:name="_Toc466040086"/>
      <w:r>
        <w:rPr>
          <w:rFonts w:hint="eastAsia" w:ascii="宋体" w:hAnsi="宋体"/>
          <w:b/>
          <w:bCs/>
          <w:sz w:val="24"/>
        </w:rPr>
        <w:t>（七）无重大违法记录声明</w:t>
      </w:r>
      <w:bookmarkEnd w:id="36"/>
      <w:bookmarkEnd w:id="37"/>
      <w:bookmarkEnd w:id="38"/>
      <w:bookmarkEnd w:id="39"/>
    </w:p>
    <w:p>
      <w:pPr>
        <w:spacing w:line="480" w:lineRule="auto"/>
        <w:rPr>
          <w:kern w:val="0"/>
          <w:sz w:val="24"/>
        </w:rPr>
      </w:pPr>
    </w:p>
    <w:p>
      <w:pPr>
        <w:spacing w:line="480" w:lineRule="auto"/>
        <w:rPr>
          <w:szCs w:val="21"/>
        </w:rPr>
      </w:pPr>
      <w:r>
        <w:rPr>
          <w:rFonts w:hint="eastAsia"/>
          <w:kern w:val="0"/>
          <w:szCs w:val="21"/>
        </w:rPr>
        <w:t>采购人和采购代理机构：</w:t>
      </w:r>
    </w:p>
    <w:p>
      <w:pPr>
        <w:spacing w:line="480" w:lineRule="auto"/>
        <w:ind w:firstLine="560" w:firstLineChars="200"/>
        <w:rPr>
          <w:szCs w:val="21"/>
        </w:rPr>
      </w:pPr>
      <w:r>
        <w:rPr>
          <w:rFonts w:hint="eastAsia"/>
          <w:kern w:val="0"/>
          <w:szCs w:val="21"/>
        </w:rPr>
        <w:t>我方在此声明，我方在参加本</w:t>
      </w:r>
      <w:r>
        <w:rPr>
          <w:rFonts w:hint="eastAsia"/>
          <w:kern w:val="0"/>
          <w:szCs w:val="21"/>
          <w:shd w:val="clear" w:color="auto" w:fill="FFFFFF"/>
        </w:rPr>
        <w:t>次政府采购活动前三年内，在经营活动中没有以下重大违法记录：</w:t>
      </w:r>
    </w:p>
    <w:p>
      <w:pPr>
        <w:spacing w:line="480" w:lineRule="auto"/>
        <w:rPr>
          <w:szCs w:val="21"/>
        </w:rPr>
      </w:pPr>
      <w:r>
        <w:rPr>
          <w:rFonts w:hint="eastAsia"/>
          <w:kern w:val="0"/>
          <w:szCs w:val="21"/>
          <w:shd w:val="clear" w:color="auto" w:fill="FFFFFF"/>
        </w:rPr>
        <w:t>1.我方因违法经营被追究过刑事责任；</w:t>
      </w:r>
    </w:p>
    <w:p>
      <w:pPr>
        <w:spacing w:line="480" w:lineRule="auto"/>
        <w:rPr>
          <w:szCs w:val="21"/>
        </w:rPr>
      </w:pPr>
      <w:r>
        <w:rPr>
          <w:rFonts w:hint="eastAsia"/>
          <w:kern w:val="0"/>
          <w:szCs w:val="21"/>
          <w:shd w:val="clear" w:color="auto" w:fill="FFFFFF"/>
        </w:rPr>
        <w:t>2.我方因违法经营被责令停产停业、吊销许可证或者执照；</w:t>
      </w:r>
    </w:p>
    <w:p>
      <w:pPr>
        <w:spacing w:line="480" w:lineRule="auto"/>
        <w:rPr>
          <w:szCs w:val="21"/>
        </w:rPr>
      </w:pPr>
      <w:r>
        <w:rPr>
          <w:rFonts w:hint="eastAsia"/>
          <w:kern w:val="0"/>
          <w:szCs w:val="21"/>
          <w:shd w:val="clear" w:color="auto" w:fill="FFFFFF"/>
        </w:rPr>
        <w:t>3.我方因违法经营被处以较大数额罚款等行政处罚。</w:t>
      </w:r>
    </w:p>
    <w:p>
      <w:pPr>
        <w:spacing w:line="480" w:lineRule="auto"/>
        <w:ind w:firstLine="560" w:firstLineChars="200"/>
        <w:rPr>
          <w:szCs w:val="21"/>
        </w:rPr>
      </w:pPr>
      <w:r>
        <w:rPr>
          <w:rFonts w:hint="eastAsia"/>
          <w:kern w:val="0"/>
          <w:szCs w:val="21"/>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560" w:firstLineChars="200"/>
        <w:rPr>
          <w:szCs w:val="21"/>
        </w:rPr>
      </w:pPr>
      <w:r>
        <w:rPr>
          <w:rFonts w:hint="eastAsia"/>
          <w:kern w:val="0"/>
          <w:szCs w:val="21"/>
          <w:shd w:val="clear" w:color="auto" w:fill="FFFFFF"/>
        </w:rPr>
        <w:t>特此声明！</w:t>
      </w:r>
    </w:p>
    <w:p>
      <w:pPr>
        <w:spacing w:line="480" w:lineRule="auto"/>
        <w:rPr>
          <w:szCs w:val="21"/>
        </w:rPr>
      </w:pPr>
      <w:r>
        <w:rPr>
          <w:rFonts w:hint="eastAsia"/>
          <w:kern w:val="0"/>
          <w:szCs w:val="21"/>
          <w:shd w:val="clear" w:color="auto" w:fill="FFFFFF"/>
        </w:rPr>
        <w:t> </w:t>
      </w:r>
    </w:p>
    <w:p>
      <w:pPr>
        <w:spacing w:line="480" w:lineRule="auto"/>
        <w:rPr>
          <w:szCs w:val="21"/>
        </w:rPr>
      </w:pPr>
    </w:p>
    <w:p>
      <w:pPr>
        <w:spacing w:line="480" w:lineRule="auto"/>
        <w:rPr>
          <w:szCs w:val="21"/>
        </w:rPr>
      </w:pPr>
      <w:r>
        <w:rPr>
          <w:rFonts w:hint="eastAsia"/>
          <w:kern w:val="0"/>
          <w:szCs w:val="21"/>
          <w:shd w:val="clear" w:color="auto" w:fill="FFFFFF"/>
        </w:rPr>
        <w:t> </w:t>
      </w:r>
    </w:p>
    <w:p>
      <w:pPr>
        <w:spacing w:line="480" w:lineRule="auto"/>
        <w:rPr>
          <w:rFonts w:ascii="宋体" w:hAnsi="宋体"/>
          <w:szCs w:val="21"/>
        </w:rPr>
      </w:pPr>
      <w:bookmarkStart w:id="40" w:name="_Toc27204"/>
      <w:bookmarkEnd w:id="40"/>
      <w:bookmarkStart w:id="41" w:name="_Toc25994"/>
      <w:bookmarkEnd w:id="41"/>
      <w:r>
        <w:rPr>
          <w:rFonts w:hint="eastAsia"/>
          <w:kern w:val="0"/>
          <w:szCs w:val="21"/>
          <w:shd w:val="clear" w:color="auto" w:fill="FFFFFF"/>
        </w:rPr>
        <w:t>采购</w:t>
      </w:r>
      <w:r>
        <w:rPr>
          <w:rFonts w:hint="eastAsia" w:ascii="宋体" w:hAnsi="宋体"/>
          <w:szCs w:val="21"/>
        </w:rPr>
        <w:t>人法定代表人或委托代理人签字：</w:t>
      </w:r>
      <w:r>
        <w:rPr>
          <w:rFonts w:hint="eastAsia" w:ascii="宋体" w:hAnsi="宋体" w:cs="宋体"/>
          <w:bCs/>
          <w:szCs w:val="21"/>
          <w:u w:val="single"/>
        </w:rPr>
        <w:t xml:space="preserve">                    </w:t>
      </w:r>
    </w:p>
    <w:p>
      <w:pPr>
        <w:spacing w:line="480" w:lineRule="auto"/>
        <w:rPr>
          <w:rFonts w:ascii="宋体" w:hAnsi="宋体" w:cs="宋体"/>
          <w:bCs/>
          <w:szCs w:val="21"/>
          <w:u w:val="single"/>
        </w:rPr>
      </w:pPr>
      <w:r>
        <w:rPr>
          <w:rFonts w:hint="eastAsia" w:ascii="宋体" w:hAnsi="宋体"/>
          <w:szCs w:val="21"/>
        </w:rPr>
        <w:t>供应商名称（盖章）：</w:t>
      </w:r>
      <w:r>
        <w:rPr>
          <w:rFonts w:hint="eastAsia" w:ascii="宋体" w:hAnsi="宋体" w:cs="宋体"/>
          <w:bCs/>
          <w:szCs w:val="21"/>
          <w:u w:val="single"/>
        </w:rPr>
        <w:t xml:space="preserve">                                   </w:t>
      </w:r>
    </w:p>
    <w:p>
      <w:pPr>
        <w:spacing w:line="480" w:lineRule="auto"/>
        <w:rPr>
          <w:szCs w:val="21"/>
        </w:rPr>
      </w:pPr>
      <w:r>
        <w:rPr>
          <w:rFonts w:hint="eastAsia" w:ascii="宋体" w:hAnsi="宋体"/>
          <w:szCs w:val="21"/>
        </w:rPr>
        <w:t>时  间</w:t>
      </w:r>
      <w:r>
        <w:rPr>
          <w:rFonts w:hint="eastAsia"/>
          <w:kern w:val="0"/>
          <w:szCs w:val="21"/>
          <w:shd w:val="clear" w:color="auto" w:fill="FFFFFF"/>
        </w:rPr>
        <w:t>：</w:t>
      </w:r>
      <w:r>
        <w:rPr>
          <w:rFonts w:hint="eastAsia"/>
          <w:kern w:val="0"/>
          <w:szCs w:val="21"/>
          <w:u w:val="single"/>
          <w:shd w:val="clear" w:color="auto" w:fill="FFFFFF"/>
        </w:rPr>
        <w:t xml:space="preserve">                  </w:t>
      </w:r>
      <w:r>
        <w:rPr>
          <w:rFonts w:hint="eastAsia" w:ascii="宋体" w:hAnsi="宋体"/>
          <w:szCs w:val="21"/>
        </w:rPr>
        <w:t>年</w:t>
      </w:r>
      <w:r>
        <w:rPr>
          <w:rFonts w:hint="eastAsia" w:ascii="宋体" w:hAnsi="宋体" w:cs="宋体"/>
          <w:bCs/>
          <w:szCs w:val="21"/>
          <w:u w:val="single"/>
        </w:rPr>
        <w:t xml:space="preserve">           </w:t>
      </w:r>
      <w:r>
        <w:rPr>
          <w:rFonts w:hint="eastAsia" w:ascii="宋体" w:hAnsi="宋体"/>
          <w:szCs w:val="21"/>
        </w:rPr>
        <w:t>月</w:t>
      </w:r>
      <w:r>
        <w:rPr>
          <w:rFonts w:hint="eastAsia" w:ascii="宋体" w:hAnsi="宋体" w:cs="宋体"/>
          <w:bCs/>
          <w:szCs w:val="21"/>
          <w:u w:val="single"/>
        </w:rPr>
        <w:t xml:space="preserve">           </w:t>
      </w:r>
      <w:r>
        <w:rPr>
          <w:rFonts w:hint="eastAsia" w:ascii="宋体" w:hAnsi="宋体"/>
          <w:szCs w:val="21"/>
        </w:rPr>
        <w:t xml:space="preserve">日 </w:t>
      </w:r>
    </w:p>
    <w:p>
      <w:pPr>
        <w:spacing w:line="360" w:lineRule="auto"/>
        <w:rPr>
          <w:rFonts w:ascii="宋体" w:hAnsi="宋体"/>
          <w:szCs w:val="21"/>
        </w:rPr>
      </w:pPr>
      <w:r>
        <w:rPr>
          <w:shd w:val="clear" w:color="auto" w:fill="FFFFFF"/>
        </w:rPr>
        <w:br w:type="page"/>
      </w:r>
      <w:bookmarkStart w:id="42" w:name="_Toc259028731"/>
    </w:p>
    <w:p>
      <w:pPr>
        <w:autoSpaceDE w:val="0"/>
        <w:autoSpaceDN w:val="0"/>
        <w:adjustRightInd w:val="0"/>
        <w:spacing w:line="360" w:lineRule="auto"/>
        <w:jc w:val="center"/>
        <w:outlineLvl w:val="1"/>
        <w:rPr>
          <w:rFonts w:ascii="宋体" w:hAnsi="宋体"/>
          <w:b/>
          <w:bCs/>
          <w:sz w:val="24"/>
        </w:rPr>
      </w:pPr>
      <w:bookmarkStart w:id="43" w:name="_Toc493699446"/>
      <w:bookmarkStart w:id="44" w:name="_Toc493699373"/>
      <w:r>
        <w:rPr>
          <w:rFonts w:hint="eastAsia" w:ascii="宋体" w:hAnsi="宋体"/>
          <w:b/>
          <w:bCs/>
          <w:sz w:val="24"/>
        </w:rPr>
        <w:t>（八）报价技术文件</w:t>
      </w:r>
      <w:bookmarkEnd w:id="42"/>
      <w:bookmarkEnd w:id="43"/>
      <w:bookmarkEnd w:id="44"/>
    </w:p>
    <w:p>
      <w:pPr>
        <w:rPr>
          <w:rFonts w:ascii="宋体" w:hAnsi="宋体"/>
          <w:szCs w:val="21"/>
        </w:rPr>
      </w:pPr>
    </w:p>
    <w:p>
      <w:pPr>
        <w:spacing w:line="360" w:lineRule="auto"/>
        <w:ind w:firstLine="560" w:firstLineChars="200"/>
        <w:rPr>
          <w:rFonts w:ascii="宋体" w:hAnsi="宋体"/>
          <w:szCs w:val="21"/>
        </w:rPr>
      </w:pPr>
      <w:r>
        <w:rPr>
          <w:rFonts w:hint="eastAsia" w:ascii="宋体" w:hAnsi="宋体"/>
          <w:szCs w:val="21"/>
        </w:rPr>
        <w:t>内容为监理方案及供应商认为必要的其他技术资料。</w:t>
      </w:r>
    </w:p>
    <w:p>
      <w:pPr>
        <w:jc w:val="center"/>
        <w:rPr>
          <w:rFonts w:ascii="宋体" w:hAnsi="宋体"/>
          <w:b/>
          <w:bCs/>
          <w:sz w:val="24"/>
        </w:rPr>
      </w:pPr>
    </w:p>
    <w:p/>
    <w:p/>
    <w:p/>
    <w:p/>
    <w:p/>
    <w:p/>
    <w:p/>
    <w:p/>
    <w:p/>
    <w:p/>
    <w:p/>
    <w:p/>
    <w:p/>
    <w:p/>
    <w:p/>
    <w:p/>
    <w:p/>
    <w:p/>
    <w:p/>
    <w:p>
      <w:pPr>
        <w:autoSpaceDE w:val="0"/>
        <w:autoSpaceDN w:val="0"/>
        <w:adjustRightInd w:val="0"/>
        <w:spacing w:line="360" w:lineRule="auto"/>
        <w:jc w:val="center"/>
        <w:outlineLvl w:val="1"/>
        <w:rPr>
          <w:rFonts w:ascii="宋体" w:hAnsi="宋体"/>
          <w:b/>
          <w:bCs/>
          <w:sz w:val="24"/>
        </w:rPr>
      </w:pPr>
      <w:bookmarkStart w:id="45" w:name="_Toc493699374"/>
      <w:bookmarkStart w:id="46" w:name="_Toc493699447"/>
      <w:r>
        <w:rPr>
          <w:rFonts w:hint="eastAsia" w:ascii="宋体" w:hAnsi="宋体"/>
          <w:b/>
          <w:bCs/>
          <w:sz w:val="24"/>
        </w:rPr>
        <w:t>（九）资格证明文件</w:t>
      </w:r>
      <w:bookmarkEnd w:id="45"/>
      <w:bookmarkEnd w:id="46"/>
    </w:p>
    <w:p>
      <w:pPr>
        <w:rPr>
          <w:rFonts w:ascii="宋体" w:hAnsi="宋体"/>
          <w:szCs w:val="21"/>
        </w:rPr>
      </w:pPr>
    </w:p>
    <w:p>
      <w:pPr>
        <w:jc w:val="center"/>
        <w:rPr>
          <w:rFonts w:ascii="宋体" w:hAnsi="宋体"/>
          <w:b/>
          <w:bCs/>
          <w:sz w:val="24"/>
        </w:rPr>
      </w:pPr>
    </w:p>
    <w:p>
      <w:pPr>
        <w:spacing w:line="360" w:lineRule="auto"/>
        <w:jc w:val="center"/>
        <w:rPr>
          <w:rFonts w:ascii="宋体" w:hAnsi="宋体"/>
          <w:szCs w:val="21"/>
        </w:rPr>
      </w:pPr>
      <w:r>
        <w:rPr>
          <w:rFonts w:hint="eastAsia" w:ascii="宋体" w:hAnsi="宋体"/>
          <w:szCs w:val="21"/>
        </w:rPr>
        <w:t>提供第一章谈判邀请函第五条的资格证明文件的加盖公章复印件</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
    <w:p/>
    <w:p/>
    <w:p/>
    <w:p/>
    <w:p/>
    <w:p/>
    <w:p/>
    <w:p/>
    <w:p/>
    <w:p/>
    <w:p/>
    <w:p>
      <w:pPr>
        <w:autoSpaceDE w:val="0"/>
        <w:autoSpaceDN w:val="0"/>
        <w:adjustRightInd w:val="0"/>
        <w:spacing w:line="360" w:lineRule="auto"/>
        <w:jc w:val="center"/>
        <w:outlineLvl w:val="1"/>
        <w:rPr>
          <w:rFonts w:ascii="宋体" w:hAnsi="宋体"/>
          <w:b/>
          <w:bCs/>
          <w:sz w:val="24"/>
        </w:rPr>
      </w:pPr>
      <w:bookmarkStart w:id="47" w:name="_Toc493699448"/>
      <w:bookmarkStart w:id="48" w:name="_Toc493699375"/>
      <w:r>
        <w:rPr>
          <w:rFonts w:hint="eastAsia" w:ascii="宋体" w:hAnsi="宋体"/>
          <w:b/>
          <w:bCs/>
          <w:sz w:val="24"/>
        </w:rPr>
        <w:t>（十）供应商认为需要提供的其他资料（格式自拟）</w:t>
      </w:r>
      <w:bookmarkEnd w:id="47"/>
      <w:bookmarkEnd w:id="48"/>
    </w:p>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szCs w:val="21"/>
        </w:rPr>
        <w:t>供应商自行提供。</w:t>
      </w:r>
    </w:p>
    <w:p/>
    <w:p>
      <w:pPr>
        <w:tabs>
          <w:tab w:val="left" w:pos="7665"/>
        </w:tabs>
        <w:jc w:val="center"/>
        <w:outlineLvl w:val="1"/>
      </w:pPr>
    </w:p>
    <w:sectPr>
      <w:headerReference r:id="rId8" w:type="default"/>
      <w:footerReference r:id="rId9" w:type="default"/>
      <w:footerReference r:id="rId10"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3488832"/>
    </w:sdtPr>
    <w:sdtContent>
      <w:sdt>
        <w:sdtPr>
          <w:id w:val="-1669238322"/>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lang w:eastAsia="zh-CN"/>
      </w:rPr>
    </w:pPr>
    <w:r>
      <w:rPr>
        <w:rFonts w:hint="eastAsia"/>
        <w:b/>
        <w:sz w:val="21"/>
        <w:szCs w:val="21"/>
        <w:lang w:eastAsia="zh-CN"/>
      </w:rPr>
      <w:t>阳新县阳新县阳新县2020年度农村公路基础设施扶贫项目监理工程（二次）</w:t>
    </w:r>
  </w:p>
  <w:p>
    <w:pPr>
      <w:pStyle w:val="22"/>
      <w:pBdr>
        <w:bottom w:val="none" w:color="auto" w:sz="0" w:space="0"/>
      </w:pBdr>
      <w:tabs>
        <w:tab w:val="clear" w:pos="4153"/>
      </w:tabs>
      <w:jc w:val="lef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lang w:eastAsia="zh-CN"/>
      </w:rPr>
    </w:pPr>
    <w:r>
      <w:rPr>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0BVwHxgEAAGsDAAAOAAAAAAAAAAEAIAAAAB4BAABkcnMvZTJvRG9jLnht&#10;bFBLBQYAAAAABgAGAFkBAABWBQAAAAA=&#10;">
              <v:fill on="f" focussize="0,0"/>
              <v:stroke on="f"/>
              <v:imagedata o:title=""/>
              <o:lock v:ext="edit" aspectratio="f"/>
              <v:textbox inset="0mm,0mm,0mm,0mm" style="mso-fit-shape-to-text:t;">
                <w:txbxContent>
                  <w:p>
                    <w:pPr>
                      <w:pStyle w:val="2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b/>
        <w:sz w:val="21"/>
        <w:szCs w:val="21"/>
        <w:lang w:eastAsia="zh-CN"/>
      </w:rPr>
      <w:t>阳新县2020年度农村公路基础设施扶贫项目监理工程</w:t>
    </w:r>
  </w:p>
  <w:p>
    <w:pPr>
      <w:pStyle w:val="22"/>
      <w:pBdr>
        <w:bottom w:val="none" w:color="auto" w:sz="0" w:space="0"/>
      </w:pBdr>
      <w:tabs>
        <w:tab w:val="clear" w:pos="4153"/>
      </w:tabs>
      <w:jc w:val="lef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b/>
        <w:sz w:val="21"/>
        <w:szCs w:val="21"/>
        <w:u w:val="none"/>
        <w:lang w:eastAsia="zh-CN"/>
      </w:rPr>
    </w:pPr>
    <w:r>
      <w:rPr>
        <w:rFonts w:hint="eastAsia"/>
        <w:b/>
        <w:sz w:val="21"/>
        <w:szCs w:val="21"/>
        <w:u w:val="none"/>
        <w:lang w:eastAsia="zh-CN"/>
      </w:rPr>
      <w:t>阳新县2020年度农村公路基础设施扶贫项目监理工程</w:t>
    </w:r>
  </w:p>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tabs>
        <w:tab w:val="clear" w:pos="4153"/>
      </w:tabs>
      <w:jc w:val="left"/>
      <w:rPr>
        <w:rFonts w:hint="eastAsia" w:eastAsia="宋体"/>
        <w:lang w:eastAsia="zh-CN"/>
      </w:rPr>
    </w:pPr>
    <w:r>
      <w:rPr>
        <w:rFonts w:hint="eastAsia"/>
        <w:b/>
        <w:sz w:val="24"/>
        <w:szCs w:val="24"/>
        <w:u w:val="none"/>
        <w:lang w:eastAsia="zh-CN"/>
      </w:rPr>
      <w:t>阳新县2020年度农村公路基础设施扶贫项目监理工程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10112"/>
    <w:multiLevelType w:val="singleLevel"/>
    <w:tmpl w:val="ADA10112"/>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12E76B2B"/>
    <w:multiLevelType w:val="multilevel"/>
    <w:tmpl w:val="12E76B2B"/>
    <w:lvl w:ilvl="0" w:tentative="0">
      <w:start w:val="4"/>
      <w:numFmt w:val="japaneseCounting"/>
      <w:lvlText w:val="第%1条"/>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7491D5B"/>
    <w:multiLevelType w:val="multilevel"/>
    <w:tmpl w:val="37491D5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82CD870"/>
    <w:multiLevelType w:val="singleLevel"/>
    <w:tmpl w:val="382CD870"/>
    <w:lvl w:ilvl="0" w:tentative="0">
      <w:start w:val="1"/>
      <w:numFmt w:val="chineseCounting"/>
      <w:suff w:val="nothing"/>
      <w:lvlText w:val="%1、"/>
      <w:lvlJc w:val="left"/>
      <w:rPr>
        <w:rFonts w:hint="eastAsia"/>
      </w:rPr>
    </w:lvl>
  </w:abstractNum>
  <w:abstractNum w:abstractNumId="5">
    <w:nsid w:val="3E340788"/>
    <w:multiLevelType w:val="multilevel"/>
    <w:tmpl w:val="3E34078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0258C4"/>
    <w:multiLevelType w:val="singleLevel"/>
    <w:tmpl w:val="400258C4"/>
    <w:lvl w:ilvl="0" w:tentative="0">
      <w:start w:val="8"/>
      <w:numFmt w:val="japaneseCounting"/>
      <w:lvlText w:val="第%1条"/>
      <w:lvlJc w:val="left"/>
      <w:pPr>
        <w:tabs>
          <w:tab w:val="left" w:pos="1440"/>
        </w:tabs>
        <w:ind w:left="1440" w:hanging="960"/>
      </w:pPr>
      <w:rPr>
        <w:rFonts w:hint="eastAsia"/>
      </w:rPr>
    </w:lvl>
  </w:abstractNum>
  <w:abstractNum w:abstractNumId="7">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8">
    <w:nsid w:val="4B331C36"/>
    <w:multiLevelType w:val="multilevel"/>
    <w:tmpl w:val="4B331C36"/>
    <w:lvl w:ilvl="0" w:tentative="0">
      <w:start w:val="1"/>
      <w:numFmt w:val="japaneseCounting"/>
      <w:lvlText w:val="第%1章"/>
      <w:lvlJc w:val="left"/>
      <w:pPr>
        <w:tabs>
          <w:tab w:val="left" w:pos="1275"/>
        </w:tabs>
        <w:ind w:left="1275" w:hanging="1275"/>
      </w:pPr>
      <w:rPr>
        <w:rFonts w:hint="default"/>
        <w:b/>
        <w:sz w:val="32"/>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D535F83"/>
    <w:multiLevelType w:val="multilevel"/>
    <w:tmpl w:val="6D535F83"/>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4FE1227"/>
    <w:multiLevelType w:val="multilevel"/>
    <w:tmpl w:val="74FE122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3E00"/>
    <w:rsid w:val="000E41DF"/>
    <w:rsid w:val="000F5347"/>
    <w:rsid w:val="001014B4"/>
    <w:rsid w:val="001048F7"/>
    <w:rsid w:val="00107AFB"/>
    <w:rsid w:val="00117677"/>
    <w:rsid w:val="00133A4D"/>
    <w:rsid w:val="00137ED6"/>
    <w:rsid w:val="001444FE"/>
    <w:rsid w:val="001655DB"/>
    <w:rsid w:val="001733E1"/>
    <w:rsid w:val="001749F0"/>
    <w:rsid w:val="001767B5"/>
    <w:rsid w:val="001770E0"/>
    <w:rsid w:val="0018521F"/>
    <w:rsid w:val="0018673E"/>
    <w:rsid w:val="00187A58"/>
    <w:rsid w:val="001907C6"/>
    <w:rsid w:val="001B797A"/>
    <w:rsid w:val="001C2598"/>
    <w:rsid w:val="001C3B1B"/>
    <w:rsid w:val="001D06A7"/>
    <w:rsid w:val="001D52B3"/>
    <w:rsid w:val="001D5BAD"/>
    <w:rsid w:val="001E365D"/>
    <w:rsid w:val="001F0893"/>
    <w:rsid w:val="001F2130"/>
    <w:rsid w:val="00206EAC"/>
    <w:rsid w:val="00212BB5"/>
    <w:rsid w:val="00213318"/>
    <w:rsid w:val="00236ACA"/>
    <w:rsid w:val="00270F16"/>
    <w:rsid w:val="00271374"/>
    <w:rsid w:val="00280ED4"/>
    <w:rsid w:val="002A6568"/>
    <w:rsid w:val="002B43FE"/>
    <w:rsid w:val="002C5CBD"/>
    <w:rsid w:val="002D0037"/>
    <w:rsid w:val="002E77B5"/>
    <w:rsid w:val="002F057F"/>
    <w:rsid w:val="002F22C6"/>
    <w:rsid w:val="002F2C4C"/>
    <w:rsid w:val="002F4450"/>
    <w:rsid w:val="00320846"/>
    <w:rsid w:val="00322166"/>
    <w:rsid w:val="003325EE"/>
    <w:rsid w:val="003329D9"/>
    <w:rsid w:val="0033742E"/>
    <w:rsid w:val="00343CD2"/>
    <w:rsid w:val="00345330"/>
    <w:rsid w:val="0034601D"/>
    <w:rsid w:val="00352077"/>
    <w:rsid w:val="003522D2"/>
    <w:rsid w:val="00367552"/>
    <w:rsid w:val="00370D67"/>
    <w:rsid w:val="003778E0"/>
    <w:rsid w:val="00391D4E"/>
    <w:rsid w:val="003A16BC"/>
    <w:rsid w:val="003A33A7"/>
    <w:rsid w:val="003A7A9A"/>
    <w:rsid w:val="003B617B"/>
    <w:rsid w:val="003B7BF3"/>
    <w:rsid w:val="003C4D79"/>
    <w:rsid w:val="003C6C22"/>
    <w:rsid w:val="003D133C"/>
    <w:rsid w:val="003D6B22"/>
    <w:rsid w:val="003E2520"/>
    <w:rsid w:val="003F50DE"/>
    <w:rsid w:val="00402CEB"/>
    <w:rsid w:val="004121CD"/>
    <w:rsid w:val="00433066"/>
    <w:rsid w:val="004560E2"/>
    <w:rsid w:val="004601AA"/>
    <w:rsid w:val="00461AA3"/>
    <w:rsid w:val="00467A55"/>
    <w:rsid w:val="00482074"/>
    <w:rsid w:val="004845E2"/>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4BB"/>
    <w:rsid w:val="005E66E3"/>
    <w:rsid w:val="005F7153"/>
    <w:rsid w:val="006124B6"/>
    <w:rsid w:val="00614C2F"/>
    <w:rsid w:val="006157DD"/>
    <w:rsid w:val="00616703"/>
    <w:rsid w:val="00617B2D"/>
    <w:rsid w:val="00625ADB"/>
    <w:rsid w:val="00631884"/>
    <w:rsid w:val="00636576"/>
    <w:rsid w:val="00641CF1"/>
    <w:rsid w:val="00646836"/>
    <w:rsid w:val="00665691"/>
    <w:rsid w:val="0066645A"/>
    <w:rsid w:val="0066685A"/>
    <w:rsid w:val="00666BBB"/>
    <w:rsid w:val="0067140B"/>
    <w:rsid w:val="00673ED3"/>
    <w:rsid w:val="0067700A"/>
    <w:rsid w:val="0069172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6F3240"/>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0842"/>
    <w:rsid w:val="00842284"/>
    <w:rsid w:val="008433C2"/>
    <w:rsid w:val="00872177"/>
    <w:rsid w:val="00872C3F"/>
    <w:rsid w:val="0088104E"/>
    <w:rsid w:val="0089007C"/>
    <w:rsid w:val="00890FAC"/>
    <w:rsid w:val="00891340"/>
    <w:rsid w:val="00892B2A"/>
    <w:rsid w:val="00897533"/>
    <w:rsid w:val="008B36CC"/>
    <w:rsid w:val="008B403B"/>
    <w:rsid w:val="008C07DA"/>
    <w:rsid w:val="008C6D19"/>
    <w:rsid w:val="008C78A9"/>
    <w:rsid w:val="008C7EDC"/>
    <w:rsid w:val="008D310D"/>
    <w:rsid w:val="008F57E8"/>
    <w:rsid w:val="00912A90"/>
    <w:rsid w:val="009224B9"/>
    <w:rsid w:val="009233D7"/>
    <w:rsid w:val="00925A4E"/>
    <w:rsid w:val="00927747"/>
    <w:rsid w:val="00945F7B"/>
    <w:rsid w:val="00950E14"/>
    <w:rsid w:val="00962F07"/>
    <w:rsid w:val="009641A4"/>
    <w:rsid w:val="00972A7E"/>
    <w:rsid w:val="00974044"/>
    <w:rsid w:val="00982221"/>
    <w:rsid w:val="00984E56"/>
    <w:rsid w:val="009946F7"/>
    <w:rsid w:val="009A0A20"/>
    <w:rsid w:val="009A6BBD"/>
    <w:rsid w:val="009B0A7F"/>
    <w:rsid w:val="009B1CFC"/>
    <w:rsid w:val="009C0C5D"/>
    <w:rsid w:val="009C44D5"/>
    <w:rsid w:val="009C5142"/>
    <w:rsid w:val="009D7C8B"/>
    <w:rsid w:val="009E2048"/>
    <w:rsid w:val="009E27BB"/>
    <w:rsid w:val="009F18F0"/>
    <w:rsid w:val="009F347B"/>
    <w:rsid w:val="009F534E"/>
    <w:rsid w:val="009F57DF"/>
    <w:rsid w:val="009F7AC1"/>
    <w:rsid w:val="00A0152C"/>
    <w:rsid w:val="00A02D27"/>
    <w:rsid w:val="00A21260"/>
    <w:rsid w:val="00A315C3"/>
    <w:rsid w:val="00A3361A"/>
    <w:rsid w:val="00A50381"/>
    <w:rsid w:val="00A51053"/>
    <w:rsid w:val="00A56502"/>
    <w:rsid w:val="00A57452"/>
    <w:rsid w:val="00A61FD6"/>
    <w:rsid w:val="00A71C99"/>
    <w:rsid w:val="00A76D3F"/>
    <w:rsid w:val="00A77A1C"/>
    <w:rsid w:val="00A81BE9"/>
    <w:rsid w:val="00A905EA"/>
    <w:rsid w:val="00A907D4"/>
    <w:rsid w:val="00AA1E04"/>
    <w:rsid w:val="00AA4C56"/>
    <w:rsid w:val="00AA7676"/>
    <w:rsid w:val="00AB1478"/>
    <w:rsid w:val="00AB4B88"/>
    <w:rsid w:val="00AB5E46"/>
    <w:rsid w:val="00AC2841"/>
    <w:rsid w:val="00AC342E"/>
    <w:rsid w:val="00AC691A"/>
    <w:rsid w:val="00AC757A"/>
    <w:rsid w:val="00AD38BD"/>
    <w:rsid w:val="00AE69B6"/>
    <w:rsid w:val="00AE7877"/>
    <w:rsid w:val="00AF5576"/>
    <w:rsid w:val="00B0636C"/>
    <w:rsid w:val="00B10CEE"/>
    <w:rsid w:val="00B14395"/>
    <w:rsid w:val="00B15450"/>
    <w:rsid w:val="00B22C0F"/>
    <w:rsid w:val="00B247EE"/>
    <w:rsid w:val="00B34698"/>
    <w:rsid w:val="00B42733"/>
    <w:rsid w:val="00B427DB"/>
    <w:rsid w:val="00B442BA"/>
    <w:rsid w:val="00B4490C"/>
    <w:rsid w:val="00B5126F"/>
    <w:rsid w:val="00B57646"/>
    <w:rsid w:val="00B637E4"/>
    <w:rsid w:val="00B658A1"/>
    <w:rsid w:val="00B75EDF"/>
    <w:rsid w:val="00BA092B"/>
    <w:rsid w:val="00BB09DF"/>
    <w:rsid w:val="00BC7360"/>
    <w:rsid w:val="00BD014E"/>
    <w:rsid w:val="00BE09DD"/>
    <w:rsid w:val="00BE6DC4"/>
    <w:rsid w:val="00C016BF"/>
    <w:rsid w:val="00C11B2E"/>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317E5"/>
    <w:rsid w:val="00D404AE"/>
    <w:rsid w:val="00D43DA9"/>
    <w:rsid w:val="00D509A3"/>
    <w:rsid w:val="00D53242"/>
    <w:rsid w:val="00D53B2D"/>
    <w:rsid w:val="00D56690"/>
    <w:rsid w:val="00D66FAC"/>
    <w:rsid w:val="00D71C8E"/>
    <w:rsid w:val="00D74E7D"/>
    <w:rsid w:val="00DE01BE"/>
    <w:rsid w:val="00DE287A"/>
    <w:rsid w:val="00DF0F26"/>
    <w:rsid w:val="00DF7C2F"/>
    <w:rsid w:val="00E04346"/>
    <w:rsid w:val="00E137F5"/>
    <w:rsid w:val="00E20756"/>
    <w:rsid w:val="00E226F3"/>
    <w:rsid w:val="00E24FB2"/>
    <w:rsid w:val="00E31B36"/>
    <w:rsid w:val="00E45EBF"/>
    <w:rsid w:val="00E70662"/>
    <w:rsid w:val="00E94DE8"/>
    <w:rsid w:val="00EA1AEA"/>
    <w:rsid w:val="00EA3C4A"/>
    <w:rsid w:val="00EA5809"/>
    <w:rsid w:val="00EA7D92"/>
    <w:rsid w:val="00EB39FE"/>
    <w:rsid w:val="00EC0AA5"/>
    <w:rsid w:val="00ED2180"/>
    <w:rsid w:val="00ED3DD9"/>
    <w:rsid w:val="00EE2D0A"/>
    <w:rsid w:val="00EE48A1"/>
    <w:rsid w:val="00EE61CD"/>
    <w:rsid w:val="00EE63B1"/>
    <w:rsid w:val="00EF024C"/>
    <w:rsid w:val="00EF3523"/>
    <w:rsid w:val="00F01ACB"/>
    <w:rsid w:val="00F12BC1"/>
    <w:rsid w:val="00F14813"/>
    <w:rsid w:val="00F15249"/>
    <w:rsid w:val="00F33B75"/>
    <w:rsid w:val="00F34045"/>
    <w:rsid w:val="00F35895"/>
    <w:rsid w:val="00F35F24"/>
    <w:rsid w:val="00F360DA"/>
    <w:rsid w:val="00F41141"/>
    <w:rsid w:val="00F547AD"/>
    <w:rsid w:val="00F600CA"/>
    <w:rsid w:val="00F67AD9"/>
    <w:rsid w:val="00F73098"/>
    <w:rsid w:val="00F745F3"/>
    <w:rsid w:val="00F8404C"/>
    <w:rsid w:val="00F92593"/>
    <w:rsid w:val="00F93F9A"/>
    <w:rsid w:val="00F95E51"/>
    <w:rsid w:val="00F968C6"/>
    <w:rsid w:val="00FA3E3A"/>
    <w:rsid w:val="00FC1453"/>
    <w:rsid w:val="00FC3986"/>
    <w:rsid w:val="00FD0892"/>
    <w:rsid w:val="00FE026B"/>
    <w:rsid w:val="00FE415C"/>
    <w:rsid w:val="00FE5A8A"/>
    <w:rsid w:val="00FF0CBB"/>
    <w:rsid w:val="00FF1DE8"/>
    <w:rsid w:val="00FF6097"/>
    <w:rsid w:val="01753399"/>
    <w:rsid w:val="02CD482E"/>
    <w:rsid w:val="03D9125A"/>
    <w:rsid w:val="04B47ED8"/>
    <w:rsid w:val="04F13CBC"/>
    <w:rsid w:val="060A64C4"/>
    <w:rsid w:val="08DA3FD7"/>
    <w:rsid w:val="09783D37"/>
    <w:rsid w:val="0A845491"/>
    <w:rsid w:val="0C0F08C9"/>
    <w:rsid w:val="0CC85C20"/>
    <w:rsid w:val="0E655932"/>
    <w:rsid w:val="0ED94C8B"/>
    <w:rsid w:val="10B6280B"/>
    <w:rsid w:val="11D610B2"/>
    <w:rsid w:val="12BE4D65"/>
    <w:rsid w:val="14417250"/>
    <w:rsid w:val="18533B58"/>
    <w:rsid w:val="18AB2477"/>
    <w:rsid w:val="1926767E"/>
    <w:rsid w:val="19620ABE"/>
    <w:rsid w:val="19782D58"/>
    <w:rsid w:val="19AA346C"/>
    <w:rsid w:val="1A372D9C"/>
    <w:rsid w:val="1AC46E47"/>
    <w:rsid w:val="1BA81D84"/>
    <w:rsid w:val="1C122C4F"/>
    <w:rsid w:val="1D40663E"/>
    <w:rsid w:val="1F424A19"/>
    <w:rsid w:val="218C2122"/>
    <w:rsid w:val="222D5E1D"/>
    <w:rsid w:val="22C20FC3"/>
    <w:rsid w:val="26051A6D"/>
    <w:rsid w:val="27567996"/>
    <w:rsid w:val="28CA4DBE"/>
    <w:rsid w:val="2A057B0F"/>
    <w:rsid w:val="2A5A44B2"/>
    <w:rsid w:val="2B947996"/>
    <w:rsid w:val="2C5C7B6C"/>
    <w:rsid w:val="2D5B72F6"/>
    <w:rsid w:val="2D62379F"/>
    <w:rsid w:val="2EF91D7D"/>
    <w:rsid w:val="2F1859CA"/>
    <w:rsid w:val="2F936058"/>
    <w:rsid w:val="2FD7121C"/>
    <w:rsid w:val="310165A8"/>
    <w:rsid w:val="33C63FE0"/>
    <w:rsid w:val="34827854"/>
    <w:rsid w:val="351B080B"/>
    <w:rsid w:val="3AB14612"/>
    <w:rsid w:val="3DFD283A"/>
    <w:rsid w:val="3E2C6643"/>
    <w:rsid w:val="3EC205D8"/>
    <w:rsid w:val="3FD175C5"/>
    <w:rsid w:val="48903ADE"/>
    <w:rsid w:val="48FD5536"/>
    <w:rsid w:val="4A217AAA"/>
    <w:rsid w:val="4A431EB6"/>
    <w:rsid w:val="4B1D5604"/>
    <w:rsid w:val="4CE35AF0"/>
    <w:rsid w:val="4D673D6A"/>
    <w:rsid w:val="4E25619F"/>
    <w:rsid w:val="50B51DC8"/>
    <w:rsid w:val="50F07469"/>
    <w:rsid w:val="510B72B3"/>
    <w:rsid w:val="527A0B1D"/>
    <w:rsid w:val="52AA3C9F"/>
    <w:rsid w:val="53044D3B"/>
    <w:rsid w:val="531A4EB9"/>
    <w:rsid w:val="531C0C3C"/>
    <w:rsid w:val="55382059"/>
    <w:rsid w:val="559724AE"/>
    <w:rsid w:val="5C45636D"/>
    <w:rsid w:val="5C9B0984"/>
    <w:rsid w:val="5CB35327"/>
    <w:rsid w:val="5CD62F7B"/>
    <w:rsid w:val="5EE4193A"/>
    <w:rsid w:val="5F197804"/>
    <w:rsid w:val="657C6B75"/>
    <w:rsid w:val="671766B8"/>
    <w:rsid w:val="67184564"/>
    <w:rsid w:val="67F72DCD"/>
    <w:rsid w:val="6A620651"/>
    <w:rsid w:val="6A621BC6"/>
    <w:rsid w:val="6C5E54B4"/>
    <w:rsid w:val="6CDC43C9"/>
    <w:rsid w:val="6D403B16"/>
    <w:rsid w:val="6D92297D"/>
    <w:rsid w:val="6DF04133"/>
    <w:rsid w:val="6E122090"/>
    <w:rsid w:val="6F2F5D1D"/>
    <w:rsid w:val="6F6C705C"/>
    <w:rsid w:val="70300DAB"/>
    <w:rsid w:val="70813A7E"/>
    <w:rsid w:val="70871814"/>
    <w:rsid w:val="74014880"/>
    <w:rsid w:val="757E2151"/>
    <w:rsid w:val="75E42685"/>
    <w:rsid w:val="75EB3123"/>
    <w:rsid w:val="767D32E4"/>
    <w:rsid w:val="778D1C32"/>
    <w:rsid w:val="77E52507"/>
    <w:rsid w:val="793A2F90"/>
    <w:rsid w:val="79C13CD4"/>
    <w:rsid w:val="7ADF0726"/>
    <w:rsid w:val="7B5B428C"/>
    <w:rsid w:val="7C4460DB"/>
    <w:rsid w:val="7C9425AE"/>
    <w:rsid w:val="7D1457A8"/>
    <w:rsid w:val="7D3C0AB8"/>
    <w:rsid w:val="7FA63558"/>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9"/>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40"/>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link w:val="41"/>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5">
    <w:name w:val="heading 4"/>
    <w:basedOn w:val="1"/>
    <w:next w:val="1"/>
    <w:link w:val="42"/>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6">
    <w:name w:val="heading 5"/>
    <w:basedOn w:val="1"/>
    <w:next w:val="1"/>
    <w:link w:val="43"/>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4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4"/>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50"/>
    <w:semiHidden/>
    <w:qFormat/>
    <w:uiPriority w:val="0"/>
    <w:rPr>
      <w:rFonts w:ascii="Heiti SC Light" w:hAnsi="Calibri" w:eastAsia="Times New Roman"/>
      <w:sz w:val="24"/>
    </w:rPr>
  </w:style>
  <w:style w:type="paragraph" w:styleId="14">
    <w:name w:val="annotation text"/>
    <w:basedOn w:val="1"/>
    <w:link w:val="53"/>
    <w:qFormat/>
    <w:uiPriority w:val="0"/>
    <w:pPr>
      <w:jc w:val="left"/>
    </w:pPr>
    <w:rPr>
      <w:rFonts w:asciiTheme="minorHAnsi" w:hAnsiTheme="minorHAnsi" w:eastAsiaTheme="minorEastAsia" w:cstheme="minorBidi"/>
      <w:szCs w:val="22"/>
    </w:rPr>
  </w:style>
  <w:style w:type="paragraph" w:styleId="15">
    <w:name w:val="Body Text"/>
    <w:basedOn w:val="1"/>
    <w:link w:val="57"/>
    <w:qFormat/>
    <w:uiPriority w:val="0"/>
    <w:pPr>
      <w:spacing w:line="420" w:lineRule="auto"/>
    </w:pPr>
    <w:rPr>
      <w:sz w:val="24"/>
    </w:rPr>
  </w:style>
  <w:style w:type="paragraph" w:styleId="16">
    <w:name w:val="Body Text Indent"/>
    <w:basedOn w:val="1"/>
    <w:link w:val="3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qFormat/>
    <w:uiPriority w:val="0"/>
    <w:rPr>
      <w:rFonts w:ascii="宋体" w:hAnsi="Courier New" w:cs="Courier New"/>
      <w:sz w:val="21"/>
      <w:szCs w:val="21"/>
    </w:rPr>
  </w:style>
  <w:style w:type="paragraph" w:styleId="19">
    <w:name w:val="Date"/>
    <w:basedOn w:val="1"/>
    <w:next w:val="1"/>
    <w:qFormat/>
    <w:uiPriority w:val="0"/>
    <w:rPr>
      <w:rFonts w:ascii="楷体_GB2312" w:eastAsia="楷体_GB2312"/>
      <w:color w:val="000000"/>
      <w:kern w:val="0"/>
      <w:sz w:val="32"/>
      <w:szCs w:val="32"/>
    </w:rPr>
  </w:style>
  <w:style w:type="paragraph" w:styleId="20">
    <w:name w:val="Balloon Text"/>
    <w:basedOn w:val="1"/>
    <w:link w:val="37"/>
    <w:unhideWhenUsed/>
    <w:qFormat/>
    <w:uiPriority w:val="0"/>
    <w:rPr>
      <w:sz w:val="18"/>
      <w:szCs w:val="18"/>
    </w:rPr>
  </w:style>
  <w:style w:type="paragraph" w:styleId="21">
    <w:name w:val="footer"/>
    <w:basedOn w:val="1"/>
    <w:link w:val="34"/>
    <w:qFormat/>
    <w:uiPriority w:val="99"/>
    <w:pPr>
      <w:tabs>
        <w:tab w:val="center" w:pos="4153"/>
        <w:tab w:val="right" w:pos="8306"/>
      </w:tabs>
      <w:snapToGrid w:val="0"/>
      <w:jc w:val="left"/>
    </w:pPr>
    <w:rPr>
      <w:sz w:val="18"/>
      <w:szCs w:val="18"/>
    </w:rPr>
  </w:style>
  <w:style w:type="paragraph" w:styleId="22">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61"/>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63"/>
    <w:qFormat/>
    <w:uiPriority w:val="0"/>
    <w:pPr>
      <w:spacing w:before="240" w:after="60"/>
      <w:jc w:val="center"/>
      <w:outlineLvl w:val="0"/>
    </w:pPr>
    <w:rPr>
      <w:rFonts w:ascii="Cambria" w:hAnsi="Cambria"/>
      <w:b/>
      <w:bCs/>
      <w:sz w:val="32"/>
      <w:szCs w:val="32"/>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1"/>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20"/>
    <w:qFormat/>
    <w:uiPriority w:val="0"/>
    <w:rPr>
      <w:rFonts w:ascii="Times New Roman" w:hAnsi="Times New Roman" w:eastAsia="宋体" w:cs="Times New Roman"/>
      <w:sz w:val="18"/>
      <w:szCs w:val="18"/>
    </w:rPr>
  </w:style>
  <w:style w:type="paragraph" w:customStyle="1" w:styleId="38">
    <w:name w:val="列出段落1"/>
    <w:basedOn w:val="1"/>
    <w:qFormat/>
    <w:uiPriority w:val="0"/>
    <w:pPr>
      <w:ind w:firstLine="420" w:firstLineChars="200"/>
    </w:pPr>
  </w:style>
  <w:style w:type="character" w:customStyle="1" w:styleId="39">
    <w:name w:val="标题 1 Char"/>
    <w:basedOn w:val="29"/>
    <w:link w:val="2"/>
    <w:qFormat/>
    <w:uiPriority w:val="0"/>
    <w:rPr>
      <w:rFonts w:ascii="Calibri" w:hAnsi="Calibri" w:eastAsia="仿宋" w:cs="Times New Roman"/>
      <w:b/>
      <w:bCs/>
      <w:kern w:val="44"/>
      <w:sz w:val="30"/>
      <w:szCs w:val="44"/>
    </w:rPr>
  </w:style>
  <w:style w:type="character" w:customStyle="1" w:styleId="40">
    <w:name w:val="标题 2 Char"/>
    <w:basedOn w:val="29"/>
    <w:link w:val="3"/>
    <w:qFormat/>
    <w:uiPriority w:val="0"/>
    <w:rPr>
      <w:rFonts w:ascii="Cambria" w:hAnsi="Cambria" w:eastAsia="宋体" w:cs="Times New Roman"/>
      <w:b/>
      <w:bCs/>
      <w:sz w:val="28"/>
      <w:szCs w:val="32"/>
    </w:rPr>
  </w:style>
  <w:style w:type="character" w:customStyle="1" w:styleId="41">
    <w:name w:val="标题 3 Char"/>
    <w:basedOn w:val="29"/>
    <w:link w:val="4"/>
    <w:qFormat/>
    <w:uiPriority w:val="0"/>
    <w:rPr>
      <w:rFonts w:ascii="Calibri" w:hAnsi="Calibri" w:eastAsia="宋体" w:cs="Times New Roman"/>
      <w:b/>
      <w:bCs/>
      <w:sz w:val="32"/>
      <w:szCs w:val="32"/>
    </w:rPr>
  </w:style>
  <w:style w:type="character" w:customStyle="1" w:styleId="42">
    <w:name w:val="标题 4 Char"/>
    <w:basedOn w:val="29"/>
    <w:link w:val="5"/>
    <w:qFormat/>
    <w:uiPriority w:val="0"/>
    <w:rPr>
      <w:rFonts w:ascii="Cambria" w:hAnsi="Cambria" w:eastAsia="宋体" w:cs="Times New Roman"/>
      <w:b/>
      <w:bCs/>
      <w:sz w:val="28"/>
      <w:szCs w:val="28"/>
    </w:rPr>
  </w:style>
  <w:style w:type="character" w:customStyle="1" w:styleId="43">
    <w:name w:val="标题 5 Char"/>
    <w:basedOn w:val="29"/>
    <w:link w:val="6"/>
    <w:qFormat/>
    <w:uiPriority w:val="0"/>
    <w:rPr>
      <w:rFonts w:ascii="Times New Roman" w:hAnsi="Times New Roman" w:eastAsia="宋体" w:cs="Times New Roman"/>
      <w:b/>
      <w:bCs/>
      <w:kern w:val="0"/>
      <w:sz w:val="28"/>
      <w:szCs w:val="28"/>
    </w:rPr>
  </w:style>
  <w:style w:type="character" w:customStyle="1" w:styleId="44">
    <w:name w:val="标题 6 Char"/>
    <w:basedOn w:val="29"/>
    <w:link w:val="7"/>
    <w:qFormat/>
    <w:uiPriority w:val="0"/>
    <w:rPr>
      <w:rFonts w:ascii="Arial" w:hAnsi="Arial" w:eastAsia="黑体" w:cs="Times New Roman"/>
      <w:b/>
      <w:bCs/>
      <w:kern w:val="0"/>
      <w:sz w:val="24"/>
      <w:szCs w:val="24"/>
    </w:rPr>
  </w:style>
  <w:style w:type="character" w:customStyle="1" w:styleId="45">
    <w:name w:val="标题 7 Char"/>
    <w:basedOn w:val="29"/>
    <w:link w:val="8"/>
    <w:qFormat/>
    <w:uiPriority w:val="0"/>
    <w:rPr>
      <w:rFonts w:ascii="Times New Roman" w:hAnsi="Times New Roman" w:eastAsia="宋体" w:cs="Times New Roman"/>
      <w:b/>
      <w:bCs/>
      <w:kern w:val="0"/>
      <w:sz w:val="24"/>
      <w:szCs w:val="24"/>
    </w:rPr>
  </w:style>
  <w:style w:type="character" w:customStyle="1" w:styleId="46">
    <w:name w:val="标题 8 Char"/>
    <w:basedOn w:val="29"/>
    <w:link w:val="9"/>
    <w:qFormat/>
    <w:uiPriority w:val="0"/>
    <w:rPr>
      <w:rFonts w:ascii="Arial" w:hAnsi="Arial" w:eastAsia="黑体" w:cs="Times New Roman"/>
      <w:kern w:val="0"/>
      <w:sz w:val="24"/>
      <w:szCs w:val="24"/>
    </w:rPr>
  </w:style>
  <w:style w:type="character" w:customStyle="1" w:styleId="47">
    <w:name w:val="标题 9 Char"/>
    <w:basedOn w:val="29"/>
    <w:link w:val="10"/>
    <w:qFormat/>
    <w:uiPriority w:val="0"/>
    <w:rPr>
      <w:rFonts w:ascii="Arial" w:hAnsi="Arial" w:eastAsia="黑体" w:cs="Times New Roman"/>
      <w:kern w:val="0"/>
      <w:szCs w:val="21"/>
    </w:rPr>
  </w:style>
  <w:style w:type="paragraph" w:customStyle="1" w:styleId="48">
    <w:name w:val="列出段落11"/>
    <w:basedOn w:val="1"/>
    <w:qFormat/>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3"/>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4"/>
    <w:qFormat/>
    <w:uiPriority w:val="0"/>
    <w:rPr>
      <w:sz w:val="28"/>
    </w:rPr>
  </w:style>
  <w:style w:type="character" w:customStyle="1" w:styleId="54">
    <w:name w:val="正文缩进 Char"/>
    <w:link w:val="11"/>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15"/>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4"/>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Char"/>
    <w:basedOn w:val="29"/>
    <w:link w:val="26"/>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2"/>
    <w:qFormat/>
    <w:uiPriority w:val="0"/>
    <w:rPr>
      <w:rFonts w:ascii="Times New Roman" w:hAnsi="Times New Roman" w:eastAsia="宋体" w:cs="Times New Roman"/>
      <w:sz w:val="18"/>
      <w:szCs w:val="18"/>
    </w:rPr>
  </w:style>
  <w:style w:type="paragraph" w:styleId="106">
    <w:name w:val="List Paragraph"/>
    <w:basedOn w:val="1"/>
    <w:qFormat/>
    <w:uiPriority w:val="99"/>
    <w:pPr>
      <w:ind w:firstLine="420" w:firstLineChars="200"/>
    </w:pPr>
    <w:rPr>
      <w:rFonts w:ascii="Calibri" w:hAnsi="Calibri"/>
      <w:sz w:val="21"/>
      <w:szCs w:val="21"/>
    </w:rPr>
  </w:style>
  <w:style w:type="character" w:customStyle="1" w:styleId="107">
    <w:name w:val="ca-4"/>
    <w:unhideWhenUsed/>
    <w:qFormat/>
    <w:uiPriority w:val="0"/>
    <w:rPr>
      <w:rFonts w:hint="default"/>
    </w:rPr>
  </w:style>
  <w:style w:type="character" w:customStyle="1" w:styleId="108">
    <w:name w:val="font161"/>
    <w:basedOn w:val="29"/>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556EC5-35A1-4FB8-819A-45ED682151B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1903</Words>
  <Characters>10852</Characters>
  <Lines>90</Lines>
  <Paragraphs>25</Paragraphs>
  <TotalTime>4</TotalTime>
  <ScaleCrop>false</ScaleCrop>
  <LinksUpToDate>false</LinksUpToDate>
  <CharactersWithSpaces>12730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2019-01-25T03:11:00Z</dcterms:created>
  <dc:creator>wzg</dc:creator>
  <cp:lastModifiedBy>YouAreMyLife1402823538</cp:lastModifiedBy>
  <cp:lastPrinted>2020-08-10T02:28:00Z</cp:lastPrinted>
  <dcterms:modified xsi:type="dcterms:W3CDTF">2020-08-19T01:43:52Z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