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sz w:val="52"/>
          <w:szCs w:val="52"/>
        </w:rPr>
      </w:pPr>
      <w:r>
        <w:rPr>
          <w:rFonts w:hint="eastAsia" w:ascii="Times New Roman" w:hAnsi="Times New Roman" w:cs="Times New Roman"/>
          <w:sz w:val="52"/>
          <w:szCs w:val="52"/>
        </w:rPr>
        <w:t>阳新县县</w:t>
      </w:r>
      <w:r>
        <w:rPr>
          <w:rFonts w:ascii="Times New Roman" w:hAnsi="Times New Roman" w:cs="Times New Roman"/>
          <w:sz w:val="52"/>
          <w:szCs w:val="52"/>
        </w:rPr>
        <w:t>级政府采购</w:t>
      </w:r>
    </w:p>
    <w:p>
      <w:pPr>
        <w:spacing w:line="360" w:lineRule="auto"/>
        <w:jc w:val="center"/>
        <w:rPr>
          <w:rFonts w:ascii="Times New Roman" w:hAnsi="Times New Roman" w:eastAsia="宋体" w:cs="Times New Roman"/>
          <w:bCs/>
          <w:color w:val="000000" w:themeColor="text1"/>
          <w:w w:val="66"/>
          <w:sz w:val="144"/>
          <w:szCs w:val="144"/>
        </w:rPr>
      </w:pPr>
      <w:r>
        <w:rPr>
          <w:rFonts w:ascii="Times New Roman" w:hAnsi="Times New Roman" w:eastAsia="宋体" w:cs="Times New Roman"/>
          <w:bCs/>
          <w:color w:val="000000" w:themeColor="text1"/>
          <w:w w:val="66"/>
          <w:sz w:val="144"/>
          <w:szCs w:val="144"/>
        </w:rPr>
        <w:t>竞争性磋商文件</w:t>
      </w:r>
    </w:p>
    <w:p>
      <w:pPr>
        <w:spacing w:line="360" w:lineRule="auto"/>
        <w:jc w:val="center"/>
        <w:rPr>
          <w:rFonts w:ascii="Times New Roman" w:hAnsi="Times New Roman" w:cs="Times New Roman"/>
          <w:sz w:val="72"/>
          <w:szCs w:val="20"/>
        </w:rPr>
      </w:pPr>
    </w:p>
    <w:p>
      <w:pPr>
        <w:spacing w:line="360" w:lineRule="auto"/>
        <w:jc w:val="center"/>
        <w:rPr>
          <w:rFonts w:ascii="Times New Roman" w:hAnsi="Times New Roman" w:cs="Times New Roman"/>
          <w:sz w:val="72"/>
          <w:szCs w:val="20"/>
        </w:rPr>
      </w:pPr>
    </w:p>
    <w:p>
      <w:pPr>
        <w:spacing w:line="360" w:lineRule="auto"/>
        <w:rPr>
          <w:rFonts w:ascii="Times New Roman" w:hAnsi="Times New Roman" w:cs="Times New Roman"/>
          <w:sz w:val="72"/>
          <w:szCs w:val="20"/>
        </w:rPr>
      </w:pPr>
    </w:p>
    <w:p>
      <w:pPr>
        <w:spacing w:line="360" w:lineRule="auto"/>
        <w:ind w:left="0" w:leftChars="0" w:firstLine="1059" w:firstLineChars="353"/>
        <w:rPr>
          <w:rFonts w:hint="default" w:ascii="Times New Roman" w:hAnsi="Times New Roman" w:cs="Times New Roman" w:eastAsiaTheme="minorEastAsia"/>
          <w:sz w:val="30"/>
          <w:szCs w:val="30"/>
          <w:highlight w:val="none"/>
          <w:lang w:val="en-US" w:eastAsia="zh-CN"/>
        </w:rPr>
      </w:pPr>
      <w:r>
        <w:rPr>
          <w:rFonts w:hint="eastAsia" w:ascii="Times New Roman" w:hAnsi="Times New Roman" w:cs="Times New Roman"/>
          <w:sz w:val="30"/>
          <w:szCs w:val="30"/>
          <w:highlight w:val="none"/>
        </w:rPr>
        <w:t>项目编号：</w:t>
      </w:r>
      <w:r>
        <w:rPr>
          <w:rFonts w:hint="eastAsia" w:ascii="Times New Roman" w:hAnsi="Times New Roman" w:cs="Times New Roman"/>
          <w:sz w:val="30"/>
          <w:szCs w:val="30"/>
          <w:highlight w:val="none"/>
          <w:lang w:val="en-US" w:eastAsia="zh-CN"/>
        </w:rPr>
        <w:t>131-2020CG-105</w:t>
      </w:r>
    </w:p>
    <w:p>
      <w:pPr>
        <w:spacing w:line="360" w:lineRule="auto"/>
        <w:ind w:left="0" w:leftChars="0" w:firstLine="1059" w:firstLineChars="353"/>
        <w:rPr>
          <w:rFonts w:ascii="Times New Roman" w:hAnsi="Times New Roman" w:cs="Times New Roman"/>
          <w:sz w:val="30"/>
          <w:szCs w:val="30"/>
        </w:rPr>
      </w:pPr>
      <w:r>
        <w:rPr>
          <w:rFonts w:hint="eastAsia" w:ascii="Times New Roman" w:hAnsi="Times New Roman" w:cs="Times New Roman"/>
          <w:sz w:val="30"/>
          <w:szCs w:val="30"/>
        </w:rPr>
        <w:t>采购人：</w:t>
      </w:r>
      <w:r>
        <w:rPr>
          <w:rFonts w:hint="eastAsia" w:ascii="Times New Roman" w:hAnsi="Times New Roman" w:cs="Times New Roman"/>
          <w:sz w:val="30"/>
          <w:szCs w:val="30"/>
          <w:highlight w:val="none"/>
        </w:rPr>
        <w:t>阳新县王英镇人民政府</w:t>
      </w:r>
    </w:p>
    <w:p>
      <w:pPr>
        <w:spacing w:line="360" w:lineRule="auto"/>
        <w:ind w:left="1058" w:leftChars="504" w:firstLine="0" w:firstLineChars="0"/>
        <w:rPr>
          <w:rFonts w:ascii="Times New Roman" w:hAnsi="Times New Roman" w:cs="Times New Roman"/>
          <w:sz w:val="30"/>
          <w:szCs w:val="30"/>
        </w:rPr>
      </w:pPr>
      <w:r>
        <w:rPr>
          <w:rFonts w:hint="eastAsia" w:ascii="Times New Roman" w:hAnsi="Times New Roman" w:cs="Times New Roman"/>
          <w:sz w:val="30"/>
          <w:szCs w:val="30"/>
        </w:rPr>
        <w:t>项目名称：</w:t>
      </w:r>
      <w:r>
        <w:rPr>
          <w:rFonts w:hint="eastAsia" w:ascii="Times New Roman" w:hAnsi="Times New Roman" w:cs="Times New Roman"/>
          <w:sz w:val="30"/>
          <w:szCs w:val="30"/>
          <w:highlight w:val="none"/>
        </w:rPr>
        <w:t>2019年度黄石市阳新县王英镇毛坪等十个村耕地占补平衡项目</w:t>
      </w:r>
    </w:p>
    <w:p>
      <w:pPr>
        <w:spacing w:line="360" w:lineRule="auto"/>
        <w:ind w:left="0" w:leftChars="0" w:firstLine="1059" w:firstLineChars="353"/>
        <w:rPr>
          <w:rFonts w:hint="default" w:ascii="Times New Roman" w:hAnsi="Times New Roman" w:cs="Times New Roman"/>
          <w:sz w:val="30"/>
          <w:szCs w:val="30"/>
          <w:highlight w:val="none"/>
          <w:lang w:val="en-US" w:eastAsia="zh-CN"/>
        </w:rPr>
      </w:pPr>
      <w:r>
        <w:rPr>
          <w:rFonts w:hint="eastAsia" w:ascii="Times New Roman" w:hAnsi="Times New Roman" w:cs="Times New Roman"/>
          <w:sz w:val="30"/>
          <w:szCs w:val="30"/>
        </w:rPr>
        <w:t>磋商内容：</w:t>
      </w:r>
      <w:r>
        <w:rPr>
          <w:rFonts w:hint="eastAsia" w:ascii="Times New Roman" w:hAnsi="Times New Roman" w:cs="Times New Roman"/>
          <w:sz w:val="30"/>
          <w:szCs w:val="30"/>
          <w:highlight w:val="none"/>
        </w:rPr>
        <w:t>土地平整、灌溉与排水、田间道路工程等</w:t>
      </w:r>
    </w:p>
    <w:p>
      <w:pPr>
        <w:spacing w:line="360" w:lineRule="auto"/>
        <w:rPr>
          <w:rFonts w:ascii="Times New Roman" w:hAnsi="Times New Roman" w:cs="Times New Roman"/>
          <w:sz w:val="30"/>
          <w:szCs w:val="30"/>
        </w:rPr>
      </w:pPr>
    </w:p>
    <w:p>
      <w:pPr>
        <w:spacing w:line="360" w:lineRule="auto"/>
        <w:rPr>
          <w:rFonts w:ascii="Times New Roman" w:hAnsi="Times New Roman" w:cs="Times New Roman"/>
          <w:sz w:val="30"/>
          <w:szCs w:val="30"/>
        </w:rPr>
      </w:pPr>
    </w:p>
    <w:p>
      <w:pPr>
        <w:spacing w:line="360" w:lineRule="auto"/>
        <w:rPr>
          <w:rFonts w:ascii="Times New Roman" w:hAnsi="Times New Roman" w:cs="Times New Roman"/>
          <w:sz w:val="30"/>
          <w:szCs w:val="30"/>
        </w:rPr>
      </w:pPr>
    </w:p>
    <w:p>
      <w:pPr>
        <w:adjustRightInd w:val="0"/>
        <w:snapToGrid w:val="0"/>
        <w:spacing w:line="360" w:lineRule="auto"/>
        <w:jc w:val="center"/>
        <w:rPr>
          <w:rFonts w:ascii="Times New Roman" w:hAnsi="Times New Roman" w:cs="Times New Roman"/>
          <w:bCs/>
          <w:sz w:val="52"/>
          <w:szCs w:val="52"/>
        </w:rPr>
      </w:pPr>
      <w:r>
        <w:rPr>
          <w:rFonts w:hint="eastAsia" w:ascii="Times New Roman" w:hAnsi="Times New Roman" w:cs="Times New Roman"/>
          <w:bCs/>
          <w:sz w:val="52"/>
          <w:szCs w:val="52"/>
        </w:rPr>
        <w:t>武汉富纳工程咨询有限公司</w:t>
      </w:r>
    </w:p>
    <w:p>
      <w:pPr>
        <w:spacing w:line="360" w:lineRule="auto"/>
        <w:jc w:val="center"/>
        <w:rPr>
          <w:rFonts w:ascii="Times New Roman" w:hAnsi="Times New Roman" w:cs="Times New Roman"/>
          <w:b/>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ascii="Times New Roman" w:hAnsi="Times New Roman" w:cs="Times New Roman"/>
          <w:sz w:val="32"/>
          <w:szCs w:val="32"/>
          <w:highlight w:val="none"/>
          <w:u w:val="none"/>
        </w:rPr>
        <w:t>20</w:t>
      </w:r>
      <w:r>
        <w:rPr>
          <w:rFonts w:hint="eastAsia" w:ascii="Times New Roman" w:hAnsi="Times New Roman" w:cs="Times New Roman"/>
          <w:sz w:val="32"/>
          <w:szCs w:val="32"/>
          <w:highlight w:val="none"/>
          <w:u w:val="none"/>
          <w:lang w:val="en-US" w:eastAsia="zh-CN"/>
        </w:rPr>
        <w:t>20</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none"/>
          <w:lang w:val="en-US" w:eastAsia="zh-CN"/>
        </w:rPr>
        <w:t>8</w:t>
      </w:r>
      <w:r>
        <w:rPr>
          <w:rFonts w:ascii="Times New Roman" w:hAnsi="Times New Roman" w:cs="Times New Roman"/>
          <w:sz w:val="32"/>
          <w:szCs w:val="32"/>
          <w:highlight w:val="none"/>
        </w:rPr>
        <w:t>月</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目  录</w:t>
      </w:r>
    </w:p>
    <w:p>
      <w:pPr>
        <w:spacing w:line="360" w:lineRule="auto"/>
        <w:rPr>
          <w:rFonts w:ascii="Times New Roman" w:hAnsi="Times New Roman" w:eastAsia="黑体" w:cs="Times New Roman"/>
          <w:sz w:val="24"/>
          <w:szCs w:val="24"/>
          <w:highlight w:val="none"/>
        </w:rPr>
      </w:pPr>
    </w:p>
    <w:p>
      <w:pPr>
        <w:spacing w:line="360" w:lineRule="auto"/>
        <w:jc w:val="left"/>
        <w:rPr>
          <w:rFonts w:ascii="Times New Roman" w:hAnsi="Times New Roman" w:cs="Times New Roman"/>
          <w:sz w:val="24"/>
          <w:szCs w:val="24"/>
          <w:highlight w:val="none"/>
        </w:rPr>
      </w:pPr>
      <w:r>
        <w:rPr>
          <w:rFonts w:ascii="Times New Roman" w:hAnsi="Times New Roman" w:cs="Times New Roman"/>
          <w:sz w:val="24"/>
          <w:szCs w:val="24"/>
          <w:highlight w:val="none"/>
        </w:rPr>
        <w:t>第一章  磋商邀请函·········································································</w:t>
      </w:r>
      <w:r>
        <w:rPr>
          <w:rFonts w:hint="eastAsia" w:ascii="Times New Roman" w:hAnsi="Times New Roman" w:cs="Times New Roman"/>
          <w:sz w:val="24"/>
          <w:szCs w:val="24"/>
          <w:highlight w:val="none"/>
        </w:rPr>
        <w:t>3</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6</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第三章  </w:t>
      </w:r>
      <w:r>
        <w:rPr>
          <w:rFonts w:hint="eastAsia" w:ascii="Times New Roman" w:hAnsi="Times New Roman" w:cs="Times New Roman"/>
          <w:sz w:val="24"/>
          <w:szCs w:val="24"/>
        </w:rPr>
        <w:t>工程技术要求、工程量清单及图纸</w:t>
      </w:r>
      <w:r>
        <w:rPr>
          <w:rFonts w:ascii="Times New Roman" w:hAnsi="Times New Roman" w:cs="Times New Roman"/>
          <w:sz w:val="24"/>
          <w:szCs w:val="24"/>
        </w:rPr>
        <w:t>···········································</w:t>
      </w:r>
      <w:r>
        <w:rPr>
          <w:rFonts w:hint="eastAsia" w:ascii="Times New Roman" w:hAnsi="Times New Roman" w:cs="Times New Roman"/>
          <w:sz w:val="24"/>
          <w:szCs w:val="24"/>
        </w:rPr>
        <w:t>16</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第四章  评审办法及评审标准·····························································</w:t>
      </w:r>
      <w:r>
        <w:rPr>
          <w:rFonts w:hint="eastAsia" w:ascii="Times New Roman" w:hAnsi="Times New Roman" w:cs="Times New Roman"/>
          <w:sz w:val="24"/>
          <w:szCs w:val="24"/>
        </w:rPr>
        <w:t>18</w:t>
      </w:r>
    </w:p>
    <w:p>
      <w:pPr>
        <w:spacing w:line="360" w:lineRule="auto"/>
        <w:jc w:val="left"/>
        <w:rPr>
          <w:rFonts w:ascii="Times New Roman" w:hAnsi="Times New Roman" w:cs="Times New Roman"/>
          <w:sz w:val="24"/>
          <w:szCs w:val="24"/>
          <w:highlight w:val="none"/>
        </w:rPr>
      </w:pPr>
      <w:r>
        <w:rPr>
          <w:rFonts w:ascii="Times New Roman" w:hAnsi="Times New Roman" w:cs="Times New Roman"/>
          <w:sz w:val="24"/>
          <w:szCs w:val="24"/>
        </w:rPr>
        <w:t>第五章  合同书（格式）···································································</w:t>
      </w:r>
      <w:r>
        <w:rPr>
          <w:rFonts w:hint="eastAsia" w:ascii="Times New Roman" w:hAnsi="Times New Roman" w:cs="Times New Roman"/>
          <w:sz w:val="24"/>
          <w:szCs w:val="24"/>
          <w:highlight w:val="none"/>
        </w:rPr>
        <w:t>20</w:t>
      </w:r>
    </w:p>
    <w:p>
      <w:pPr>
        <w:spacing w:line="360" w:lineRule="auto"/>
        <w:jc w:val="left"/>
        <w:rPr>
          <w:rFonts w:hint="default" w:ascii="Times New Roman" w:hAnsi="Times New Roman" w:cs="Times New Roman" w:eastAsiaTheme="minorEastAsia"/>
          <w:sz w:val="24"/>
          <w:szCs w:val="24"/>
          <w:highlight w:val="none"/>
          <w:lang w:val="en-US" w:eastAsia="zh-CN"/>
        </w:rPr>
      </w:pPr>
      <w:r>
        <w:rPr>
          <w:rFonts w:ascii="Times New Roman" w:hAnsi="Times New Roman" w:cs="Times New Roman"/>
          <w:sz w:val="24"/>
          <w:szCs w:val="24"/>
          <w:highlight w:val="none"/>
        </w:rPr>
        <w:t>第六章  响应文件格式······································································</w:t>
      </w:r>
      <w:r>
        <w:rPr>
          <w:rFonts w:hint="eastAsia" w:ascii="Times New Roman" w:hAnsi="Times New Roman" w:cs="Times New Roman"/>
          <w:sz w:val="24"/>
          <w:szCs w:val="24"/>
          <w:highlight w:val="none"/>
          <w:lang w:val="en-US" w:eastAsia="zh-CN"/>
        </w:rPr>
        <w:t>22</w:t>
      </w:r>
    </w:p>
    <w:p>
      <w:pPr>
        <w:spacing w:line="360" w:lineRule="auto"/>
        <w:jc w:val="left"/>
        <w:rPr>
          <w:rFonts w:ascii="Times New Roman" w:hAnsi="Times New Roman" w:cs="Times New Roman"/>
          <w:sz w:val="24"/>
          <w:szCs w:val="24"/>
        </w:rPr>
      </w:pPr>
    </w:p>
    <w:p>
      <w:pPr>
        <w:widowControl/>
        <w:spacing w:line="360" w:lineRule="auto"/>
        <w:jc w:val="left"/>
        <w:rPr>
          <w:rFonts w:ascii="Times New Roman" w:hAnsi="Times New Roman" w:cs="Times New Roman"/>
          <w:sz w:val="24"/>
          <w:szCs w:val="24"/>
        </w:rPr>
        <w:sectPr>
          <w:headerReference r:id="rId9" w:type="default"/>
          <w:pgSz w:w="11906" w:h="16838"/>
          <w:pgMar w:top="1440" w:right="1800" w:bottom="1440" w:left="1800" w:header="851" w:footer="992" w:gutter="0"/>
          <w:cols w:space="425" w:num="1"/>
          <w:docGrid w:type="lines" w:linePitch="312" w:charSpace="0"/>
        </w:sectPr>
      </w:pPr>
    </w:p>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第一章 邀请函</w:t>
      </w:r>
    </w:p>
    <w:p>
      <w:pPr>
        <w:spacing w:line="360" w:lineRule="auto"/>
        <w:rPr>
          <w:rFonts w:ascii="Times New Roman" w:hAnsi="Times New Roman" w:cs="Times New Roman"/>
          <w:bCs/>
          <w:sz w:val="24"/>
          <w:szCs w:val="24"/>
          <w:lang w:bidi="ar-EG"/>
        </w:rPr>
      </w:pPr>
    </w:p>
    <w:p>
      <w:pPr>
        <w:adjustRightInd w:val="0"/>
        <w:snapToGrid w:val="0"/>
        <w:spacing w:line="360" w:lineRule="auto"/>
        <w:rPr>
          <w:rFonts w:ascii="Times New Roman" w:hAnsi="Times New Roman" w:cs="Times New Roman"/>
          <w:sz w:val="24"/>
          <w:szCs w:val="24"/>
          <w:u w:val="single"/>
        </w:rPr>
      </w:pPr>
      <w:r>
        <w:rPr>
          <w:rFonts w:ascii="Times New Roman" w:hAnsi="Times New Roman" w:cs="Times New Roman"/>
          <w:bCs/>
          <w:sz w:val="24"/>
          <w:szCs w:val="24"/>
          <w:u w:val="single"/>
          <w:lang w:bidi="ar-EG"/>
        </w:rPr>
        <w:t>（受邀请供应商名称）：</w:t>
      </w:r>
    </w:p>
    <w:p>
      <w:pPr>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磋商小组确定你公司为</w:t>
      </w:r>
      <w:r>
        <w:rPr>
          <w:rFonts w:hint="eastAsia"/>
          <w:sz w:val="24"/>
          <w:szCs w:val="24"/>
          <w:lang w:eastAsia="zh-CN"/>
        </w:rPr>
        <w:t>2019年度黄石市阳新县王英镇毛坪等十个村耕地占补平衡项目</w:t>
      </w:r>
      <w:r>
        <w:rPr>
          <w:rFonts w:ascii="Times New Roman" w:hAnsi="Times New Roman" w:cs="Times New Roman"/>
          <w:color w:val="auto"/>
          <w:sz w:val="24"/>
          <w:szCs w:val="24"/>
          <w:u w:val="none"/>
        </w:rPr>
        <w:t>，</w:t>
      </w:r>
      <w:r>
        <w:rPr>
          <w:rFonts w:hint="eastAsia"/>
          <w:color w:val="auto"/>
          <w:sz w:val="24"/>
          <w:szCs w:val="24"/>
          <w:u w:val="single"/>
        </w:rPr>
        <w:t>阳财采计备</w:t>
      </w:r>
      <w:r>
        <w:rPr>
          <w:rFonts w:hint="eastAsia"/>
          <w:color w:val="auto"/>
          <w:sz w:val="24"/>
          <w:szCs w:val="24"/>
          <w:u w:val="single"/>
          <w:lang w:val="en-US" w:eastAsia="zh-CN"/>
        </w:rPr>
        <w:t>[2020]B101</w:t>
      </w:r>
      <w:r>
        <w:rPr>
          <w:rFonts w:hint="eastAsia"/>
          <w:color w:val="auto"/>
          <w:sz w:val="24"/>
          <w:szCs w:val="24"/>
          <w:u w:val="single"/>
        </w:rPr>
        <w:t>号</w:t>
      </w:r>
      <w:r>
        <w:rPr>
          <w:rFonts w:ascii="Times New Roman" w:hAnsi="Times New Roman" w:cs="Times New Roman"/>
          <w:sz w:val="24"/>
          <w:szCs w:val="24"/>
        </w:rPr>
        <w:t>磋商供应商，现邀请你公司参加竞争性磋商。</w:t>
      </w:r>
    </w:p>
    <w:p>
      <w:pPr>
        <w:adjustRightInd w:val="0"/>
        <w:snapToGrid w:val="0"/>
        <w:spacing w:line="360" w:lineRule="auto"/>
        <w:ind w:firstLine="480" w:firstLineChars="200"/>
        <w:rPr>
          <w:rFonts w:hint="default" w:ascii="Times New Roman" w:hAnsi="Times New Roman" w:cs="Times New Roman" w:eastAsiaTheme="minorEastAsia"/>
          <w:bCs/>
          <w:sz w:val="24"/>
          <w:szCs w:val="24"/>
          <w:highlight w:val="red"/>
          <w:lang w:val="en-US" w:eastAsia="zh-CN" w:bidi="ar-EG"/>
        </w:rPr>
      </w:pPr>
      <w:r>
        <w:rPr>
          <w:rFonts w:ascii="Times New Roman" w:hAnsi="Times New Roman" w:cs="Times New Roman"/>
          <w:bCs/>
          <w:sz w:val="24"/>
          <w:szCs w:val="24"/>
          <w:lang w:bidi="ar-EG"/>
        </w:rPr>
        <w:t>一、</w:t>
      </w:r>
      <w:r>
        <w:rPr>
          <w:rFonts w:hint="eastAsia" w:ascii="Times New Roman" w:hAnsi="Times New Roman" w:cs="Times New Roman"/>
          <w:bCs/>
          <w:sz w:val="24"/>
          <w:szCs w:val="24"/>
          <w:lang w:bidi="ar-EG"/>
        </w:rPr>
        <w:t>项目编号：</w:t>
      </w:r>
      <w:r>
        <w:rPr>
          <w:rFonts w:hint="eastAsia"/>
          <w:sz w:val="24"/>
          <w:szCs w:val="24"/>
          <w:lang w:val="en-US" w:eastAsia="zh-CN"/>
        </w:rPr>
        <w:t>131-2020CG-105</w:t>
      </w:r>
    </w:p>
    <w:p>
      <w:pPr>
        <w:adjustRightInd w:val="0"/>
        <w:snapToGrid w:val="0"/>
        <w:spacing w:line="360" w:lineRule="auto"/>
        <w:ind w:firstLine="480" w:firstLineChars="200"/>
        <w:rPr>
          <w:rFonts w:hint="eastAsia" w:ascii="Times New Roman" w:hAnsi="Times New Roman" w:cs="Times New Roman" w:eastAsiaTheme="minorEastAsia"/>
          <w:bCs/>
          <w:sz w:val="24"/>
          <w:szCs w:val="24"/>
          <w:lang w:eastAsia="zh-CN" w:bidi="ar-EG"/>
        </w:rPr>
      </w:pPr>
      <w:r>
        <w:rPr>
          <w:rFonts w:ascii="Times New Roman" w:hAnsi="Times New Roman" w:cs="Times New Roman"/>
          <w:bCs/>
          <w:sz w:val="24"/>
          <w:szCs w:val="24"/>
          <w:lang w:bidi="ar-EG"/>
        </w:rPr>
        <w:t>二、项目名称：</w:t>
      </w:r>
      <w:r>
        <w:rPr>
          <w:rFonts w:hint="eastAsia"/>
          <w:sz w:val="24"/>
          <w:szCs w:val="24"/>
          <w:lang w:eastAsia="zh-CN"/>
        </w:rPr>
        <w:t>2019年度黄石市阳新县王英镇毛坪等十个村耕地占补平衡项目</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sz w:val="24"/>
          <w:szCs w:val="24"/>
        </w:rPr>
        <w:t>三、磋商内容：土地平整、灌溉与排水、田间道路工程</w:t>
      </w:r>
      <w:r>
        <w:rPr>
          <w:rFonts w:hint="eastAsia" w:ascii="Times New Roman" w:hAnsi="Times New Roman" w:cs="Times New Roman"/>
          <w:sz w:val="24"/>
          <w:szCs w:val="24"/>
        </w:rPr>
        <w:t>等（以工程量清单范围内的全部工程量为准）。</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四、采购预算：</w:t>
      </w:r>
      <w:r>
        <w:rPr>
          <w:rFonts w:hint="eastAsia" w:asciiTheme="minorEastAsia" w:hAnsiTheme="minorEastAsia" w:eastAsiaTheme="minorEastAsia" w:cstheme="minorEastAsia"/>
          <w:color w:val="auto"/>
          <w:sz w:val="24"/>
          <w:highlight w:val="none"/>
        </w:rPr>
        <w:t>119.74</w:t>
      </w:r>
      <w:r>
        <w:rPr>
          <w:rFonts w:hint="eastAsia"/>
          <w:color w:val="auto"/>
          <w:sz w:val="24"/>
          <w:highlight w:val="none"/>
        </w:rPr>
        <w:t>万元</w:t>
      </w:r>
      <w:r>
        <w:rPr>
          <w:rFonts w:hint="eastAsia"/>
          <w:color w:val="auto"/>
          <w:sz w:val="24"/>
          <w:highlight w:val="none"/>
          <w:lang w:eastAsia="zh-CN"/>
        </w:rPr>
        <w:t>。</w:t>
      </w:r>
      <w:r>
        <w:rPr>
          <w:rFonts w:hint="eastAsia" w:asciiTheme="minorEastAsia" w:hAnsiTheme="minorEastAsia" w:cstheme="minorEastAsia"/>
          <w:color w:val="000000"/>
          <w:sz w:val="24"/>
          <w:szCs w:val="24"/>
        </w:rPr>
        <w:t>（超出采购预算金额将导致其报价无效）</w:t>
      </w:r>
    </w:p>
    <w:p>
      <w:pPr>
        <w:adjustRightInd w:val="0"/>
        <w:snapToGri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五、供应商资格条件</w:t>
      </w:r>
    </w:p>
    <w:p>
      <w:pPr>
        <w:adjustRightInd w:val="0"/>
        <w:snapToGrid w:val="0"/>
        <w:spacing w:line="360" w:lineRule="auto"/>
        <w:ind w:firstLine="480" w:firstLineChars="200"/>
        <w:rPr>
          <w:sz w:val="24"/>
          <w:szCs w:val="24"/>
        </w:rPr>
      </w:pPr>
      <w:r>
        <w:rPr>
          <w:rFonts w:hint="eastAsia"/>
          <w:sz w:val="24"/>
          <w:szCs w:val="24"/>
        </w:rPr>
        <w:t>（一）应具备《政府采购法》第二十二条第一款之规定的基本条件。</w:t>
      </w:r>
    </w:p>
    <w:p>
      <w:pPr>
        <w:adjustRightInd w:val="0"/>
        <w:snapToGrid w:val="0"/>
        <w:spacing w:line="360" w:lineRule="auto"/>
        <w:ind w:firstLine="480" w:firstLineChars="200"/>
        <w:rPr>
          <w:sz w:val="24"/>
          <w:szCs w:val="24"/>
        </w:rPr>
      </w:pPr>
      <w:r>
        <w:rPr>
          <w:rFonts w:hint="eastAsia"/>
          <w:sz w:val="24"/>
          <w:szCs w:val="24"/>
        </w:rPr>
        <w:t>（二）供应商须未被列入"信用中国"网站(www.creditchina.gov.cn)失信被执行人、重大税收违法案件当事人名单和“中国政府采购”网站（www.ccgp.gov.cn）政府采购严重违法失信行为记录名单。（须提供网站截图）</w:t>
      </w:r>
    </w:p>
    <w:p>
      <w:pPr>
        <w:adjustRightInd w:val="0"/>
        <w:snapToGrid w:val="0"/>
        <w:spacing w:line="360" w:lineRule="auto"/>
        <w:ind w:firstLine="480" w:firstLineChars="200"/>
        <w:rPr>
          <w:sz w:val="24"/>
          <w:szCs w:val="24"/>
        </w:rPr>
      </w:pPr>
      <w:r>
        <w:rPr>
          <w:rFonts w:hint="eastAsia"/>
          <w:sz w:val="24"/>
          <w:szCs w:val="24"/>
        </w:rPr>
        <w:t>（三）特定条件：</w:t>
      </w:r>
    </w:p>
    <w:p>
      <w:pPr>
        <w:adjustRightInd w:val="0"/>
        <w:snapToGrid w:val="0"/>
        <w:spacing w:line="360" w:lineRule="auto"/>
        <w:ind w:firstLine="480" w:firstLineChars="200"/>
        <w:rPr>
          <w:sz w:val="24"/>
          <w:szCs w:val="24"/>
        </w:rPr>
      </w:pPr>
      <w:r>
        <w:rPr>
          <w:rFonts w:hint="eastAsia"/>
          <w:sz w:val="24"/>
          <w:szCs w:val="24"/>
        </w:rPr>
        <w:t>（1）供应商应具备建设行政主管部门颁发的水利水电工程施工总承包叁级及以上资质，</w:t>
      </w:r>
      <w:r>
        <w:rPr>
          <w:sz w:val="24"/>
          <w:szCs w:val="24"/>
        </w:rPr>
        <w:t>并具备</w:t>
      </w:r>
      <w:r>
        <w:rPr>
          <w:rFonts w:hint="eastAsia"/>
          <w:sz w:val="24"/>
          <w:szCs w:val="24"/>
        </w:rPr>
        <w:t>有效的</w:t>
      </w:r>
      <w:r>
        <w:rPr>
          <w:sz w:val="24"/>
          <w:szCs w:val="24"/>
        </w:rPr>
        <w:t>安全生产许可证</w:t>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（2）供应商拟派项目经理须具备水利水电工程专业贰级及以上注册建造师执业资格，具备有效的安全生产考核合格证书（B证），须为本单位职工（提供在本单位缴纳的社保证明材料、有效期内的劳动合同）</w:t>
      </w:r>
      <w:r>
        <w:rPr>
          <w:rFonts w:hint="eastAsia"/>
          <w:sz w:val="24"/>
          <w:szCs w:val="24"/>
          <w:lang w:eastAsia="zh-CN"/>
        </w:rPr>
        <w:t>，</w:t>
      </w:r>
      <w:r>
        <w:rPr>
          <w:rFonts w:hint="eastAsia"/>
          <w:sz w:val="24"/>
          <w:szCs w:val="24"/>
          <w:lang w:val="en-US" w:eastAsia="zh-CN"/>
        </w:rPr>
        <w:t>且承诺无在建项目</w:t>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（3）供应商拟派项目技术负责人必须具有水利水电工程相关专业中级工程师及以上职称，须为本单位职工（提供在本单位缴纳的社保证明材料、有效期内的劳动合同）；</w:t>
      </w:r>
    </w:p>
    <w:p>
      <w:pPr>
        <w:adjustRightInd w:val="0"/>
        <w:snapToGrid w:val="0"/>
        <w:spacing w:line="360" w:lineRule="auto"/>
        <w:ind w:firstLine="480" w:firstLineChars="200"/>
        <w:rPr>
          <w:rFonts w:hint="eastAsia"/>
          <w:sz w:val="24"/>
          <w:szCs w:val="24"/>
          <w:lang w:eastAsia="zh-CN"/>
        </w:rPr>
      </w:pPr>
      <w:r>
        <w:rPr>
          <w:rFonts w:hint="eastAsia"/>
          <w:sz w:val="24"/>
          <w:szCs w:val="24"/>
        </w:rPr>
        <w:t>（4）供应商拟派驻本项目管理班子齐全：施工员、质量员、安全员、资料员及材料员等，须</w:t>
      </w:r>
      <w:r>
        <w:rPr>
          <w:sz w:val="24"/>
          <w:szCs w:val="24"/>
        </w:rPr>
        <w:t>提供</w:t>
      </w:r>
      <w:r>
        <w:rPr>
          <w:rFonts w:hint="eastAsia"/>
          <w:sz w:val="24"/>
          <w:szCs w:val="24"/>
        </w:rPr>
        <w:t>以上人员（在本单位缴纳的社保证明材料、有效期内的劳动合同以及合格有效的培训证或上岗证），其中安全员必须持有有效的C类安全生产考核合格证书</w:t>
      </w:r>
      <w:r>
        <w:rPr>
          <w:rFonts w:hint="eastAsia"/>
          <w:sz w:val="24"/>
          <w:szCs w:val="24"/>
          <w:lang w:eastAsia="zh-CN"/>
        </w:rPr>
        <w:t>；</w:t>
      </w:r>
    </w:p>
    <w:p>
      <w:pPr>
        <w:adjustRightInd w:val="0"/>
        <w:snapToGrid w:val="0"/>
        <w:spacing w:line="360" w:lineRule="auto"/>
        <w:ind w:left="719" w:leftChars="228" w:hanging="240" w:hangingChars="100"/>
        <w:rPr>
          <w:sz w:val="24"/>
          <w:szCs w:val="24"/>
        </w:rPr>
      </w:pPr>
      <w:r>
        <w:rPr>
          <w:rFonts w:hint="eastAsia"/>
          <w:sz w:val="24"/>
          <w:szCs w:val="24"/>
        </w:rPr>
        <w:t>（5）</w:t>
      </w:r>
      <w:r>
        <w:rPr>
          <w:sz w:val="24"/>
          <w:szCs w:val="24"/>
        </w:rPr>
        <w:t>本</w:t>
      </w:r>
      <w:r>
        <w:rPr>
          <w:rFonts w:hint="eastAsia"/>
          <w:sz w:val="24"/>
          <w:szCs w:val="24"/>
        </w:rPr>
        <w:t>工程</w:t>
      </w:r>
      <w:r>
        <w:rPr>
          <w:sz w:val="24"/>
          <w:szCs w:val="24"/>
        </w:rPr>
        <w:t>不接受在阳新县公共资源交易监督管理局有不良记录的企业</w:t>
      </w:r>
    </w:p>
    <w:p>
      <w:pPr>
        <w:adjustRightInd w:val="0"/>
        <w:snapToGrid w:val="0"/>
        <w:spacing w:line="360" w:lineRule="auto"/>
        <w:ind w:left="719" w:leftChars="228" w:hanging="240" w:hangingChars="100"/>
        <w:rPr>
          <w:sz w:val="24"/>
          <w:szCs w:val="24"/>
        </w:rPr>
      </w:pPr>
      <w:r>
        <w:rPr>
          <w:rFonts w:hint="eastAsia"/>
          <w:sz w:val="24"/>
          <w:szCs w:val="24"/>
        </w:rPr>
        <w:t>（</w:t>
      </w:r>
      <w:r>
        <w:rPr>
          <w:rFonts w:hint="eastAsia"/>
          <w:sz w:val="24"/>
          <w:szCs w:val="24"/>
          <w:lang w:val="en-US" w:eastAsia="zh-CN"/>
        </w:rPr>
        <w:t>6</w:t>
      </w:r>
      <w:r>
        <w:rPr>
          <w:rFonts w:hint="eastAsia"/>
          <w:sz w:val="24"/>
          <w:szCs w:val="24"/>
        </w:rPr>
        <w:t>）</w:t>
      </w:r>
      <w:r>
        <w:rPr>
          <w:sz w:val="24"/>
          <w:szCs w:val="24"/>
        </w:rPr>
        <w:t>所有省内、外建筑企业在鄂从事建筑活动，需登陆湖北省建筑市场监</w:t>
      </w:r>
    </w:p>
    <w:p>
      <w:pPr>
        <w:adjustRightInd w:val="0"/>
        <w:snapToGrid w:val="0"/>
        <w:spacing w:line="360" w:lineRule="auto"/>
        <w:rPr>
          <w:rFonts w:hint="eastAsia" w:eastAsiaTheme="minorEastAsia"/>
          <w:sz w:val="24"/>
          <w:szCs w:val="24"/>
          <w:lang w:eastAsia="zh-CN"/>
        </w:rPr>
      </w:pPr>
      <w:r>
        <w:rPr>
          <w:sz w:val="24"/>
          <w:szCs w:val="24"/>
        </w:rPr>
        <w:t>管和诚信信息一体化平台，报送企业基本信息和人员信息。以一体化平台记录公示的信息为准，提供平台信息记录截图并加盖公司公章，如未提供或查实不符合要求或提供虚假材料的作废标处理</w:t>
      </w:r>
      <w:r>
        <w:rPr>
          <w:rFonts w:hint="eastAsia"/>
          <w:sz w:val="24"/>
          <w:szCs w:val="24"/>
          <w:lang w:eastAsia="zh-CN"/>
        </w:rPr>
        <w:t>；</w:t>
      </w:r>
    </w:p>
    <w:p>
      <w:pPr>
        <w:adjustRightInd w:val="0"/>
        <w:snapToGrid w:val="0"/>
        <w:spacing w:line="360" w:lineRule="auto"/>
        <w:ind w:firstLine="480" w:firstLineChars="200"/>
        <w:rPr>
          <w:sz w:val="24"/>
          <w:szCs w:val="24"/>
        </w:rPr>
      </w:pPr>
      <w:r>
        <w:rPr>
          <w:rFonts w:hint="eastAsia"/>
          <w:sz w:val="24"/>
          <w:szCs w:val="24"/>
        </w:rPr>
        <w:t>（7）</w:t>
      </w:r>
      <w:r>
        <w:rPr>
          <w:sz w:val="24"/>
          <w:szCs w:val="24"/>
        </w:rPr>
        <w:t>本</w:t>
      </w:r>
      <w:r>
        <w:rPr>
          <w:rFonts w:hint="eastAsia"/>
          <w:sz w:val="24"/>
          <w:szCs w:val="24"/>
        </w:rPr>
        <w:t>项目</w:t>
      </w:r>
      <w:r>
        <w:rPr>
          <w:sz w:val="24"/>
          <w:szCs w:val="24"/>
        </w:rPr>
        <w:t>不接受联合体。</w:t>
      </w:r>
    </w:p>
    <w:p>
      <w:pPr>
        <w:adjustRightInd w:val="0"/>
        <w:snapToGrid w:val="0"/>
        <w:spacing w:line="360" w:lineRule="auto"/>
        <w:ind w:firstLine="480"/>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六、是否专门面向中小企业、监狱企业、残疾人福利性单位：否。</w:t>
      </w:r>
    </w:p>
    <w:p>
      <w:pPr>
        <w:adjustRightInd w:val="0"/>
        <w:snapToGrid w:val="0"/>
        <w:spacing w:line="360" w:lineRule="auto"/>
        <w:ind w:firstLine="480"/>
        <w:outlineLvl w:val="0"/>
        <w:rPr>
          <w:rFonts w:ascii="Times New Roman" w:hAnsi="Times New Roman" w:cs="Times New Roman"/>
          <w:color w:val="000000" w:themeColor="text1"/>
          <w:sz w:val="24"/>
        </w:rPr>
      </w:pPr>
      <w:r>
        <w:rPr>
          <w:rFonts w:ascii="Times New Roman" w:hAnsi="Times New Roman" w:cs="Times New Roman"/>
          <w:color w:val="000000" w:themeColor="text1"/>
          <w:sz w:val="24"/>
        </w:rPr>
        <w:t>七、竞争性磋商文件的获得</w:t>
      </w:r>
    </w:p>
    <w:p>
      <w:pPr>
        <w:adjustRightInd w:val="0"/>
        <w:snapToGrid w:val="0"/>
        <w:spacing w:line="360" w:lineRule="auto"/>
        <w:ind w:firstLine="480"/>
        <w:rPr>
          <w:rFonts w:ascii="Times New Roman" w:hAnsi="Times New Roman" w:cs="Times New Roman"/>
          <w:color w:val="000000" w:themeColor="text1"/>
          <w:sz w:val="24"/>
          <w:highlight w:val="none"/>
          <w:lang w:bidi="ar-EG"/>
        </w:rPr>
      </w:pPr>
      <w:r>
        <w:rPr>
          <w:rFonts w:ascii="Times New Roman" w:hAnsi="Times New Roman" w:cs="Times New Roman"/>
          <w:color w:val="000000" w:themeColor="text1"/>
          <w:sz w:val="24"/>
          <w:lang w:bidi="ar-EG"/>
        </w:rPr>
        <w:t>（一）领取时间</w:t>
      </w:r>
      <w:r>
        <w:rPr>
          <w:rFonts w:ascii="Times New Roman" w:hAnsi="Times New Roman" w:cs="Times New Roman"/>
          <w:color w:val="000000" w:themeColor="text1"/>
          <w:sz w:val="24"/>
          <w:highlight w:val="none"/>
          <w:lang w:bidi="ar-EG"/>
        </w:rPr>
        <w:t>：</w:t>
      </w:r>
      <w:r>
        <w:rPr>
          <w:rFonts w:hint="eastAsia"/>
          <w:color w:val="000000"/>
          <w:sz w:val="24"/>
          <w:highlight w:val="none"/>
          <w:u w:val="none"/>
          <w:lang w:val="en-US" w:eastAsia="zh-CN" w:bidi="ar-EG"/>
        </w:rPr>
        <w:t>2020</w:t>
      </w:r>
      <w:r>
        <w:rPr>
          <w:rFonts w:hint="eastAsia"/>
          <w:color w:val="000000"/>
          <w:sz w:val="24"/>
          <w:highlight w:val="none"/>
          <w:lang w:bidi="ar-EG"/>
        </w:rPr>
        <w:t>年</w:t>
      </w:r>
      <w:r>
        <w:rPr>
          <w:rFonts w:hint="eastAsia"/>
          <w:color w:val="000000"/>
          <w:sz w:val="24"/>
          <w:highlight w:val="none"/>
          <w:u w:val="none"/>
          <w:lang w:val="en-US" w:eastAsia="zh-CN" w:bidi="ar-EG"/>
        </w:rPr>
        <w:t>8</w:t>
      </w:r>
      <w:r>
        <w:rPr>
          <w:color w:val="000000"/>
          <w:sz w:val="24"/>
          <w:highlight w:val="none"/>
          <w:lang w:bidi="ar-EG"/>
        </w:rPr>
        <w:t>月</w:t>
      </w:r>
      <w:r>
        <w:rPr>
          <w:rFonts w:hint="eastAsia"/>
          <w:color w:val="000000"/>
          <w:sz w:val="24"/>
          <w:highlight w:val="none"/>
          <w:u w:val="none"/>
          <w:lang w:val="en-US" w:eastAsia="zh-CN" w:bidi="ar-EG"/>
        </w:rPr>
        <w:t>11</w:t>
      </w:r>
      <w:r>
        <w:rPr>
          <w:color w:val="000000"/>
          <w:sz w:val="24"/>
          <w:highlight w:val="none"/>
          <w:lang w:bidi="ar-EG"/>
        </w:rPr>
        <w:t>日起至</w:t>
      </w:r>
      <w:r>
        <w:rPr>
          <w:rFonts w:hint="eastAsia"/>
          <w:color w:val="000000"/>
          <w:sz w:val="24"/>
          <w:highlight w:val="none"/>
          <w:lang w:val="en-US" w:eastAsia="zh-CN" w:bidi="ar-EG"/>
        </w:rPr>
        <w:t>2020年</w:t>
      </w:r>
      <w:r>
        <w:rPr>
          <w:rFonts w:hint="eastAsia"/>
          <w:color w:val="000000"/>
          <w:sz w:val="24"/>
          <w:highlight w:val="none"/>
          <w:u w:val="none"/>
          <w:lang w:val="en-US" w:eastAsia="zh-CN" w:bidi="ar-EG"/>
        </w:rPr>
        <w:t>8</w:t>
      </w:r>
      <w:r>
        <w:rPr>
          <w:color w:val="000000"/>
          <w:sz w:val="24"/>
          <w:highlight w:val="none"/>
          <w:lang w:bidi="ar-EG"/>
        </w:rPr>
        <w:t>月</w:t>
      </w:r>
      <w:r>
        <w:rPr>
          <w:rFonts w:hint="eastAsia"/>
          <w:color w:val="000000"/>
          <w:sz w:val="24"/>
          <w:highlight w:val="none"/>
          <w:u w:val="none"/>
          <w:lang w:val="en-US" w:eastAsia="zh-CN" w:bidi="ar-EG"/>
        </w:rPr>
        <w:t>17</w:t>
      </w:r>
      <w:r>
        <w:rPr>
          <w:color w:val="000000"/>
          <w:sz w:val="24"/>
          <w:highlight w:val="none"/>
          <w:lang w:bidi="ar-EG"/>
        </w:rPr>
        <w:t>日</w:t>
      </w:r>
      <w:r>
        <w:rPr>
          <w:rFonts w:hint="eastAsia"/>
          <w:color w:val="000000"/>
          <w:sz w:val="24"/>
          <w:highlight w:val="none"/>
          <w:lang w:val="en-US" w:eastAsia="zh-CN" w:bidi="ar-EG"/>
        </w:rPr>
        <w:t>17</w:t>
      </w:r>
      <w:r>
        <w:rPr>
          <w:color w:val="000000"/>
          <w:sz w:val="24"/>
          <w:highlight w:val="none"/>
          <w:lang w:bidi="ar-EG"/>
        </w:rPr>
        <w:t>时</w:t>
      </w:r>
      <w:r>
        <w:rPr>
          <w:rFonts w:hint="eastAsia"/>
          <w:color w:val="000000"/>
          <w:sz w:val="24"/>
          <w:highlight w:val="none"/>
          <w:lang w:val="en-US" w:eastAsia="zh-CN" w:bidi="ar-EG"/>
        </w:rPr>
        <w:t>30分</w:t>
      </w:r>
      <w:r>
        <w:rPr>
          <w:color w:val="000000"/>
          <w:sz w:val="24"/>
          <w:highlight w:val="none"/>
          <w:lang w:bidi="ar-EG"/>
        </w:rPr>
        <w:t>止（工作时间）</w:t>
      </w:r>
      <w:r>
        <w:rPr>
          <w:sz w:val="24"/>
          <w:highlight w:val="none"/>
        </w:rPr>
        <w:t>。</w:t>
      </w:r>
    </w:p>
    <w:p>
      <w:pPr>
        <w:adjustRightInd w:val="0"/>
        <w:snapToGrid w:val="0"/>
        <w:spacing w:line="360" w:lineRule="auto"/>
        <w:ind w:firstLine="480" w:firstLineChars="200"/>
        <w:rPr>
          <w:color w:val="auto"/>
          <w:szCs w:val="28"/>
        </w:rPr>
      </w:pPr>
      <w:r>
        <w:rPr>
          <w:rFonts w:ascii="Times New Roman" w:hAnsi="Times New Roman" w:cs="Times New Roman"/>
          <w:color w:val="000000" w:themeColor="text1"/>
          <w:sz w:val="24"/>
          <w:lang w:bidi="ar-EG"/>
        </w:rPr>
        <w:t>（二）领取方式：</w:t>
      </w:r>
      <w:r>
        <w:rPr>
          <w:rFonts w:hint="eastAsia"/>
          <w:color w:val="auto"/>
          <w:sz w:val="24"/>
        </w:rPr>
        <w:t>采购代理公司按磋商小组征集并确定好的供应商发送电子邮件通知其合格，并邀请其前往采购代理公司领取纸质采购文件。本采购文件300元/套。</w:t>
      </w:r>
      <w:r>
        <w:rPr>
          <w:color w:val="auto"/>
          <w:sz w:val="24"/>
        </w:rPr>
        <w:t xml:space="preserve"> </w:t>
      </w:r>
    </w:p>
    <w:p>
      <w:pPr>
        <w:adjustRightInd w:val="0"/>
        <w:snapToGrid w:val="0"/>
        <w:spacing w:line="360" w:lineRule="auto"/>
        <w:ind w:firstLine="480"/>
        <w:rPr>
          <w:rFonts w:ascii="Times New Roman" w:hAnsi="Times New Roman" w:cs="Times New Roman"/>
          <w:color w:val="000000" w:themeColor="text1"/>
          <w:sz w:val="24"/>
          <w:lang w:val="hr-HR" w:bidi="ar-EG"/>
        </w:rPr>
      </w:pPr>
      <w:r>
        <w:rPr>
          <w:rFonts w:hint="eastAsia" w:ascii="Times New Roman" w:hAnsi="Times New Roman" w:cs="Times New Roman"/>
          <w:color w:val="000000" w:themeColor="text1"/>
          <w:sz w:val="24"/>
          <w:highlight w:val="none"/>
          <w:lang w:val="en-US" w:eastAsia="zh-CN" w:bidi="ar-EG"/>
        </w:rPr>
        <w:t>八</w:t>
      </w:r>
      <w:r>
        <w:rPr>
          <w:rFonts w:ascii="Times New Roman" w:hAnsi="Times New Roman" w:cs="Times New Roman"/>
          <w:color w:val="000000" w:themeColor="text1"/>
          <w:sz w:val="24"/>
          <w:lang w:val="hr-HR" w:bidi="ar-EG"/>
        </w:rPr>
        <w:t>、递交响应文件截止时间</w:t>
      </w:r>
      <w:r>
        <w:rPr>
          <w:rFonts w:hint="eastAsia" w:ascii="Times New Roman" w:hAnsi="Times New Roman" w:cs="Times New Roman"/>
          <w:color w:val="000000" w:themeColor="text1"/>
          <w:sz w:val="24"/>
          <w:lang w:val="hr-HR" w:bidi="ar-EG"/>
        </w:rPr>
        <w:t>、</w:t>
      </w:r>
      <w:r>
        <w:rPr>
          <w:rFonts w:ascii="Times New Roman" w:hAnsi="Times New Roman" w:cs="Times New Roman"/>
          <w:color w:val="000000" w:themeColor="text1"/>
          <w:sz w:val="24"/>
          <w:lang w:val="hr-HR" w:bidi="ar-EG"/>
        </w:rPr>
        <w:t>磋商时间</w:t>
      </w:r>
      <w:r>
        <w:rPr>
          <w:rFonts w:hint="eastAsia" w:ascii="Times New Roman" w:hAnsi="Times New Roman" w:cs="Times New Roman"/>
          <w:color w:val="000000" w:themeColor="text1"/>
          <w:sz w:val="24"/>
          <w:lang w:val="hr-HR" w:bidi="ar-EG"/>
        </w:rPr>
        <w:t>和磋商地点</w:t>
      </w:r>
    </w:p>
    <w:p>
      <w:pPr>
        <w:adjustRightInd w:val="0"/>
        <w:snapToGrid w:val="0"/>
        <w:spacing w:line="360" w:lineRule="auto"/>
        <w:ind w:left="479" w:leftChars="228"/>
        <w:outlineLvl w:val="0"/>
        <w:rPr>
          <w:color w:val="auto"/>
          <w:sz w:val="24"/>
          <w:highlight w:val="none"/>
        </w:rPr>
      </w:pPr>
      <w:r>
        <w:rPr>
          <w:rFonts w:ascii="Times New Roman" w:hAnsi="Times New Roman" w:cs="Times New Roman"/>
          <w:color w:val="000000" w:themeColor="text1"/>
          <w:sz w:val="24"/>
          <w:lang w:val="hr-HR" w:bidi="ar-EG"/>
        </w:rPr>
        <w:t>递交响应文件截止时间：</w:t>
      </w:r>
      <w:r>
        <w:rPr>
          <w:rFonts w:hint="eastAsia"/>
          <w:color w:val="000000"/>
          <w:sz w:val="24"/>
          <w:highlight w:val="none"/>
          <w:u w:val="none"/>
          <w:lang w:val="en-US" w:eastAsia="zh-CN" w:bidi="ar-EG"/>
        </w:rPr>
        <w:t>2020</w:t>
      </w:r>
      <w:r>
        <w:rPr>
          <w:rFonts w:hint="eastAsia"/>
          <w:color w:val="000000"/>
          <w:sz w:val="24"/>
          <w:highlight w:val="none"/>
          <w:lang w:bidi="ar-EG"/>
        </w:rPr>
        <w:t>年</w:t>
      </w:r>
      <w:r>
        <w:rPr>
          <w:rFonts w:hint="eastAsia"/>
          <w:color w:val="000000"/>
          <w:sz w:val="24"/>
          <w:highlight w:val="none"/>
          <w:u w:val="none"/>
          <w:lang w:val="en-US" w:eastAsia="zh-CN" w:bidi="ar-EG"/>
        </w:rPr>
        <w:t>8</w:t>
      </w:r>
      <w:r>
        <w:rPr>
          <w:color w:val="000000"/>
          <w:sz w:val="24"/>
          <w:highlight w:val="none"/>
          <w:lang w:bidi="ar-EG"/>
        </w:rPr>
        <w:t>月</w:t>
      </w:r>
      <w:r>
        <w:rPr>
          <w:rFonts w:hint="eastAsia"/>
          <w:color w:val="000000"/>
          <w:sz w:val="24"/>
          <w:highlight w:val="none"/>
          <w:u w:val="none"/>
          <w:lang w:val="en-US" w:eastAsia="zh-CN" w:bidi="ar-EG"/>
        </w:rPr>
        <w:t>24</w:t>
      </w:r>
      <w:r>
        <w:rPr>
          <w:color w:val="000000"/>
          <w:sz w:val="24"/>
          <w:highlight w:val="none"/>
          <w:lang w:bidi="ar-EG"/>
        </w:rPr>
        <w:t>日</w:t>
      </w:r>
      <w:r>
        <w:rPr>
          <w:rFonts w:hint="eastAsia"/>
          <w:sz w:val="24"/>
          <w:highlight w:val="none"/>
          <w:u w:val="none"/>
          <w:lang w:val="en-US" w:eastAsia="zh-CN"/>
        </w:rPr>
        <w:t>15</w:t>
      </w:r>
      <w:r>
        <w:rPr>
          <w:sz w:val="24"/>
          <w:highlight w:val="none"/>
        </w:rPr>
        <w:t>时</w:t>
      </w:r>
      <w:r>
        <w:rPr>
          <w:rFonts w:hint="eastAsia"/>
          <w:sz w:val="24"/>
          <w:highlight w:val="none"/>
          <w:lang w:val="en-US" w:eastAsia="zh-CN"/>
        </w:rPr>
        <w:t>00分</w:t>
      </w:r>
      <w:r>
        <w:rPr>
          <w:sz w:val="24"/>
          <w:highlight w:val="none"/>
        </w:rPr>
        <w:t>（</w:t>
      </w:r>
      <w:r>
        <w:rPr>
          <w:rFonts w:hint="eastAsia"/>
          <w:sz w:val="24"/>
          <w:highlight w:val="none"/>
          <w:u w:val="none"/>
          <w:lang w:val="en-US" w:eastAsia="zh-CN"/>
        </w:rPr>
        <w:t>14</w:t>
      </w:r>
      <w:r>
        <w:rPr>
          <w:sz w:val="24"/>
          <w:highlight w:val="none"/>
        </w:rPr>
        <w:t>时</w:t>
      </w:r>
      <w:r>
        <w:rPr>
          <w:rFonts w:hint="eastAsia"/>
          <w:sz w:val="24"/>
          <w:highlight w:val="none"/>
          <w:u w:val="none"/>
          <w:lang w:val="en-US" w:eastAsia="zh-CN"/>
        </w:rPr>
        <w:t>30</w:t>
      </w:r>
      <w:r>
        <w:rPr>
          <w:rFonts w:hint="eastAsia"/>
          <w:sz w:val="24"/>
          <w:highlight w:val="none"/>
          <w:lang w:val="en-US" w:eastAsia="zh-CN"/>
        </w:rPr>
        <w:t>分</w:t>
      </w:r>
      <w:r>
        <w:rPr>
          <w:sz w:val="24"/>
          <w:highlight w:val="none"/>
        </w:rPr>
        <w:t>开始接受响应文件）。</w:t>
      </w:r>
      <w:r>
        <w:rPr>
          <w:rFonts w:ascii="Times New Roman" w:hAnsi="Times New Roman" w:cs="Times New Roman"/>
          <w:color w:val="auto"/>
          <w:sz w:val="24"/>
          <w:highlight w:val="none"/>
          <w:lang w:val="hr-HR" w:bidi="ar-EG"/>
        </w:rPr>
        <w:t>递交响应文件截止时间即为磋商时间，逾期送达的响应文件概不接受。</w:t>
      </w:r>
    </w:p>
    <w:p>
      <w:pPr>
        <w:widowControl/>
        <w:adjustRightInd w:val="0"/>
        <w:snapToGrid w:val="0"/>
        <w:spacing w:line="360" w:lineRule="auto"/>
        <w:ind w:firstLine="480" w:firstLineChars="200"/>
        <w:textAlignment w:val="baseline"/>
        <w:rPr>
          <w:color w:val="auto"/>
          <w:sz w:val="24"/>
          <w:lang w:val="hr-HR" w:bidi="ar-EG"/>
        </w:rPr>
      </w:pPr>
      <w:r>
        <w:rPr>
          <w:rFonts w:hint="eastAsia"/>
          <w:color w:val="auto"/>
          <w:sz w:val="24"/>
          <w:highlight w:val="none"/>
          <w:lang w:bidi="ar-EG"/>
        </w:rPr>
        <w:t>磋商</w:t>
      </w:r>
      <w:r>
        <w:rPr>
          <w:color w:val="auto"/>
          <w:sz w:val="24"/>
          <w:highlight w:val="none"/>
          <w:lang w:val="hr-HR" w:bidi="ar-EG"/>
        </w:rPr>
        <w:t>响应文件送达地点：</w:t>
      </w:r>
      <w:r>
        <w:rPr>
          <w:rFonts w:hint="eastAsia"/>
          <w:color w:val="auto"/>
          <w:sz w:val="24"/>
          <w:highlight w:val="none"/>
          <w:lang w:val="hr-HR" w:bidi="ar-EG"/>
        </w:rPr>
        <w:t>阳新县公共资源交易中心</w:t>
      </w:r>
      <w:r>
        <w:rPr>
          <w:rFonts w:hint="eastAsia"/>
          <w:color w:val="auto"/>
          <w:sz w:val="24"/>
          <w:highlight w:val="none"/>
          <w:lang w:val="en-US" w:eastAsia="zh-CN" w:bidi="ar-EG"/>
        </w:rPr>
        <w:t>二</w:t>
      </w:r>
      <w:r>
        <w:rPr>
          <w:rFonts w:hint="eastAsia"/>
          <w:color w:val="auto"/>
          <w:sz w:val="24"/>
          <w:highlight w:val="none"/>
          <w:lang w:val="hr-HR" w:bidi="ar-EG"/>
        </w:rPr>
        <w:t>楼</w:t>
      </w:r>
      <w:r>
        <w:rPr>
          <w:rFonts w:hint="eastAsia"/>
          <w:color w:val="auto"/>
          <w:sz w:val="24"/>
          <w:highlight w:val="none"/>
          <w:lang w:val="hr-HR" w:bidi="ar-EG"/>
        </w:rPr>
        <w:t>开标大厅</w:t>
      </w:r>
      <w:r>
        <w:rPr>
          <w:rFonts w:hint="eastAsia"/>
          <w:color w:val="auto"/>
          <w:sz w:val="24"/>
          <w:lang w:val="hr-HR" w:bidi="ar-EG"/>
        </w:rPr>
        <w:t>（</w:t>
      </w:r>
      <w:r>
        <w:rPr>
          <w:rFonts w:hint="eastAsia"/>
          <w:color w:val="auto"/>
          <w:sz w:val="24"/>
        </w:rPr>
        <w:t>阳新大道熊家垴安置小区东侧</w:t>
      </w:r>
      <w:r>
        <w:rPr>
          <w:rFonts w:hint="eastAsia"/>
          <w:color w:val="auto"/>
          <w:sz w:val="24"/>
          <w:lang w:val="hr-HR" w:bidi="ar-EG"/>
        </w:rPr>
        <w:t>）</w:t>
      </w:r>
    </w:p>
    <w:p>
      <w:pPr>
        <w:widowControl/>
        <w:adjustRightInd w:val="0"/>
        <w:snapToGrid w:val="0"/>
        <w:spacing w:line="360" w:lineRule="auto"/>
        <w:ind w:firstLine="480" w:firstLineChars="200"/>
        <w:textAlignment w:val="baseline"/>
        <w:rPr>
          <w:color w:val="auto"/>
          <w:sz w:val="24"/>
          <w:lang w:val="hr-HR" w:bidi="ar-EG"/>
        </w:rPr>
      </w:pPr>
      <w:r>
        <w:rPr>
          <w:rFonts w:hint="eastAsia" w:ascii="Times New Roman" w:hAnsi="Times New Roman" w:cs="Times New Roman"/>
          <w:color w:val="auto"/>
          <w:sz w:val="24"/>
          <w:highlight w:val="none"/>
          <w:lang w:val="en-US" w:eastAsia="zh-CN" w:bidi="ar-EG"/>
        </w:rPr>
        <w:t>九</w:t>
      </w:r>
      <w:r>
        <w:rPr>
          <w:rFonts w:ascii="Times New Roman" w:hAnsi="Times New Roman" w:cs="Times New Roman"/>
          <w:color w:val="auto"/>
          <w:sz w:val="24"/>
          <w:lang w:val="hr-HR" w:bidi="ar-EG"/>
        </w:rPr>
        <w:t>、</w:t>
      </w:r>
      <w:r>
        <w:rPr>
          <w:rFonts w:hint="eastAsia" w:cs="宋体"/>
          <w:color w:val="auto"/>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highlight w:val="none"/>
          <w:lang w:val="en-US" w:eastAsia="zh-CN"/>
        </w:rPr>
        <w:t>十</w:t>
      </w:r>
      <w:r>
        <w:rPr>
          <w:rFonts w:ascii="Times New Roman" w:hAnsi="Times New Roman" w:cs="Times New Roman"/>
          <w:sz w:val="24"/>
          <w:szCs w:val="24"/>
          <w:highlight w:val="none"/>
        </w:rPr>
        <w:t>、</w:t>
      </w:r>
      <w:r>
        <w:rPr>
          <w:rFonts w:ascii="Times New Roman" w:hAnsi="Times New Roman" w:cs="Times New Roman"/>
          <w:sz w:val="24"/>
          <w:szCs w:val="24"/>
        </w:rPr>
        <w:t>询问和质疑</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相关供应商对磋商文件、磋商过程和成交结果有异议的，可在知道或者应知其权益受到损害之日起7个工作日内，向</w:t>
      </w:r>
      <w:r>
        <w:rPr>
          <w:rFonts w:hint="eastAsia" w:ascii="Times New Roman" w:hAnsi="Times New Roman" w:cs="Times New Roman"/>
          <w:sz w:val="24"/>
          <w:szCs w:val="24"/>
        </w:rPr>
        <w:t>采购人、采购代理公司</w:t>
      </w:r>
      <w:r>
        <w:rPr>
          <w:rFonts w:ascii="Times New Roman" w:hAnsi="Times New Roman" w:cs="Times New Roman"/>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highlight w:val="none"/>
        </w:rPr>
        <w:t>十</w:t>
      </w:r>
      <w:r>
        <w:rPr>
          <w:rFonts w:hint="eastAsia" w:ascii="Times New Roman" w:hAnsi="Times New Roman" w:cs="Times New Roman"/>
          <w:sz w:val="24"/>
          <w:szCs w:val="24"/>
          <w:highlight w:val="none"/>
          <w:lang w:val="en-US" w:eastAsia="zh-CN"/>
        </w:rPr>
        <w:t>一</w:t>
      </w:r>
      <w:r>
        <w:rPr>
          <w:rFonts w:ascii="Times New Roman" w:hAnsi="Times New Roman" w:cs="Times New Roman"/>
          <w:sz w:val="24"/>
          <w:szCs w:val="24"/>
        </w:rPr>
        <w:t>、公告期限：自磋商公告发布之日起</w:t>
      </w:r>
      <w:r>
        <w:rPr>
          <w:rFonts w:hint="eastAsia" w:ascii="Times New Roman" w:hAnsi="Times New Roman" w:cs="Times New Roman"/>
          <w:sz w:val="24"/>
          <w:szCs w:val="24"/>
        </w:rPr>
        <w:t>5</w:t>
      </w:r>
      <w:r>
        <w:rPr>
          <w:rFonts w:ascii="Times New Roman" w:hAnsi="Times New Roman" w:cs="Times New Roman"/>
          <w:sz w:val="24"/>
          <w:szCs w:val="24"/>
        </w:rPr>
        <w:t>个工作日。</w:t>
      </w:r>
    </w:p>
    <w:p>
      <w:pPr>
        <w:adjustRightInd w:val="0"/>
        <w:snapToGrid w:val="0"/>
        <w:spacing w:line="360" w:lineRule="auto"/>
        <w:ind w:firstLine="480"/>
        <w:rPr>
          <w:rFonts w:ascii="Times New Roman" w:hAnsi="Times New Roman" w:cs="Times New Roman"/>
          <w:sz w:val="24"/>
          <w:szCs w:val="24"/>
        </w:rPr>
      </w:pPr>
      <w:r>
        <w:rPr>
          <w:rFonts w:ascii="Times New Roman" w:hAnsi="Times New Roman" w:cs="Times New Roman"/>
          <w:sz w:val="24"/>
          <w:szCs w:val="24"/>
          <w:highlight w:val="none"/>
        </w:rPr>
        <w:t>十</w:t>
      </w:r>
      <w:r>
        <w:rPr>
          <w:rFonts w:hint="eastAsia" w:ascii="Times New Roman" w:hAnsi="Times New Roman" w:cs="Times New Roman"/>
          <w:sz w:val="24"/>
          <w:szCs w:val="24"/>
          <w:highlight w:val="none"/>
          <w:lang w:val="en-US" w:eastAsia="zh-CN"/>
        </w:rPr>
        <w:t>二</w:t>
      </w:r>
      <w:r>
        <w:rPr>
          <w:rFonts w:ascii="Times New Roman" w:hAnsi="Times New Roman" w:cs="Times New Roman"/>
          <w:sz w:val="24"/>
          <w:szCs w:val="24"/>
        </w:rPr>
        <w:t>、联系方式</w:t>
      </w:r>
    </w:p>
    <w:p>
      <w:pPr>
        <w:adjustRightInd w:val="0"/>
        <w:snapToGrid w:val="0"/>
        <w:spacing w:line="360" w:lineRule="auto"/>
        <w:ind w:firstLine="480" w:firstLineChars="200"/>
        <w:rPr>
          <w:rFonts w:ascii="Times New Roman" w:hAnsi="Times New Roman" w:cs="Times New Roman"/>
          <w:sz w:val="24"/>
          <w:szCs w:val="24"/>
          <w:lang w:val="hr-HR" w:bidi="ar-EG"/>
        </w:rPr>
      </w:pPr>
      <w:r>
        <w:rPr>
          <w:rFonts w:hint="eastAsia" w:ascii="Times New Roman" w:hAnsi="Times New Roman" w:cs="Times New Roman"/>
          <w:sz w:val="24"/>
          <w:szCs w:val="24"/>
          <w:lang w:val="hr-HR" w:bidi="ar-EG"/>
        </w:rPr>
        <w:t>采购代理公司</w:t>
      </w:r>
      <w:r>
        <w:rPr>
          <w:rFonts w:ascii="Times New Roman" w:hAnsi="Times New Roman" w:cs="Times New Roman"/>
          <w:sz w:val="24"/>
          <w:szCs w:val="24"/>
          <w:lang w:val="hr-HR" w:bidi="ar-EG"/>
        </w:rPr>
        <w:t>：</w:t>
      </w:r>
      <w:r>
        <w:rPr>
          <w:rFonts w:hint="eastAsia"/>
          <w:sz w:val="24"/>
          <w:szCs w:val="24"/>
        </w:rPr>
        <w:t>武汉富纳工程咨询有限公司</w:t>
      </w:r>
    </w:p>
    <w:p>
      <w:pPr>
        <w:adjustRightInd w:val="0"/>
        <w:snapToGrid w:val="0"/>
        <w:spacing w:line="360" w:lineRule="auto"/>
        <w:ind w:firstLine="480" w:firstLineChars="200"/>
        <w:rPr>
          <w:rFonts w:ascii="Times New Roman" w:hAnsi="Times New Roman" w:cs="Times New Roman"/>
          <w:sz w:val="24"/>
          <w:szCs w:val="24"/>
          <w:lang w:val="hr-HR" w:bidi="ar-EG"/>
        </w:rPr>
      </w:pPr>
      <w:r>
        <w:rPr>
          <w:rFonts w:ascii="Times New Roman" w:hAnsi="Times New Roman" w:cs="Times New Roman"/>
          <w:sz w:val="24"/>
          <w:szCs w:val="24"/>
          <w:lang w:val="hr-HR" w:bidi="ar-EG"/>
        </w:rPr>
        <w:t>联系人：</w:t>
      </w:r>
      <w:r>
        <w:rPr>
          <w:rFonts w:hint="eastAsia" w:ascii="Times New Roman" w:hAnsi="Times New Roman" w:cs="Times New Roman"/>
          <w:sz w:val="24"/>
          <w:szCs w:val="24"/>
          <w:lang w:val="en-US" w:eastAsia="zh-CN" w:bidi="ar-EG"/>
        </w:rPr>
        <w:t>乐之琳、</w:t>
      </w:r>
      <w:r>
        <w:rPr>
          <w:rFonts w:hint="eastAsia"/>
          <w:sz w:val="24"/>
          <w:szCs w:val="24"/>
        </w:rPr>
        <w:t>吴克亮</w:t>
      </w:r>
    </w:p>
    <w:p>
      <w:pPr>
        <w:adjustRightInd w:val="0"/>
        <w:snapToGrid w:val="0"/>
        <w:spacing w:line="360" w:lineRule="auto"/>
        <w:ind w:firstLine="480" w:firstLineChars="200"/>
        <w:rPr>
          <w:rFonts w:ascii="Times New Roman" w:hAnsi="Times New Roman" w:cs="Times New Roman"/>
          <w:sz w:val="24"/>
          <w:szCs w:val="24"/>
          <w:lang w:val="hr-HR" w:bidi="ar-EG"/>
        </w:rPr>
      </w:pPr>
      <w:r>
        <w:rPr>
          <w:rFonts w:ascii="Times New Roman" w:hAnsi="Times New Roman" w:cs="Times New Roman"/>
          <w:sz w:val="24"/>
          <w:szCs w:val="24"/>
          <w:lang w:val="hr-HR" w:bidi="ar-EG"/>
        </w:rPr>
        <w:t>联系电话：</w:t>
      </w:r>
      <w:r>
        <w:rPr>
          <w:rFonts w:hint="eastAsia" w:ascii="Times New Roman" w:hAnsi="Times New Roman" w:cs="Times New Roman"/>
          <w:sz w:val="24"/>
          <w:szCs w:val="24"/>
          <w:lang w:val="hr-HR" w:bidi="ar-EG"/>
        </w:rPr>
        <w:t>0714-7313868</w:t>
      </w:r>
    </w:p>
    <w:p>
      <w:pPr>
        <w:adjustRightInd w:val="0"/>
        <w:snapToGrid w:val="0"/>
        <w:spacing w:line="360" w:lineRule="auto"/>
        <w:ind w:firstLine="480" w:firstLineChars="200"/>
        <w:rPr>
          <w:rFonts w:ascii="Times New Roman" w:hAnsi="Times New Roman" w:cs="Times New Roman"/>
          <w:sz w:val="24"/>
          <w:szCs w:val="24"/>
          <w:lang w:val="hr-HR" w:bidi="ar-EG"/>
        </w:rPr>
      </w:pPr>
      <w:r>
        <w:rPr>
          <w:rFonts w:ascii="Times New Roman" w:hAnsi="Times New Roman" w:cs="Times New Roman"/>
          <w:sz w:val="24"/>
          <w:szCs w:val="24"/>
          <w:lang w:val="hr-HR" w:bidi="ar-EG"/>
        </w:rPr>
        <w:t>地址：</w:t>
      </w:r>
      <w:r>
        <w:rPr>
          <w:rFonts w:hint="eastAsia" w:ascii="Times New Roman" w:hAnsi="Times New Roman" w:cs="Times New Roman"/>
          <w:sz w:val="24"/>
          <w:szCs w:val="24"/>
          <w:lang w:val="hr-HR" w:bidi="ar-EG"/>
        </w:rPr>
        <w:t>阳新县熊家垴小区1栋2903室</w:t>
      </w:r>
    </w:p>
    <w:p>
      <w:pPr>
        <w:adjustRightInd w:val="0"/>
        <w:snapToGrid w:val="0"/>
        <w:spacing w:line="360" w:lineRule="auto"/>
        <w:ind w:firstLine="840" w:firstLineChars="350"/>
        <w:rPr>
          <w:rFonts w:ascii="Times New Roman" w:hAnsi="Times New Roman" w:cs="Times New Roman"/>
          <w:sz w:val="24"/>
          <w:szCs w:val="24"/>
          <w:lang w:val="hr-HR" w:bidi="ar-EG"/>
        </w:rPr>
      </w:pPr>
    </w:p>
    <w:p>
      <w:pPr>
        <w:pStyle w:val="2"/>
        <w:rPr>
          <w:lang w:val="hr-HR"/>
        </w:rPr>
      </w:pPr>
    </w:p>
    <w:p>
      <w:pPr>
        <w:adjustRightInd w:val="0"/>
        <w:snapToGrid w:val="0"/>
        <w:spacing w:line="360" w:lineRule="auto"/>
        <w:ind w:firstLine="480" w:firstLineChars="200"/>
        <w:outlineLvl w:val="0"/>
        <w:rPr>
          <w:rFonts w:hint="eastAsia" w:ascii="Times New Roman" w:hAnsi="Times New Roman" w:cs="Times New Roman" w:eastAsiaTheme="minorEastAsia"/>
          <w:sz w:val="24"/>
          <w:lang w:eastAsia="zh-CN"/>
        </w:rPr>
      </w:pPr>
      <w:r>
        <w:rPr>
          <w:rFonts w:ascii="Times New Roman" w:hAnsi="Times New Roman" w:cs="Times New Roman"/>
          <w:sz w:val="24"/>
        </w:rPr>
        <w:t>采购人名称：</w:t>
      </w:r>
      <w:r>
        <w:rPr>
          <w:rFonts w:hint="eastAsia"/>
          <w:sz w:val="24"/>
          <w:szCs w:val="24"/>
          <w:lang w:eastAsia="zh-CN"/>
        </w:rPr>
        <w:t>阳新县王英镇人民政府</w:t>
      </w:r>
    </w:p>
    <w:p>
      <w:pPr>
        <w:adjustRightInd w:val="0"/>
        <w:snapToGrid w:val="0"/>
        <w:spacing w:line="360" w:lineRule="auto"/>
        <w:ind w:firstLine="480" w:firstLineChars="200"/>
        <w:outlineLvl w:val="0"/>
        <w:rPr>
          <w:rFonts w:hint="eastAsia" w:ascii="Times New Roman" w:hAnsi="Times New Roman" w:cs="Times New Roman" w:eastAsiaTheme="minorEastAsia"/>
          <w:sz w:val="24"/>
          <w:lang w:val="en-US" w:eastAsia="zh-CN"/>
        </w:rPr>
      </w:pPr>
      <w:r>
        <w:rPr>
          <w:rFonts w:ascii="Times New Roman" w:hAnsi="Times New Roman" w:cs="Times New Roman"/>
          <w:sz w:val="24"/>
        </w:rPr>
        <w:t>联系人：</w:t>
      </w:r>
      <w:r>
        <w:rPr>
          <w:rFonts w:hint="eastAsia" w:ascii="Times New Roman" w:hAnsi="Times New Roman" w:cs="Times New Roman"/>
          <w:sz w:val="24"/>
          <w:lang w:val="en-US" w:eastAsia="zh-CN"/>
        </w:rPr>
        <w:t>赵前锋</w:t>
      </w:r>
    </w:p>
    <w:p>
      <w:pPr>
        <w:adjustRightInd w:val="0"/>
        <w:snapToGrid w:val="0"/>
        <w:spacing w:line="360" w:lineRule="auto"/>
        <w:ind w:firstLine="480" w:firstLineChars="200"/>
        <w:outlineLvl w:val="0"/>
        <w:rPr>
          <w:sz w:val="24"/>
          <w:szCs w:val="24"/>
        </w:rPr>
      </w:pPr>
      <w:r>
        <w:rPr>
          <w:rFonts w:ascii="Times New Roman" w:hAnsi="Times New Roman" w:cs="Times New Roman"/>
          <w:sz w:val="24"/>
        </w:rPr>
        <w:t>联系电话</w:t>
      </w:r>
      <w:r>
        <w:rPr>
          <w:rFonts w:hint="eastAsia" w:ascii="Times New Roman" w:hAnsi="Times New Roman" w:cs="Times New Roman"/>
          <w:sz w:val="24"/>
          <w:lang w:val="en-US" w:eastAsia="zh-CN"/>
        </w:rPr>
        <w:t>：18171692111</w:t>
      </w:r>
    </w:p>
    <w:p>
      <w:pPr>
        <w:adjustRightInd w:val="0"/>
        <w:snapToGrid w:val="0"/>
        <w:spacing w:line="360" w:lineRule="auto"/>
        <w:ind w:firstLine="480" w:firstLineChars="200"/>
        <w:outlineLvl w:val="0"/>
        <w:rPr>
          <w:rFonts w:hint="default" w:ascii="Times New Roman" w:hAnsi="Times New Roman" w:cs="Times New Roman" w:eastAsiaTheme="minorEastAsia"/>
          <w:sz w:val="24"/>
          <w:lang w:val="en-US" w:eastAsia="zh-CN"/>
        </w:rPr>
      </w:pPr>
      <w:r>
        <w:rPr>
          <w:rFonts w:ascii="Times New Roman" w:hAnsi="Times New Roman" w:cs="Times New Roman"/>
          <w:sz w:val="24"/>
        </w:rPr>
        <w:t>地址：</w:t>
      </w:r>
      <w:r>
        <w:rPr>
          <w:rFonts w:hint="eastAsia" w:ascii="Times New Roman" w:hAnsi="Times New Roman" w:cs="Times New Roman"/>
          <w:sz w:val="24"/>
          <w:lang w:val="en-US" w:eastAsia="zh-CN"/>
        </w:rPr>
        <w:t>阳新县王英镇</w:t>
      </w:r>
    </w:p>
    <w:p>
      <w:pPr>
        <w:adjustRightInd w:val="0"/>
        <w:snapToGrid w:val="0"/>
        <w:spacing w:line="360" w:lineRule="auto"/>
        <w:ind w:firstLine="480" w:firstLineChars="200"/>
        <w:outlineLvl w:val="0"/>
        <w:rPr>
          <w:rFonts w:ascii="Times New Roman" w:hAnsi="Times New Roman" w:cs="Times New Roman"/>
          <w:sz w:val="24"/>
        </w:rPr>
      </w:pPr>
    </w:p>
    <w:p>
      <w:pPr>
        <w:spacing w:line="360" w:lineRule="auto"/>
        <w:jc w:val="right"/>
        <w:rPr>
          <w:rFonts w:ascii="Times New Roman" w:hAnsi="Times New Roman" w:cs="Times New Roman"/>
          <w:sz w:val="24"/>
          <w:highlight w:val="none"/>
        </w:rPr>
      </w:pPr>
      <w:r>
        <w:rPr>
          <w:rFonts w:hint="eastAsia"/>
          <w:sz w:val="24"/>
          <w:szCs w:val="24"/>
          <w:highlight w:val="none"/>
        </w:rPr>
        <w:t>武汉富纳工程咨询有限公司</w:t>
      </w:r>
    </w:p>
    <w:p>
      <w:pPr>
        <w:adjustRightInd w:val="0"/>
        <w:snapToGrid w:val="0"/>
        <w:spacing w:line="360" w:lineRule="auto"/>
        <w:ind w:firstLine="6000" w:firstLineChars="2500"/>
        <w:outlineLvl w:val="0"/>
        <w:rPr>
          <w:rFonts w:ascii="Times New Roman" w:hAnsi="Times New Roman" w:cs="Times New Roman"/>
          <w:sz w:val="24"/>
          <w:highlight w:val="yellow"/>
        </w:rPr>
      </w:pPr>
      <w:r>
        <w:rPr>
          <w:rFonts w:hint="eastAsia"/>
          <w:color w:val="000000"/>
          <w:sz w:val="24"/>
          <w:highlight w:val="none"/>
          <w:u w:val="none"/>
          <w:lang w:val="en-US" w:eastAsia="zh-CN" w:bidi="ar-EG"/>
        </w:rPr>
        <w:t>2020</w:t>
      </w:r>
      <w:r>
        <w:rPr>
          <w:rFonts w:hint="eastAsia"/>
          <w:color w:val="000000"/>
          <w:sz w:val="24"/>
          <w:highlight w:val="none"/>
          <w:lang w:bidi="ar-EG"/>
        </w:rPr>
        <w:t>年</w:t>
      </w:r>
      <w:r>
        <w:rPr>
          <w:rFonts w:hint="eastAsia"/>
          <w:color w:val="000000"/>
          <w:sz w:val="24"/>
          <w:highlight w:val="none"/>
          <w:u w:val="none"/>
          <w:lang w:val="en-US" w:eastAsia="zh-CN" w:bidi="ar-EG"/>
        </w:rPr>
        <w:t>8</w:t>
      </w:r>
      <w:r>
        <w:rPr>
          <w:color w:val="000000"/>
          <w:sz w:val="24"/>
          <w:highlight w:val="none"/>
          <w:lang w:bidi="ar-EG"/>
        </w:rPr>
        <w:t>月</w:t>
      </w:r>
      <w:r>
        <w:rPr>
          <w:rFonts w:hint="eastAsia"/>
          <w:color w:val="000000"/>
          <w:sz w:val="24"/>
          <w:highlight w:val="none"/>
          <w:u w:val="none"/>
          <w:lang w:val="en-US" w:eastAsia="zh-CN" w:bidi="ar-EG"/>
        </w:rPr>
        <w:t>10</w:t>
      </w:r>
      <w:r>
        <w:rPr>
          <w:color w:val="000000"/>
          <w:sz w:val="24"/>
          <w:highlight w:val="none"/>
          <w:lang w:bidi="ar-EG"/>
        </w:rPr>
        <w:t>日</w:t>
      </w:r>
    </w:p>
    <w:p>
      <w:pPr>
        <w:widowControl/>
        <w:adjustRightInd w:val="0"/>
        <w:snapToGrid w:val="0"/>
        <w:spacing w:line="360" w:lineRule="auto"/>
        <w:jc w:val="center"/>
        <w:rPr>
          <w:rFonts w:ascii="Times New Roman" w:hAnsi="Times New Roman" w:cs="Times New Roman"/>
          <w:b/>
          <w:bCs/>
          <w:sz w:val="36"/>
          <w:szCs w:val="36"/>
        </w:rPr>
      </w:pPr>
      <w:r>
        <w:rPr>
          <w:rFonts w:ascii="Times New Roman" w:hAnsi="Times New Roman" w:cs="Times New Roman"/>
          <w:sz w:val="24"/>
          <w:szCs w:val="24"/>
          <w:lang w:bidi="ar-EG"/>
        </w:rPr>
        <w:br w:type="page"/>
      </w:r>
      <w:r>
        <w:rPr>
          <w:rFonts w:ascii="Times New Roman" w:hAnsi="Times New Roman" w:cs="Times New Roman"/>
          <w:b/>
          <w:sz w:val="36"/>
          <w:szCs w:val="36"/>
          <w:lang w:val="hr-HR" w:bidi="ar-EG"/>
        </w:rPr>
        <w:t xml:space="preserve">第二章 </w:t>
      </w:r>
      <w:r>
        <w:rPr>
          <w:rFonts w:ascii="Times New Roman" w:hAnsi="Times New Roman" w:cs="Times New Roman"/>
          <w:b/>
          <w:bCs/>
          <w:sz w:val="36"/>
          <w:szCs w:val="36"/>
        </w:rPr>
        <w:t>磋商须知</w:t>
      </w:r>
    </w:p>
    <w:p>
      <w:pPr>
        <w:spacing w:line="360" w:lineRule="auto"/>
        <w:jc w:val="center"/>
        <w:rPr>
          <w:rFonts w:ascii="Times New Roman" w:hAnsi="Times New Roman" w:cs="Times New Roman"/>
          <w:szCs w:val="28"/>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磋商须知前附表</w:t>
      </w:r>
    </w:p>
    <w:tbl>
      <w:tblPr>
        <w:tblStyle w:val="15"/>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项    目</w:t>
            </w:r>
          </w:p>
        </w:tc>
        <w:tc>
          <w:tcPr>
            <w:tcW w:w="5013" w:type="dxa"/>
            <w:tcBorders>
              <w:top w:val="single" w:color="auto" w:sz="4" w:space="0"/>
              <w:left w:val="single" w:color="auto" w:sz="4" w:space="0"/>
              <w:bottom w:val="single" w:color="auto" w:sz="4" w:space="0"/>
            </w:tcBorders>
            <w:vAlign w:val="center"/>
          </w:tcPr>
          <w:p>
            <w:pPr>
              <w:spacing w:line="360" w:lineRule="auto"/>
              <w:ind w:left="57" w:right="57" w:firstLine="482" w:firstLineChars="201"/>
              <w:jc w:val="center"/>
              <w:rPr>
                <w:rFonts w:ascii="Times New Roman" w:hAnsi="Times New Roman" w:cs="Times New Roman"/>
                <w:sz w:val="24"/>
              </w:rPr>
            </w:pPr>
            <w:r>
              <w:rPr>
                <w:rFonts w:ascii="Times New Roman" w:hAnsi="Times New Roman" w:cs="Times New Roman"/>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rPr>
            </w:pPr>
            <w:r>
              <w:rPr>
                <w:rFonts w:ascii="Times New Roman" w:hAnsi="Times New Roman" w:cs="Times New Roman"/>
                <w:sz w:val="24"/>
              </w:rPr>
              <w:t>项目名称</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color w:val="FF0000"/>
                <w:sz w:val="24"/>
              </w:rPr>
            </w:pPr>
            <w:r>
              <w:rPr>
                <w:rFonts w:hint="eastAsia"/>
                <w:sz w:val="24"/>
                <w:szCs w:val="24"/>
                <w:lang w:eastAsia="zh-CN"/>
              </w:rPr>
              <w:t>2019年度黄石市阳新县王英镇毛坪等十个村耕地占补平衡项目</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&lt;MK&gt;pro.projectname &lt;/MK&gt;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highlight w:val="yellow"/>
              </w:rPr>
            </w:pPr>
            <w:r>
              <w:rPr>
                <w:rFonts w:ascii="Times New Roman" w:hAnsi="Times New Roman" w:cs="Times New Roman"/>
                <w:sz w:val="24"/>
                <w:highlight w:val="none"/>
              </w:rPr>
              <w:t>项目编号</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hint="eastAsia" w:asciiTheme="minorEastAsia" w:hAnsiTheme="minorEastAsia" w:eastAsiaTheme="minorEastAsia" w:cstheme="minorEastAsia"/>
                <w:sz w:val="24"/>
                <w:szCs w:val="24"/>
                <w:lang w:eastAsia="zh-CN"/>
              </w:rPr>
            </w:pPr>
            <w:bookmarkStart w:id="62" w:name="_GoBack"/>
            <w:bookmarkEnd w:id="62"/>
            <w:r>
              <w:rPr>
                <w:rFonts w:hint="eastAsia" w:asciiTheme="minorEastAsia" w:hAnsiTheme="minorEastAsia" w:eastAsiaTheme="minorEastAsia" w:cstheme="minorEastAsia"/>
                <w:sz w:val="24"/>
                <w:szCs w:val="24"/>
                <w:lang w:val="en-US" w:eastAsia="zh-CN"/>
              </w:rPr>
              <w:t>131-2020CG-105</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&lt;MK&gt;pro.schemecode&lt;/MK&gt;</w:instrText>
            </w:r>
            <w:r>
              <w:rPr>
                <w:rFonts w:hint="eastAsia" w:asciiTheme="minorEastAsia" w:hAnsiTheme="minorEastAsia" w:eastAsiaTheme="minorEastAsia" w:cstheme="minorEastAsia"/>
                <w:sz w:val="24"/>
                <w:szCs w:val="24"/>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w:t>
            </w:r>
          </w:p>
        </w:tc>
        <w:tc>
          <w:tcPr>
            <w:tcW w:w="5013" w:type="dxa"/>
            <w:tcBorders>
              <w:top w:val="single" w:color="auto" w:sz="4" w:space="0"/>
              <w:left w:val="single" w:color="auto" w:sz="4" w:space="0"/>
              <w:bottom w:val="single" w:color="auto" w:sz="4" w:space="0"/>
            </w:tcBorders>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&lt;MK cmd="loop"&gt;&lt;def type="query" recs="buyers" site="1" line="1" istr="yes"&gt;"SELECT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!异常的公式结尾</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sz w:val="24"/>
                <w:szCs w:val="24"/>
                <w:lang w:eastAsia="zh-CN"/>
              </w:rPr>
              <w:t>阳新县王英镇人民政府</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highlight w:val="none"/>
              </w:rPr>
              <w:t>地址：</w:t>
            </w:r>
            <w:r>
              <w:rPr>
                <w:rFonts w:hint="eastAsia" w:asciiTheme="minorEastAsia" w:hAnsiTheme="minorEastAsia" w:eastAsiaTheme="minorEastAsia" w:cstheme="minorEastAsia"/>
                <w:sz w:val="24"/>
                <w:szCs w:val="24"/>
                <w:highlight w:val="none"/>
              </w:rPr>
              <w:t>阳新县</w:t>
            </w:r>
            <w:r>
              <w:rPr>
                <w:rFonts w:hint="eastAsia" w:asciiTheme="minorEastAsia" w:hAnsiTheme="minorEastAsia" w:eastAsiaTheme="minorEastAsia" w:cstheme="minorEastAsia"/>
                <w:sz w:val="24"/>
                <w:szCs w:val="24"/>
                <w:highlight w:val="none"/>
                <w:lang w:val="en-US" w:eastAsia="zh-CN"/>
              </w:rPr>
              <w:t>王英镇</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&lt;MK&gt;buyers.unitaddr &lt;/MK&gt;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&lt;MK&gt;buyers.contactinfo&lt;/MK&gt;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&lt;MK&gt;buyers.organname&lt;/MK&gt;</w:instrTex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联系人：</w:t>
            </w:r>
            <w:r>
              <w:rPr>
                <w:rFonts w:hint="eastAsia" w:asciiTheme="minorEastAsia" w:hAnsiTheme="minorEastAsia" w:cstheme="minorEastAsia"/>
                <w:sz w:val="24"/>
                <w:szCs w:val="24"/>
                <w:highlight w:val="none"/>
                <w:lang w:val="en-US" w:eastAsia="zh-CN"/>
              </w:rPr>
              <w:t>赵前锋</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&lt;MK&gt;buyers.ownerlinkman &lt;/MK&gt;</w:instrText>
            </w:r>
            <w:r>
              <w:rPr>
                <w:rFonts w:hint="eastAsia" w:asciiTheme="minorEastAsia" w:hAnsiTheme="minorEastAsia" w:eastAsiaTheme="minorEastAsia" w:cstheme="minorEastAsia"/>
                <w:sz w:val="24"/>
                <w:szCs w:val="24"/>
                <w:highlight w:val="none"/>
              </w:rPr>
              <w:fldChar w:fldCharType="end"/>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eastAsia="zh-CN"/>
              </w:rPr>
              <w:t>18171692111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FF0000"/>
                <w:sz w:val="24"/>
              </w:rPr>
            </w:pPr>
            <w:r>
              <w:rPr>
                <w:rFonts w:ascii="Times New Roman" w:hAnsi="Times New Roman" w:cs="Times New Roman"/>
                <w:color w:val="auto"/>
                <w:sz w:val="24"/>
              </w:rPr>
              <w:t>采购</w:t>
            </w:r>
            <w:r>
              <w:rPr>
                <w:rFonts w:hint="eastAsia" w:ascii="Times New Roman" w:hAnsi="Times New Roman" w:cs="Times New Roman"/>
                <w:color w:val="auto"/>
                <w:sz w:val="24"/>
              </w:rPr>
              <w:t>代理机构</w:t>
            </w:r>
          </w:p>
        </w:tc>
        <w:tc>
          <w:tcPr>
            <w:tcW w:w="5013" w:type="dxa"/>
            <w:tcBorders>
              <w:top w:val="single" w:color="auto" w:sz="4" w:space="0"/>
              <w:left w:val="single" w:color="auto" w:sz="4" w:space="0"/>
              <w:bottom w:val="single" w:color="auto" w:sz="4" w:space="0"/>
            </w:tcBorders>
            <w:vAlign w:val="center"/>
          </w:tcPr>
          <w:p>
            <w:pPr>
              <w:spacing w:line="360" w:lineRule="auto"/>
              <w:jc w:val="left"/>
              <w:rPr>
                <w:rFonts w:ascii="Times New Roman" w:hAnsi="Times New Roman" w:cs="Times New Roman"/>
                <w:kern w:val="0"/>
                <w:sz w:val="24"/>
              </w:rPr>
            </w:pPr>
            <w:r>
              <w:rPr>
                <w:rFonts w:ascii="Times New Roman" w:hAnsi="Times New Roman" w:cs="Times New Roman"/>
                <w:kern w:val="0"/>
                <w:sz w:val="24"/>
              </w:rPr>
              <w:t>名称：</w:t>
            </w:r>
            <w:r>
              <w:rPr>
                <w:rFonts w:hint="eastAsia"/>
                <w:sz w:val="24"/>
                <w:szCs w:val="24"/>
              </w:rPr>
              <w:t>武汉富纳工程咨询有限公司</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org.organname&lt;/MK&gt;</w:instrText>
            </w:r>
            <w:r>
              <w:rPr>
                <w:rFonts w:ascii="Times New Roman" w:hAnsi="Times New Roman" w:cs="Times New Roman"/>
                <w:kern w:val="0"/>
                <w:sz w:val="24"/>
              </w:rPr>
              <w:fldChar w:fldCharType="end"/>
            </w:r>
          </w:p>
          <w:p>
            <w:pPr>
              <w:spacing w:line="360" w:lineRule="auto"/>
              <w:jc w:val="left"/>
              <w:rPr>
                <w:rFonts w:ascii="Times New Roman" w:hAnsi="Times New Roman" w:cs="Times New Roman"/>
                <w:kern w:val="0"/>
                <w:sz w:val="24"/>
              </w:rPr>
            </w:pPr>
            <w:r>
              <w:rPr>
                <w:rFonts w:ascii="Times New Roman" w:hAnsi="Times New Roman" w:cs="Times New Roman"/>
                <w:kern w:val="0"/>
                <w:sz w:val="24"/>
              </w:rPr>
              <w:t>地址：</w:t>
            </w:r>
            <w:r>
              <w:rPr>
                <w:rFonts w:hint="eastAsia"/>
                <w:sz w:val="24"/>
                <w:szCs w:val="24"/>
                <w:lang w:eastAsia="zh-CN"/>
              </w:rPr>
              <w:t>阳新县熊家垴小区1栋2903室</w:t>
            </w:r>
          </w:p>
          <w:p>
            <w:pPr>
              <w:spacing w:line="360" w:lineRule="auto"/>
              <w:jc w:val="left"/>
              <w:rPr>
                <w:rFonts w:ascii="Times New Roman" w:hAnsi="Times New Roman" w:cs="Times New Roman"/>
                <w:kern w:val="0"/>
                <w:sz w:val="24"/>
              </w:rPr>
            </w:pPr>
            <w:r>
              <w:rPr>
                <w:rFonts w:ascii="Times New Roman" w:hAnsi="Times New Roman" w:cs="Times New Roman"/>
                <w:kern w:val="0"/>
                <w:sz w:val="24"/>
              </w:rPr>
              <w:fldChar w:fldCharType="begin"/>
            </w:r>
            <w:r>
              <w:rPr>
                <w:rFonts w:ascii="Times New Roman" w:hAnsi="Times New Roman" w:cs="Times New Roman"/>
                <w:kern w:val="0"/>
                <w:sz w:val="24"/>
              </w:rPr>
              <w:instrText xml:space="preserve">&lt;MK&gt; org.unitaddr &lt;/MK&gt;</w:instrText>
            </w:r>
            <w:r>
              <w:rPr>
                <w:rFonts w:ascii="Times New Roman" w:hAnsi="Times New Roman" w:cs="Times New Roman"/>
                <w:kern w:val="0"/>
                <w:sz w:val="24"/>
              </w:rPr>
              <w:fldChar w:fldCharType="end"/>
            </w:r>
            <w:r>
              <w:rPr>
                <w:rFonts w:ascii="Times New Roman" w:hAnsi="Times New Roman" w:cs="Times New Roman"/>
                <w:kern w:val="0"/>
                <w:sz w:val="24"/>
              </w:rPr>
              <w:t>联系人：</w:t>
            </w:r>
            <w:r>
              <w:rPr>
                <w:rFonts w:hint="eastAsia"/>
                <w:sz w:val="24"/>
                <w:szCs w:val="24"/>
                <w:lang w:val="en-US" w:eastAsia="zh-CN"/>
              </w:rPr>
              <w:t>乐之琳</w:t>
            </w:r>
            <w:r>
              <w:rPr>
                <w:rFonts w:hint="eastAsia"/>
                <w:sz w:val="24"/>
                <w:szCs w:val="24"/>
                <w:lang w:eastAsia="zh-CN"/>
              </w:rPr>
              <w:t>、吴克亮</w:t>
            </w:r>
            <w:r>
              <w:rPr>
                <w:rFonts w:hint="eastAsia"/>
                <w:sz w:val="24"/>
                <w:szCs w:val="24"/>
              </w:rPr>
              <w:t xml:space="preserve"> </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&lt;MK&gt;pro.username&lt;/MK&gt;</w:instrText>
            </w:r>
            <w:r>
              <w:rPr>
                <w:rFonts w:ascii="Times New Roman" w:hAnsi="Times New Roman" w:cs="Times New Roman"/>
                <w:kern w:val="0"/>
                <w:sz w:val="24"/>
              </w:rPr>
              <w:fldChar w:fldCharType="end"/>
            </w:r>
          </w:p>
          <w:p>
            <w:pPr>
              <w:spacing w:line="360" w:lineRule="auto"/>
              <w:ind w:right="-105" w:rightChars="-50"/>
              <w:jc w:val="left"/>
              <w:rPr>
                <w:rFonts w:ascii="Times New Roman" w:hAnsi="Times New Roman" w:cs="Times New Roman"/>
                <w:sz w:val="24"/>
              </w:rPr>
            </w:pPr>
            <w:r>
              <w:rPr>
                <w:rFonts w:ascii="Times New Roman" w:hAnsi="Times New Roman" w:cs="Times New Roman"/>
                <w:kern w:val="0"/>
                <w:sz w:val="24"/>
              </w:rPr>
              <w:t>联系电话：</w:t>
            </w:r>
            <w:r>
              <w:rPr>
                <w:rFonts w:hint="eastAsia"/>
                <w:sz w:val="24"/>
                <w:szCs w:val="24"/>
                <w:lang w:eastAsia="zh-CN"/>
              </w:rPr>
              <w:t>0714-7313868</w:t>
            </w:r>
            <w:r>
              <w:rPr>
                <w:rFonts w:ascii="Times New Roman" w:hAnsi="Times New Roman" w:cs="Times New Roman"/>
                <w:kern w:val="0"/>
                <w:sz w:val="24"/>
              </w:rPr>
              <w:fldChar w:fldCharType="begin"/>
            </w:r>
            <w:r>
              <w:rPr>
                <w:rFonts w:ascii="Times New Roman" w:hAnsi="Times New Roman" w:cs="Times New Roman"/>
                <w:kern w:val="0"/>
                <w:sz w:val="24"/>
              </w:rPr>
              <w:instrText xml:space="preserve">&lt;MK&gt;pro.mobile&lt;/MK&gt;</w:instrText>
            </w:r>
            <w:r>
              <w:rPr>
                <w:rFonts w:ascii="Times New Roman" w:hAnsi="Times New Roman" w:cs="Times New Roman"/>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Times New Roman" w:hAnsi="Times New Roman" w:cs="Times New Roman"/>
                <w:color w:val="000000"/>
                <w:sz w:val="24"/>
              </w:rPr>
            </w:pPr>
            <w:r>
              <w:rPr>
                <w:rFonts w:ascii="Times New Roman" w:hAnsi="Times New Roman" w:cs="Times New Roman"/>
                <w:color w:val="000000"/>
                <w:sz w:val="24"/>
              </w:rPr>
              <w:t>是否专门面向中小企业、</w:t>
            </w:r>
            <w:r>
              <w:rPr>
                <w:rFonts w:ascii="Times New Roman" w:hAnsi="Times New Roman" w:cs="Times New Roman"/>
                <w:color w:val="000000" w:themeColor="text1"/>
                <w:sz w:val="24"/>
              </w:rPr>
              <w:t>监狱企业、残疾人福利性单位</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kern w:val="0"/>
                <w:sz w:val="24"/>
              </w:rPr>
            </w:pPr>
            <w:r>
              <w:rPr>
                <w:rFonts w:ascii="Times New Roman" w:hAnsi="Times New Roman" w:cs="Times New Roman"/>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color w:val="000000"/>
                <w:sz w:val="24"/>
              </w:rPr>
            </w:pPr>
            <w:r>
              <w:rPr>
                <w:rFonts w:ascii="Times New Roman" w:hAnsi="Times New Roman" w:cs="Times New Roman"/>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5" w:rightChars="-50"/>
              <w:jc w:val="left"/>
              <w:rPr>
                <w:rFonts w:ascii="Times New Roman" w:hAnsi="Times New Roman" w:cs="Times New Roman"/>
                <w:color w:val="000000"/>
                <w:sz w:val="24"/>
              </w:rPr>
            </w:pPr>
            <w:r>
              <w:rPr>
                <w:rFonts w:ascii="Times New Roman" w:hAnsi="Times New Roman" w:cs="Times New Roman"/>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spacing w:line="360" w:lineRule="auto"/>
              <w:ind w:right="57"/>
              <w:jc w:val="center"/>
              <w:rPr>
                <w:rFonts w:ascii="Times New Roman" w:hAnsi="Times New Roman" w:cs="Times New Roman"/>
                <w:sz w:val="24"/>
              </w:rPr>
            </w:pPr>
            <w:r>
              <w:rPr>
                <w:rFonts w:ascii="Times New Roman" w:hAnsi="Times New Roman" w:cs="Times New Roman"/>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spacing w:line="360" w:lineRule="auto"/>
              <w:ind w:right="-107" w:rightChars="-51"/>
              <w:jc w:val="center"/>
              <w:rPr>
                <w:rFonts w:ascii="Times New Roman" w:hAnsi="Times New Roman" w:cs="Times New Roman"/>
                <w:color w:val="000000"/>
                <w:sz w:val="24"/>
              </w:rPr>
            </w:pPr>
            <w:r>
              <w:rPr>
                <w:rFonts w:ascii="Times New Roman" w:hAnsi="Times New Roman" w:cs="Times New Roman"/>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spacing w:line="360" w:lineRule="auto"/>
              <w:ind w:right="-107" w:rightChars="-51"/>
              <w:jc w:val="left"/>
              <w:rPr>
                <w:rFonts w:ascii="Times New Roman" w:hAnsi="Times New Roman" w:cs="Times New Roman"/>
                <w:color w:val="000000"/>
                <w:sz w:val="24"/>
              </w:rPr>
            </w:pPr>
            <w:r>
              <w:rPr>
                <w:rFonts w:ascii="Times New Roman" w:hAnsi="Times New Roman" w:cs="Times New Roman"/>
                <w:color w:val="000000"/>
                <w:sz w:val="24"/>
              </w:rPr>
              <w:t>2%</w:t>
            </w:r>
          </w:p>
        </w:tc>
      </w:tr>
    </w:tbl>
    <w:p>
      <w:pPr>
        <w:widowControl/>
        <w:spacing w:line="360" w:lineRule="auto"/>
        <w:jc w:val="left"/>
        <w:rPr>
          <w:rFonts w:ascii="Times New Roman" w:hAnsi="Times New Roman" w:eastAsia="仿宋_GB2312" w:cs="Times New Roman"/>
          <w:bCs/>
          <w:color w:val="000000" w:themeColor="text1"/>
          <w:sz w:val="24"/>
        </w:rPr>
      </w:pPr>
    </w:p>
    <w:p>
      <w:pPr>
        <w:widowControl/>
        <w:spacing w:line="360" w:lineRule="auto"/>
        <w:jc w:val="left"/>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br w:type="textWrapping"/>
      </w:r>
      <w:r>
        <w:rPr>
          <w:rFonts w:ascii="Times New Roman" w:hAnsi="Times New Roman" w:eastAsia="黑体" w:cs="Times New Roman"/>
          <w:bCs/>
          <w:sz w:val="24"/>
          <w:szCs w:val="24"/>
        </w:rPr>
        <w:br w:type="page"/>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一、总　则</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 适用范围</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1.1 本文件仅适用于本文件中所叙述的货物、服务</w:t>
      </w:r>
      <w:r>
        <w:rPr>
          <w:rFonts w:hint="eastAsia" w:ascii="Times New Roman" w:hAnsi="Times New Roman" w:cs="Times New Roman"/>
          <w:bCs/>
          <w:sz w:val="24"/>
          <w:szCs w:val="24"/>
        </w:rPr>
        <w:t>、工程</w:t>
      </w:r>
      <w:r>
        <w:rPr>
          <w:rFonts w:ascii="Times New Roman" w:hAnsi="Times New Roman" w:cs="Times New Roman"/>
          <w:bCs/>
          <w:sz w:val="24"/>
          <w:szCs w:val="24"/>
        </w:rPr>
        <w:t>类政府采购项目。</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 定义</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2.1“采购人”是指：</w:t>
      </w:r>
      <w:r>
        <w:rPr>
          <w:rFonts w:hint="eastAsia"/>
          <w:bCs/>
          <w:color w:val="000000" w:themeColor="text1"/>
          <w:sz w:val="24"/>
        </w:rPr>
        <w:t>详见《磋商须知前附表》</w:t>
      </w:r>
      <w:r>
        <w:rPr>
          <w:rFonts w:ascii="Times New Roman" w:hAnsi="Times New Roman" w:cs="Times New Roman"/>
          <w:bCs/>
          <w:color w:val="FF0000"/>
          <w:sz w:val="24"/>
          <w:szCs w:val="24"/>
        </w:rPr>
        <w:t>。</w:t>
      </w:r>
    </w:p>
    <w:p>
      <w:pPr>
        <w:adjustRightInd w:val="0"/>
        <w:snapToGrid w:val="0"/>
        <w:spacing w:line="360" w:lineRule="auto"/>
        <w:rPr>
          <w:rFonts w:ascii="Times New Roman" w:hAnsi="Times New Roman" w:cs="Times New Roman"/>
          <w:bCs/>
          <w:sz w:val="24"/>
          <w:szCs w:val="24"/>
        </w:rPr>
      </w:pPr>
      <w:r>
        <w:rPr>
          <w:rFonts w:ascii="Times New Roman" w:hAnsi="Times New Roman" w:cs="Times New Roman"/>
          <w:bCs/>
          <w:sz w:val="24"/>
          <w:szCs w:val="24"/>
        </w:rPr>
        <w:t>2.2“监</w:t>
      </w:r>
      <w:r>
        <w:rPr>
          <w:rFonts w:ascii="Times New Roman" w:hAnsi="Times New Roman" w:cs="Times New Roman"/>
          <w:bCs/>
          <w:color w:val="auto"/>
          <w:sz w:val="24"/>
          <w:szCs w:val="24"/>
        </w:rPr>
        <w:t>管部门”是指：</w:t>
      </w:r>
      <w:r>
        <w:rPr>
          <w:rFonts w:hint="eastAsia" w:ascii="Times New Roman" w:hAnsi="Times New Roman" w:cs="Times New Roman"/>
          <w:bCs/>
          <w:color w:val="auto"/>
          <w:sz w:val="24"/>
          <w:szCs w:val="24"/>
        </w:rPr>
        <w:t>阳新县政府采购办公室、阳新县政务服务和大数据管理局公共资源交易监督管理股。</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2.3“采购</w:t>
      </w:r>
      <w:r>
        <w:rPr>
          <w:rFonts w:hint="eastAsia" w:ascii="Times New Roman" w:hAnsi="Times New Roman" w:cs="Times New Roman"/>
          <w:bCs/>
          <w:sz w:val="24"/>
          <w:szCs w:val="24"/>
        </w:rPr>
        <w:t>代理</w:t>
      </w:r>
      <w:r>
        <w:rPr>
          <w:rFonts w:ascii="Times New Roman" w:hAnsi="Times New Roman" w:cs="Times New Roman"/>
          <w:bCs/>
          <w:sz w:val="24"/>
          <w:szCs w:val="24"/>
        </w:rPr>
        <w:t>机构”是指：</w:t>
      </w:r>
      <w:r>
        <w:rPr>
          <w:rFonts w:hint="eastAsia"/>
          <w:bCs/>
          <w:color w:val="000000" w:themeColor="text1"/>
          <w:sz w:val="24"/>
        </w:rPr>
        <w:t>详见《磋商须知前附表》</w:t>
      </w:r>
      <w:r>
        <w:rPr>
          <w:rFonts w:ascii="Times New Roman" w:hAnsi="Times New Roman" w:cs="Times New Roman"/>
          <w:bCs/>
          <w:sz w:val="24"/>
          <w:szCs w:val="24"/>
        </w:rPr>
        <w:t>。</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2.4“磋商文件”是指：竞争性磋商文件。</w:t>
      </w:r>
    </w:p>
    <w:p>
      <w:pPr>
        <w:spacing w:line="360" w:lineRule="auto"/>
        <w:ind w:left="240" w:hanging="240" w:hangingChars="100"/>
        <w:rPr>
          <w:rFonts w:ascii="Times New Roman" w:hAnsi="Times New Roman" w:cs="Times New Roman"/>
          <w:bCs/>
          <w:sz w:val="24"/>
          <w:szCs w:val="24"/>
        </w:rPr>
      </w:pPr>
      <w:r>
        <w:rPr>
          <w:rFonts w:ascii="Times New Roman" w:hAnsi="Times New Roman" w:cs="Times New Roman"/>
          <w:bCs/>
          <w:sz w:val="24"/>
          <w:szCs w:val="24"/>
        </w:rPr>
        <w:t>2.5“供应商”是指：获得该项目磋商小组确定参加竞争性磋商的法人、其他组织或者自然人。如果该供应商在本次磋商中成交,即成为“成交供应商”。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2.6“货物”是指：是指成交供应商按本文件规定，向采购人提供的一切货物及其相关服务。根据《政府采购法》的相关规定均应是本国货物，另有规定的除外。</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2.7“服务”是指：成交供应商按本文件规定向采购人提供的所有服务。</w:t>
      </w:r>
    </w:p>
    <w:p>
      <w:pPr>
        <w:spacing w:line="360" w:lineRule="auto"/>
        <w:ind w:left="420" w:hanging="420"/>
        <w:rPr>
          <w:rFonts w:ascii="Times New Roman" w:hAnsi="Times New Roman" w:cs="Times New Roman"/>
          <w:bCs/>
          <w:sz w:val="24"/>
          <w:szCs w:val="24"/>
        </w:rPr>
      </w:pPr>
      <w:r>
        <w:rPr>
          <w:rFonts w:hint="eastAsia" w:ascii="Times New Roman" w:hAnsi="Times New Roman" w:cs="Times New Roman"/>
          <w:bCs/>
          <w:sz w:val="24"/>
          <w:szCs w:val="24"/>
        </w:rPr>
        <w:t>2.8“工程”是指：成交供应商按本文件规定承担采购人的工程项目建设。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“响应文件”是指：供应商根据本文件要求编制包含价格、技术、服务和合同草案条款等所有内容的文件。</w:t>
      </w:r>
    </w:p>
    <w:p>
      <w:pPr>
        <w:spacing w:line="360" w:lineRule="auto"/>
        <w:ind w:left="218" w:leftChars="0" w:hanging="218" w:hangingChars="91"/>
        <w:rPr>
          <w:rFonts w:ascii="Times New Roman" w:hAnsi="Times New Roman" w:cs="Times New Roman"/>
          <w:bCs/>
          <w:sz w:val="24"/>
          <w:szCs w:val="24"/>
        </w:rPr>
      </w:pPr>
      <w:r>
        <w:rPr>
          <w:rFonts w:ascii="Times New Roman" w:hAnsi="Times New Roman" w:cs="Times New Roman"/>
          <w:bCs/>
          <w:sz w:val="24"/>
          <w:szCs w:val="24"/>
        </w:rPr>
        <w:t>3.供应商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3.1具备《政府采购法》第二十二条第一款规定的条件，并提供以下证明材料：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ascii="Times New Roman" w:hAnsi="Times New Roman" w:cs="Times New Roman" w:eastAsiaTheme="minorEastAsia"/>
          <w:bCs/>
          <w:kern w:val="2"/>
          <w:sz w:val="24"/>
          <w:szCs w:val="24"/>
          <w:lang w:val="en-US" w:eastAsia="zh-CN" w:bidi="ar-SA"/>
        </w:rPr>
        <w:t>1）</w:t>
      </w:r>
      <w:r>
        <w:rPr>
          <w:rFonts w:hint="eastAsia" w:ascii="Times New Roman" w:hAnsi="Times New Roman" w:cs="Times New Roman" w:eastAsiaTheme="minorEastAsia"/>
          <w:bCs/>
          <w:kern w:val="2"/>
          <w:sz w:val="24"/>
          <w:szCs w:val="24"/>
          <w:lang w:val="en-US" w:eastAsia="zh-CN" w:bidi="ar-SA"/>
        </w:rPr>
        <w:t>法人或者其他组织的营业执照等证明文件，如供应商是自然人的提供身份证明材料；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2</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财务状况报告，依法缴纳税收和社会保障资金的相关材料；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3</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具备履行合同所必需的设备和专业技术能力的证明材料；</w:t>
      </w:r>
    </w:p>
    <w:p>
      <w:pPr>
        <w:pStyle w:val="14"/>
        <w:widowControl/>
        <w:shd w:val="clear" w:color="auto" w:fill="FFFFFF"/>
        <w:spacing w:before="75" w:beforeAutospacing="0" w:after="75" w:afterAutospacing="0" w:line="360" w:lineRule="atLeast"/>
        <w:rPr>
          <w:rFonts w:hint="eastAsia"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4</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参加政府采购活动前3年内在经营活动中没有重大违法记录的书面声明；</w:t>
      </w:r>
    </w:p>
    <w:p>
      <w:pPr>
        <w:pStyle w:val="14"/>
        <w:widowControl/>
        <w:shd w:val="clear" w:color="auto" w:fill="FFFFFF"/>
        <w:spacing w:before="75" w:beforeAutospacing="0" w:after="75" w:afterAutospacing="0" w:line="360" w:lineRule="atLeast"/>
        <w:rPr>
          <w:rFonts w:ascii="Times New Roman" w:hAnsi="Times New Roman" w:cs="Times New Roman" w:eastAsiaTheme="minorEastAsia"/>
          <w:bCs/>
          <w:kern w:val="2"/>
          <w:sz w:val="24"/>
          <w:szCs w:val="24"/>
          <w:lang w:val="en-US" w:eastAsia="zh-CN" w:bidi="ar-SA"/>
        </w:rPr>
      </w:pPr>
      <w:r>
        <w:rPr>
          <w:rFonts w:hint="eastAsia" w:ascii="Times New Roman" w:hAnsi="Times New Roman" w:cs="Times New Roman"/>
          <w:bCs/>
          <w:kern w:val="2"/>
          <w:sz w:val="24"/>
          <w:szCs w:val="24"/>
          <w:lang w:val="en-US" w:eastAsia="zh-CN" w:bidi="ar-SA"/>
        </w:rPr>
        <w:t>5</w:t>
      </w:r>
      <w:r>
        <w:rPr>
          <w:rFonts w:ascii="Times New Roman" w:hAnsi="Times New Roman" w:cs="Times New Roman" w:eastAsiaTheme="minorEastAsia"/>
          <w:bCs/>
          <w:kern w:val="2"/>
          <w:sz w:val="24"/>
          <w:szCs w:val="24"/>
          <w:lang w:val="en-US" w:eastAsia="zh-CN" w:bidi="ar-SA"/>
        </w:rPr>
        <w:t>）</w:t>
      </w:r>
      <w:r>
        <w:rPr>
          <w:rFonts w:hint="eastAsia" w:ascii="Times New Roman" w:hAnsi="Times New Roman" w:cs="Times New Roman" w:eastAsiaTheme="minorEastAsia"/>
          <w:bCs/>
          <w:kern w:val="2"/>
          <w:sz w:val="24"/>
          <w:szCs w:val="24"/>
          <w:lang w:val="en-US" w:eastAsia="zh-CN" w:bidi="ar-SA"/>
        </w:rPr>
        <w:t>具备法律、行政法规规定的其他条件的证明材料。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3.2如经营、开发或承担本采购项目的货物、服务</w:t>
      </w:r>
      <w:r>
        <w:rPr>
          <w:rFonts w:hint="eastAsia" w:ascii="Times New Roman" w:hAnsi="Times New Roman" w:cs="Times New Roman"/>
          <w:bCs/>
          <w:sz w:val="24"/>
          <w:szCs w:val="24"/>
        </w:rPr>
        <w:t>、工程</w:t>
      </w:r>
      <w:r>
        <w:rPr>
          <w:rFonts w:ascii="Times New Roman" w:hAnsi="Times New Roman" w:cs="Times New Roman"/>
          <w:bCs/>
          <w:sz w:val="24"/>
          <w:szCs w:val="24"/>
        </w:rPr>
        <w:t>国家有相关资质要求、或强制性规范、或行业标准的，应已经取得并提供相应的资质证书；</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3.3</w:t>
      </w:r>
      <w:r>
        <w:rPr>
          <w:rFonts w:hint="eastAsia"/>
          <w:sz w:val="24"/>
          <w:szCs w:val="24"/>
        </w:rPr>
        <w:t>未被列入"信用中国"网站(www.creditchina.gov.cn)失信被执行人、重大税收违法案件当事人名单和“中国政府采购”网站（www.ccgp.gov.cn）政府采购严重违法失信行为记录名单（提供网页查询截图）。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3.4本文件第一章第五条除上述以外的条款。</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4. 费用</w:t>
      </w:r>
    </w:p>
    <w:p>
      <w:pPr>
        <w:spacing w:line="360" w:lineRule="auto"/>
        <w:ind w:left="420" w:hanging="420"/>
        <w:rPr>
          <w:bCs/>
          <w:color w:val="000000" w:themeColor="text1"/>
          <w:sz w:val="24"/>
        </w:rPr>
      </w:pPr>
      <w:r>
        <w:rPr>
          <w:rFonts w:hint="eastAsia"/>
          <w:bCs/>
          <w:color w:val="000000" w:themeColor="text1"/>
          <w:sz w:val="24"/>
        </w:rPr>
        <w:t>4.1供应商应自行承担所有与编写和提交响应文件有关的费用，不论磋商结果如何，采购人和采购代理机构在任何情况下无义务和责任承担此类费用。</w:t>
      </w:r>
    </w:p>
    <w:p>
      <w:pPr>
        <w:spacing w:line="360" w:lineRule="auto"/>
        <w:rPr>
          <w:sz w:val="24"/>
        </w:rPr>
      </w:pPr>
      <w:r>
        <w:rPr>
          <w:rFonts w:hint="eastAsia"/>
          <w:bCs/>
          <w:color w:val="000000" w:themeColor="text1"/>
          <w:sz w:val="24"/>
        </w:rPr>
        <w:t>4.2</w:t>
      </w:r>
      <w:r>
        <w:rPr>
          <w:rFonts w:hint="eastAsia" w:ascii="宋体" w:hAnsi="宋体"/>
          <w:sz w:val="24"/>
        </w:rPr>
        <w:t>采购代理服务费</w:t>
      </w:r>
    </w:p>
    <w:p>
      <w:pPr>
        <w:pStyle w:val="34"/>
        <w:spacing w:line="360" w:lineRule="auto"/>
        <w:ind w:left="420" w:firstLine="0" w:firstLineChars="0"/>
        <w:rPr>
          <w:rFonts w:ascii="宋体" w:hAnsi="宋体"/>
          <w:b/>
          <w:sz w:val="24"/>
          <w:szCs w:val="24"/>
        </w:rPr>
      </w:pPr>
      <w:r>
        <w:rPr>
          <w:rFonts w:hint="eastAsia" w:ascii="宋体" w:hAnsi="宋体"/>
          <w:b/>
          <w:sz w:val="24"/>
          <w:szCs w:val="24"/>
        </w:rPr>
        <w:t>经过采购代理机构与采购人协议，规定由成交供应商支付。采购代理服务费收费标准如下：</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60" w:lineRule="auto"/>
              <w:ind w:firstLine="998" w:firstLineChars="416"/>
              <w:rPr>
                <w:rFonts w:ascii="宋体" w:hAnsi="宋体" w:cs="宋体"/>
                <w:sz w:val="24"/>
              </w:rPr>
            </w:pPr>
            <w:r>
              <w:rPr>
                <w:rFonts w:ascii="宋体" w:hAnsi="宋体" w:cs="宋体"/>
                <w:sz w:val="24"/>
              </w:rPr>
              <w:pict>
                <v:line id="Line 16" o:spid="_x0000_s1027" o:spt="20" style="position:absolute;left:0pt;flip:x y;margin-left:-1.05pt;margin-top:8pt;height:86.45pt;width:91.55pt;z-index:251657216;mso-width-relative:page;mso-height-relative:page;" coordsize="21600,21600">
                  <v:path arrowok="t"/>
                  <v:fill focussize="0,0"/>
                  <v:stroke/>
                  <v:imagedata o:title=""/>
                  <o:lock v:ext="edit"/>
                </v:line>
              </w:pict>
            </w:r>
            <w:r>
              <w:rPr>
                <w:rFonts w:ascii="宋体" w:hAnsi="宋体" w:cs="宋体"/>
                <w:sz w:val="24"/>
              </w:rPr>
              <w:pict>
                <v:line id="Line 17" o:spid="_x0000_s1028" o:spt="20" style="position:absolute;left:0pt;flip:x y;margin-left:-5.15pt;margin-top:4.3pt;height:37.65pt;width:122.75pt;z-index:251658240;mso-width-relative:page;mso-height-relative:page;" coordsize="21600,21600">
                  <v:path arrowok="t"/>
                  <v:fill focussize="0,0"/>
                  <v:stroke/>
                  <v:imagedata o:title=""/>
                  <o:lock v:ext="edit"/>
                </v:line>
              </w:pict>
            </w:r>
            <w:r>
              <w:rPr>
                <w:rFonts w:ascii="宋体" w:hAnsi="宋体" w:cs="宋体"/>
                <w:sz w:val="24"/>
              </w:rPr>
              <w:pict>
                <v:line id="Line 15" o:spid="_x0000_s1026" o:spt="20" style="position:absolute;left:0pt;margin-left:-9pt;margin-top:-0.5pt;height:0pt;width:0.05pt;z-index:251658240;mso-width-relative:page;mso-height-relative:page;" coordsize="21600,21600" o:allowincell="f">
                  <v:path arrowok="t"/>
                  <v:fill focussize="0,0"/>
                  <v:stroke/>
                  <v:imagedata o:title=""/>
                  <o:lock v:ext="edit"/>
                </v:line>
              </w:pict>
            </w:r>
            <w:r>
              <w:rPr>
                <w:rFonts w:hint="eastAsia" w:ascii="宋体" w:hAnsi="宋体" w:cs="宋体"/>
                <w:sz w:val="24"/>
              </w:rPr>
              <w:t>采购类型　　　</w:t>
            </w:r>
          </w:p>
          <w:p>
            <w:pPr>
              <w:spacing w:line="360" w:lineRule="auto"/>
              <w:ind w:firstLine="998" w:firstLineChars="416"/>
              <w:rPr>
                <w:rFonts w:ascii="宋体" w:hAnsi="宋体" w:cs="宋体"/>
                <w:sz w:val="24"/>
              </w:rPr>
            </w:pPr>
            <w:r>
              <w:rPr>
                <w:rFonts w:hint="eastAsia" w:ascii="宋体" w:hAnsi="宋体" w:cs="宋体"/>
                <w:sz w:val="24"/>
              </w:rPr>
              <w:t xml:space="preserve">成交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28" w:type="dxa"/>
            <w:vAlign w:val="center"/>
          </w:tcPr>
          <w:p>
            <w:pPr>
              <w:spacing w:line="360" w:lineRule="auto"/>
              <w:jc w:val="center"/>
              <w:rPr>
                <w:rFonts w:ascii="宋体" w:hAnsi="宋体" w:cs="宋体"/>
                <w:sz w:val="24"/>
              </w:rPr>
            </w:pPr>
            <w:r>
              <w:rPr>
                <w:rFonts w:hint="eastAsia" w:ascii="宋体" w:hAnsi="宋体" w:cs="宋体"/>
                <w:sz w:val="24"/>
              </w:rPr>
              <w:t>货物</w:t>
            </w:r>
          </w:p>
        </w:tc>
        <w:tc>
          <w:tcPr>
            <w:tcW w:w="1842" w:type="dxa"/>
            <w:vAlign w:val="center"/>
          </w:tcPr>
          <w:p>
            <w:pPr>
              <w:spacing w:line="360" w:lineRule="auto"/>
              <w:jc w:val="center"/>
              <w:rPr>
                <w:rFonts w:ascii="宋体" w:hAnsi="宋体" w:cs="宋体"/>
                <w:sz w:val="24"/>
              </w:rPr>
            </w:pPr>
            <w:r>
              <w:rPr>
                <w:rFonts w:hint="eastAsia" w:ascii="宋体" w:hAnsi="宋体" w:cs="宋体"/>
                <w:sz w:val="24"/>
              </w:rPr>
              <w:t>服务</w:t>
            </w:r>
          </w:p>
        </w:tc>
        <w:tc>
          <w:tcPr>
            <w:tcW w:w="1985" w:type="dxa"/>
            <w:vAlign w:val="center"/>
          </w:tcPr>
          <w:p>
            <w:pPr>
              <w:spacing w:line="360" w:lineRule="auto"/>
              <w:jc w:val="center"/>
              <w:rPr>
                <w:rFonts w:ascii="宋体" w:hAnsi="宋体" w:cs="宋体"/>
                <w:sz w:val="24"/>
              </w:rPr>
            </w:pPr>
            <w:r>
              <w:rPr>
                <w:rFonts w:hint="eastAsia" w:ascii="宋体" w:hAnsi="宋体" w:cs="宋体"/>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60" w:lineRule="auto"/>
              <w:jc w:val="center"/>
              <w:rPr>
                <w:rFonts w:ascii="宋体" w:hAnsi="宋体" w:cs="宋体"/>
                <w:sz w:val="24"/>
              </w:rPr>
            </w:pPr>
            <w:r>
              <w:rPr>
                <w:rFonts w:hint="eastAsia" w:ascii="宋体" w:hAnsi="宋体" w:cs="宋体"/>
                <w:sz w:val="24"/>
              </w:rPr>
              <w:t>100以下</w:t>
            </w:r>
          </w:p>
        </w:tc>
        <w:tc>
          <w:tcPr>
            <w:tcW w:w="2028" w:type="dxa"/>
          </w:tcPr>
          <w:p>
            <w:pPr>
              <w:spacing w:line="360" w:lineRule="auto"/>
              <w:jc w:val="center"/>
              <w:rPr>
                <w:rFonts w:ascii="宋体" w:hAnsi="宋体" w:cs="宋体"/>
                <w:sz w:val="24"/>
              </w:rPr>
            </w:pPr>
            <w:r>
              <w:rPr>
                <w:rFonts w:hint="eastAsia" w:ascii="宋体" w:hAnsi="宋体" w:cs="宋体"/>
                <w:sz w:val="24"/>
              </w:rPr>
              <w:t>1.5%</w:t>
            </w:r>
          </w:p>
        </w:tc>
        <w:tc>
          <w:tcPr>
            <w:tcW w:w="1842" w:type="dxa"/>
          </w:tcPr>
          <w:p>
            <w:pPr>
              <w:spacing w:line="360" w:lineRule="auto"/>
              <w:jc w:val="center"/>
              <w:rPr>
                <w:rFonts w:ascii="宋体" w:hAnsi="宋体" w:cs="宋体"/>
                <w:sz w:val="24"/>
              </w:rPr>
            </w:pPr>
            <w:r>
              <w:rPr>
                <w:rFonts w:hint="eastAsia" w:ascii="宋体" w:hAnsi="宋体" w:cs="宋体"/>
                <w:sz w:val="24"/>
              </w:rPr>
              <w:t>1.5%</w:t>
            </w:r>
          </w:p>
        </w:tc>
        <w:tc>
          <w:tcPr>
            <w:tcW w:w="198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100-500</w:t>
            </w:r>
          </w:p>
        </w:tc>
        <w:tc>
          <w:tcPr>
            <w:tcW w:w="2028" w:type="dxa"/>
          </w:tcPr>
          <w:p>
            <w:pPr>
              <w:spacing w:line="360" w:lineRule="auto"/>
              <w:jc w:val="center"/>
              <w:rPr>
                <w:rFonts w:ascii="宋体" w:hAnsi="宋体" w:cs="宋体"/>
                <w:sz w:val="24"/>
              </w:rPr>
            </w:pPr>
            <w:r>
              <w:rPr>
                <w:rFonts w:hint="eastAsia" w:ascii="宋体" w:hAnsi="宋体" w:cs="宋体"/>
                <w:sz w:val="24"/>
              </w:rPr>
              <w:t>1.1%</w:t>
            </w:r>
          </w:p>
        </w:tc>
        <w:tc>
          <w:tcPr>
            <w:tcW w:w="1842" w:type="dxa"/>
          </w:tcPr>
          <w:p>
            <w:pPr>
              <w:spacing w:line="360" w:lineRule="auto"/>
              <w:jc w:val="center"/>
              <w:rPr>
                <w:rFonts w:ascii="宋体" w:hAnsi="宋体" w:cs="宋体"/>
                <w:sz w:val="24"/>
              </w:rPr>
            </w:pPr>
            <w:r>
              <w:rPr>
                <w:rFonts w:hint="eastAsia" w:ascii="宋体" w:hAnsi="宋体" w:cs="宋体"/>
                <w:sz w:val="24"/>
              </w:rPr>
              <w:t>0.8%</w:t>
            </w:r>
          </w:p>
        </w:tc>
        <w:tc>
          <w:tcPr>
            <w:tcW w:w="198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60" w:lineRule="auto"/>
              <w:jc w:val="center"/>
              <w:rPr>
                <w:rFonts w:ascii="宋体" w:hAnsi="宋体" w:cs="宋体"/>
                <w:sz w:val="24"/>
              </w:rPr>
            </w:pPr>
            <w:r>
              <w:rPr>
                <w:rFonts w:hint="eastAsia" w:ascii="宋体" w:hAnsi="宋体" w:cs="宋体"/>
                <w:sz w:val="24"/>
              </w:rPr>
              <w:t>500-1000</w:t>
            </w:r>
          </w:p>
        </w:tc>
        <w:tc>
          <w:tcPr>
            <w:tcW w:w="2028" w:type="dxa"/>
          </w:tcPr>
          <w:p>
            <w:pPr>
              <w:spacing w:line="360" w:lineRule="auto"/>
              <w:jc w:val="center"/>
              <w:rPr>
                <w:rFonts w:ascii="宋体" w:hAnsi="宋体" w:cs="宋体"/>
                <w:sz w:val="24"/>
              </w:rPr>
            </w:pPr>
            <w:r>
              <w:rPr>
                <w:rFonts w:hint="eastAsia" w:ascii="宋体" w:hAnsi="宋体" w:cs="宋体"/>
                <w:sz w:val="24"/>
              </w:rPr>
              <w:t>0.8%</w:t>
            </w:r>
          </w:p>
        </w:tc>
        <w:tc>
          <w:tcPr>
            <w:tcW w:w="1842" w:type="dxa"/>
          </w:tcPr>
          <w:p>
            <w:pPr>
              <w:spacing w:line="360" w:lineRule="auto"/>
              <w:jc w:val="center"/>
              <w:rPr>
                <w:rFonts w:ascii="宋体" w:hAnsi="宋体" w:cs="宋体"/>
                <w:sz w:val="24"/>
              </w:rPr>
            </w:pPr>
            <w:r>
              <w:rPr>
                <w:rFonts w:hint="eastAsia" w:ascii="宋体" w:hAnsi="宋体" w:cs="宋体"/>
                <w:sz w:val="24"/>
              </w:rPr>
              <w:t>0.45%</w:t>
            </w:r>
          </w:p>
        </w:tc>
        <w:tc>
          <w:tcPr>
            <w:tcW w:w="1985" w:type="dxa"/>
          </w:tcPr>
          <w:p>
            <w:pPr>
              <w:spacing w:line="360" w:lineRule="auto"/>
              <w:jc w:val="center"/>
              <w:rPr>
                <w:rFonts w:ascii="宋体" w:hAnsi="宋体" w:cs="宋体"/>
                <w:sz w:val="24"/>
              </w:rPr>
            </w:pPr>
            <w:r>
              <w:rPr>
                <w:rFonts w:hint="eastAsia" w:ascii="宋体" w:hAnsi="宋体" w:cs="宋体"/>
                <w:sz w:val="24"/>
              </w:rPr>
              <w:t>0.55％</w:t>
            </w:r>
          </w:p>
        </w:tc>
      </w:tr>
    </w:tbl>
    <w:p>
      <w:pPr>
        <w:spacing w:line="440" w:lineRule="exact"/>
        <w:ind w:left="420" w:hanging="420"/>
        <w:rPr>
          <w:sz w:val="24"/>
        </w:rPr>
      </w:pPr>
      <w:r>
        <w:rPr>
          <w:rFonts w:hint="eastAsia"/>
          <w:bCs/>
          <w:color w:val="000000" w:themeColor="text1"/>
          <w:sz w:val="24"/>
        </w:rPr>
        <w:t>4.3</w:t>
      </w:r>
      <w:r>
        <w:rPr>
          <w:rFonts w:hint="eastAsia" w:ascii="宋体" w:hAnsi="宋体"/>
          <w:sz w:val="24"/>
        </w:rPr>
        <w:t>公共资源交易平台信息服务费</w:t>
      </w:r>
    </w:p>
    <w:p>
      <w:pPr>
        <w:spacing w:line="360" w:lineRule="auto"/>
        <w:ind w:left="420" w:leftChars="200" w:firstLine="0" w:firstLineChars="0"/>
        <w:rPr>
          <w:rFonts w:ascii="Times New Roman" w:hAnsi="Times New Roman" w:cs="Times New Roman"/>
          <w:bCs/>
          <w:sz w:val="24"/>
          <w:szCs w:val="24"/>
        </w:rPr>
      </w:pPr>
      <w:r>
        <w:rPr>
          <w:rFonts w:hint="eastAsia"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二、响应文件的编制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 响应文件编制基本要求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5.1响应文件以及与采购</w:t>
      </w:r>
      <w:r>
        <w:rPr>
          <w:rFonts w:hint="eastAsia" w:ascii="Times New Roman" w:hAnsi="Times New Roman" w:cs="Times New Roman"/>
          <w:bCs/>
          <w:sz w:val="24"/>
          <w:szCs w:val="24"/>
        </w:rPr>
        <w:t>代理</w:t>
      </w:r>
      <w:r>
        <w:rPr>
          <w:rFonts w:ascii="Times New Roman" w:hAnsi="Times New Roman" w:cs="Times New Roman"/>
          <w:bCs/>
          <w:sz w:val="24"/>
          <w:szCs w:val="24"/>
        </w:rPr>
        <w:t>机构和采购人就有关磋商的所有来往函电均应使用简体中文。</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5.2供应商应认真阅读、并充分理解本文件的全部内容（包括所有的补充、修改内容），承诺并履行本文件中各项条款规定及要求。</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5.3响应文件应按本文件的全部内容，包括所有的补充通知及附件进行编制。供应商受邀参加本文件多个包磋商的，其响应文件的编制应按每包要求分别装订和封装。</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5.4如因供应商只填写和提供了本文件要求的部分内容和附件，磋商小组有权拒绝其补充和磋商。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5.5响应文件的组成</w:t>
      </w:r>
    </w:p>
    <w:p>
      <w:pPr>
        <w:spacing w:line="360" w:lineRule="auto"/>
        <w:ind w:left="315" w:leftChars="150"/>
        <w:rPr>
          <w:rFonts w:ascii="Times New Roman" w:hAnsi="Times New Roman" w:cs="Times New Roman"/>
          <w:bCs/>
          <w:sz w:val="24"/>
          <w:szCs w:val="24"/>
        </w:rPr>
      </w:pPr>
      <w:r>
        <w:rPr>
          <w:rFonts w:ascii="Times New Roman" w:hAnsi="Times New Roman" w:cs="Times New Roman"/>
          <w:bCs/>
          <w:sz w:val="24"/>
          <w:szCs w:val="24"/>
        </w:rPr>
        <w:t>不限于以下内容,应该有的必须提供,如未提供,磋商小组有权拒绝其响应文件：</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1）磋商书 (附件1)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报价函</w:t>
      </w:r>
      <w:r>
        <w:rPr>
          <w:rFonts w:ascii="Times New Roman" w:hAnsi="Times New Roman" w:cs="Times New Roman"/>
          <w:bCs/>
          <w:sz w:val="24"/>
          <w:szCs w:val="24"/>
        </w:rPr>
        <w:t>(附件2) ；</w:t>
      </w:r>
    </w:p>
    <w:p>
      <w:pPr>
        <w:spacing w:line="360" w:lineRule="auto"/>
        <w:rPr>
          <w:rFonts w:ascii="Times New Roman" w:hAnsi="Times New Roman" w:cs="Times New Roman"/>
          <w:bCs/>
          <w:sz w:val="24"/>
          <w:szCs w:val="24"/>
        </w:rPr>
      </w:pPr>
      <w:r>
        <w:rPr>
          <w:rFonts w:ascii="Times New Roman" w:hAnsi="Times New Roman" w:cs="Times New Roman"/>
          <w:bCs/>
          <w:sz w:val="24"/>
          <w:szCs w:val="24"/>
        </w:rPr>
        <w:t>3）</w:t>
      </w:r>
      <w:r>
        <w:rPr>
          <w:rFonts w:hint="eastAsia" w:ascii="Times New Roman" w:hAnsi="Times New Roman" w:cs="Times New Roman"/>
          <w:bCs/>
          <w:sz w:val="24"/>
          <w:szCs w:val="24"/>
        </w:rPr>
        <w:t>已标价工程量清单</w:t>
      </w:r>
      <w:r>
        <w:rPr>
          <w:rFonts w:ascii="Times New Roman" w:hAnsi="Times New Roman" w:cs="Times New Roman"/>
          <w:bCs/>
          <w:sz w:val="24"/>
          <w:szCs w:val="24"/>
        </w:rPr>
        <w:t>(附件3)；</w:t>
      </w:r>
    </w:p>
    <w:p>
      <w:pPr>
        <w:spacing w:line="360" w:lineRule="auto"/>
        <w:rPr>
          <w:rFonts w:ascii="Times New Roman" w:hAnsi="Times New Roman" w:cs="Times New Roman"/>
          <w:bCs/>
          <w:sz w:val="24"/>
          <w:szCs w:val="24"/>
        </w:rPr>
      </w:pPr>
      <w:r>
        <w:rPr>
          <w:rFonts w:ascii="Times New Roman" w:hAnsi="Times New Roman" w:cs="Times New Roman"/>
          <w:bCs/>
          <w:sz w:val="24"/>
          <w:szCs w:val="24"/>
        </w:rPr>
        <w:t>4）资格性符合性检查对照表(附件4)；</w:t>
      </w:r>
    </w:p>
    <w:p>
      <w:pPr>
        <w:spacing w:line="360" w:lineRule="auto"/>
        <w:rPr>
          <w:rFonts w:ascii="Times New Roman" w:hAnsi="Times New Roman" w:cs="Times New Roman"/>
          <w:bCs/>
          <w:sz w:val="24"/>
          <w:szCs w:val="24"/>
        </w:rPr>
      </w:pPr>
      <w:r>
        <w:rPr>
          <w:rFonts w:ascii="Times New Roman" w:hAnsi="Times New Roman" w:cs="Times New Roman"/>
          <w:bCs/>
          <w:sz w:val="24"/>
          <w:szCs w:val="24"/>
        </w:rPr>
        <w:t>5）技术响应、偏离情况说明表(附件5)；</w:t>
      </w:r>
    </w:p>
    <w:p>
      <w:pPr>
        <w:spacing w:line="360" w:lineRule="auto"/>
        <w:rPr>
          <w:rFonts w:ascii="Times New Roman" w:hAnsi="Times New Roman" w:cs="Times New Roman"/>
          <w:bCs/>
          <w:sz w:val="24"/>
          <w:szCs w:val="24"/>
        </w:rPr>
      </w:pPr>
      <w:r>
        <w:rPr>
          <w:rFonts w:ascii="Times New Roman" w:hAnsi="Times New Roman" w:cs="Times New Roman"/>
          <w:bCs/>
          <w:sz w:val="24"/>
          <w:szCs w:val="24"/>
        </w:rPr>
        <w:t>6）合同草案条款响应、偏离情况说明表（附件6）；</w:t>
      </w:r>
    </w:p>
    <w:p>
      <w:pPr>
        <w:spacing w:line="360" w:lineRule="auto"/>
        <w:rPr>
          <w:rFonts w:ascii="Times New Roman" w:hAnsi="Times New Roman" w:cs="Times New Roman"/>
          <w:bCs/>
          <w:sz w:val="24"/>
          <w:szCs w:val="24"/>
        </w:rPr>
      </w:pPr>
      <w:r>
        <w:rPr>
          <w:rFonts w:ascii="Times New Roman" w:hAnsi="Times New Roman" w:cs="Times New Roman"/>
          <w:bCs/>
          <w:sz w:val="24"/>
          <w:szCs w:val="24"/>
        </w:rPr>
        <w:t>7）法人（负责人）代表授权书（附件7）；</w:t>
      </w:r>
    </w:p>
    <w:p>
      <w:pPr>
        <w:spacing w:line="360" w:lineRule="auto"/>
        <w:rPr>
          <w:rFonts w:ascii="Times New Roman" w:hAnsi="Times New Roman" w:cs="Times New Roman"/>
          <w:bCs/>
          <w:sz w:val="24"/>
          <w:szCs w:val="24"/>
        </w:rPr>
      </w:pPr>
      <w:r>
        <w:rPr>
          <w:rFonts w:ascii="Times New Roman" w:hAnsi="Times New Roman" w:cs="Times New Roman"/>
          <w:bCs/>
          <w:sz w:val="24"/>
          <w:szCs w:val="24"/>
        </w:rPr>
        <w:t>8）法人或者其他组织的营业执照等证明文件，自然人的身份证明(附件8)；</w:t>
      </w:r>
    </w:p>
    <w:p>
      <w:pPr>
        <w:spacing w:line="360" w:lineRule="auto"/>
        <w:rPr>
          <w:rFonts w:ascii="Times New Roman" w:hAnsi="Times New Roman" w:cs="Times New Roman"/>
          <w:bCs/>
          <w:sz w:val="24"/>
          <w:szCs w:val="24"/>
        </w:rPr>
      </w:pPr>
      <w:r>
        <w:rPr>
          <w:rFonts w:ascii="Times New Roman" w:hAnsi="Times New Roman" w:cs="Times New Roman"/>
          <w:bCs/>
          <w:sz w:val="24"/>
          <w:szCs w:val="24"/>
        </w:rPr>
        <w:t>9）财务状况报告，依法缴纳税收和社会保障资金的相关材料(附件9)；</w:t>
      </w:r>
    </w:p>
    <w:p>
      <w:pPr>
        <w:spacing w:line="360" w:lineRule="auto"/>
        <w:rPr>
          <w:rFonts w:ascii="Times New Roman" w:hAnsi="Times New Roman" w:cs="Times New Roman"/>
          <w:bCs/>
          <w:sz w:val="24"/>
          <w:szCs w:val="24"/>
        </w:rPr>
      </w:pPr>
      <w:r>
        <w:rPr>
          <w:rFonts w:ascii="Times New Roman" w:hAnsi="Times New Roman" w:cs="Times New Roman"/>
          <w:bCs/>
          <w:sz w:val="24"/>
          <w:szCs w:val="24"/>
        </w:rPr>
        <w:t>10）具备履行合同所必需的设备和专业技术能力的证明材料(附件10)；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11）参加政府采购活动前3年内在经营活动中没有重大违法记录的书面声明(附件11)；</w:t>
      </w:r>
    </w:p>
    <w:p>
      <w:pPr>
        <w:spacing w:line="360" w:lineRule="auto"/>
        <w:ind w:left="362" w:leftChars="1" w:hanging="360" w:hangingChars="150"/>
        <w:rPr>
          <w:bCs/>
          <w:color w:val="000000" w:themeColor="text1"/>
          <w:sz w:val="24"/>
        </w:rPr>
      </w:pPr>
      <w:r>
        <w:rPr>
          <w:rFonts w:hint="eastAsia"/>
          <w:bCs/>
          <w:color w:val="000000" w:themeColor="text1"/>
          <w:sz w:val="24"/>
        </w:rPr>
        <w:t>12）</w:t>
      </w:r>
      <w:r>
        <w:rPr>
          <w:rFonts w:hint="eastAsia"/>
          <w:sz w:val="24"/>
          <w:szCs w:val="24"/>
        </w:rPr>
        <w:t>未被列入"信用中国"网站(www.creditchina.gov.cn)失信被执行人、重大税收违法案件当事人名单和“中国政府采购”网站（www.ccgp.gov.cn）政府采购严重违法失信行为记录名单的网页打印件。</w:t>
      </w:r>
      <w:r>
        <w:rPr>
          <w:rFonts w:hint="eastAsia"/>
          <w:bCs/>
          <w:color w:val="000000" w:themeColor="text1"/>
          <w:sz w:val="24"/>
        </w:rPr>
        <w:t>(附件12)。</w:t>
      </w:r>
    </w:p>
    <w:p>
      <w:pPr>
        <w:spacing w:line="360" w:lineRule="auto"/>
        <w:ind w:left="362" w:leftChars="1" w:hanging="360" w:hangingChars="150"/>
        <w:rPr>
          <w:bCs/>
          <w:color w:val="000000" w:themeColor="text1"/>
          <w:sz w:val="24"/>
        </w:rPr>
      </w:pPr>
      <w:r>
        <w:rPr>
          <w:rFonts w:hint="eastAsia"/>
          <w:bCs/>
          <w:color w:val="000000" w:themeColor="text1"/>
          <w:sz w:val="24"/>
        </w:rPr>
        <w:t>13）《中小企业声明函》、《残疾人福利性单位声明函》、属于监狱企业的证明文件等（如果有的话）(附件13)。</w:t>
      </w:r>
    </w:p>
    <w:p>
      <w:pPr>
        <w:spacing w:line="360" w:lineRule="auto"/>
        <w:ind w:left="362" w:leftChars="1" w:hanging="360" w:hangingChars="150"/>
        <w:rPr>
          <w:bCs/>
          <w:color w:val="000000" w:themeColor="text1"/>
          <w:sz w:val="24"/>
        </w:rPr>
      </w:pPr>
      <w:r>
        <w:rPr>
          <w:rFonts w:hint="eastAsia"/>
          <w:bCs/>
          <w:color w:val="000000" w:themeColor="text1"/>
          <w:sz w:val="24"/>
        </w:rPr>
        <w:t>14）施工组织设计。（附件14）</w:t>
      </w:r>
    </w:p>
    <w:p>
      <w:pPr>
        <w:pStyle w:val="2"/>
        <w:ind w:firstLine="0" w:firstLineChars="0"/>
        <w:rPr>
          <w:bCs/>
          <w:color w:val="000000" w:themeColor="text1"/>
        </w:rPr>
      </w:pPr>
      <w:r>
        <w:rPr>
          <w:rFonts w:hint="eastAsia"/>
          <w:bCs/>
          <w:color w:val="000000" w:themeColor="text1"/>
        </w:rPr>
        <w:t>15）项目管理机构。（附件15）</w:t>
      </w:r>
    </w:p>
    <w:p>
      <w:pPr>
        <w:pStyle w:val="2"/>
        <w:ind w:firstLine="0" w:firstLineChars="0"/>
        <w:rPr>
          <w:bCs/>
          <w:color w:val="000000" w:themeColor="text1"/>
        </w:rPr>
      </w:pPr>
      <w:r>
        <w:rPr>
          <w:rFonts w:hint="eastAsia"/>
          <w:bCs/>
          <w:color w:val="000000" w:themeColor="text1"/>
        </w:rPr>
        <w:t>16）其他资格证明文件及资料。（附件16）</w:t>
      </w:r>
    </w:p>
    <w:p>
      <w:pPr>
        <w:spacing w:line="360" w:lineRule="auto"/>
        <w:ind w:left="273" w:leftChars="130"/>
        <w:rPr>
          <w:b/>
          <w:bCs/>
          <w:color w:val="000000" w:themeColor="text1"/>
          <w:sz w:val="24"/>
        </w:rPr>
      </w:pPr>
      <w:r>
        <w:rPr>
          <w:rFonts w:hint="eastAsia"/>
          <w:b/>
          <w:bCs/>
          <w:color w:val="000000" w:themeColor="text1"/>
          <w:sz w:val="24"/>
        </w:rPr>
        <w:t>本文件要求提供的其他资格证明文件及资料。</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6. 计量单位</w:t>
      </w:r>
      <w:r>
        <w:rPr>
          <w:rFonts w:hint="eastAsia" w:ascii="Times New Roman" w:hAnsi="Times New Roman" w:cs="Times New Roman"/>
          <w:bCs/>
          <w:sz w:val="24"/>
          <w:szCs w:val="24"/>
        </w:rPr>
        <w:t>：</w:t>
      </w:r>
      <w:r>
        <w:rPr>
          <w:rFonts w:ascii="Times New Roman" w:hAnsi="Times New Roman" w:cs="Times New Roman"/>
          <w:bCs/>
          <w:sz w:val="24"/>
          <w:szCs w:val="24"/>
        </w:rPr>
        <w:t>除技术要求中另有规定外，本文件所使用的计量单位均应采用国家法定计量单位。</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sz w:val="24"/>
          <w:szCs w:val="24"/>
        </w:rPr>
        <w:t>三、响应文件有效期</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color w:val="auto"/>
          <w:sz w:val="24"/>
          <w:szCs w:val="24"/>
        </w:rPr>
        <w:t>7. 本项目磋商内容自磋商之日算</w:t>
      </w:r>
      <w:r>
        <w:rPr>
          <w:bCs/>
          <w:color w:val="auto"/>
          <w:sz w:val="24"/>
        </w:rPr>
        <w:t>起</w:t>
      </w:r>
      <w:r>
        <w:rPr>
          <w:rFonts w:hint="eastAsia"/>
          <w:bCs/>
          <w:color w:val="auto"/>
          <w:sz w:val="24"/>
        </w:rPr>
        <w:t>（</w:t>
      </w:r>
      <w:r>
        <w:rPr>
          <w:rFonts w:hint="eastAsia"/>
          <w:bCs/>
          <w:color w:val="auto"/>
          <w:sz w:val="24"/>
          <w:u w:val="single"/>
        </w:rPr>
        <w:t>90</w:t>
      </w:r>
      <w:r>
        <w:rPr>
          <w:rFonts w:hint="eastAsia"/>
          <w:bCs/>
          <w:color w:val="auto"/>
          <w:sz w:val="24"/>
        </w:rPr>
        <w:t>）</w:t>
      </w:r>
      <w:r>
        <w:rPr>
          <w:bCs/>
          <w:color w:val="auto"/>
          <w:sz w:val="24"/>
        </w:rPr>
        <w:t>日历日</w:t>
      </w:r>
      <w:r>
        <w:rPr>
          <w:rFonts w:hint="eastAsia"/>
          <w:bCs/>
          <w:color w:val="auto"/>
          <w:sz w:val="24"/>
        </w:rPr>
        <w:t>内</w:t>
      </w:r>
      <w:r>
        <w:rPr>
          <w:rFonts w:ascii="Times New Roman" w:hAnsi="Times New Roman" w:cs="Times New Roman"/>
          <w:bCs/>
          <w:sz w:val="24"/>
          <w:szCs w:val="24"/>
        </w:rPr>
        <w:t>保持有效。磋商结束后，在有效期内供应商不得改变磋商报价、服务期及承诺的全部义务。响应文件有效期比本文件规定短的，磋商小组将视响应文件无效予以拒绝。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8. 在特殊情况下，在原磋商有效期满之前，</w:t>
      </w:r>
      <w:r>
        <w:rPr>
          <w:rFonts w:hint="eastAsia" w:ascii="Times New Roman" w:hAnsi="Times New Roman" w:cs="Times New Roman"/>
          <w:bCs/>
          <w:sz w:val="24"/>
          <w:szCs w:val="24"/>
        </w:rPr>
        <w:t>采购代理机构</w:t>
      </w:r>
      <w:r>
        <w:rPr>
          <w:rFonts w:ascii="Times New Roman" w:hAnsi="Times New Roman" w:cs="Times New Roman"/>
          <w:bCs/>
          <w:sz w:val="24"/>
          <w:szCs w:val="24"/>
        </w:rPr>
        <w:t>可向供应商提出延长磋商有效期的要求。这种要求与答复均应采用书面形式。供应商可以拒绝</w:t>
      </w:r>
      <w:r>
        <w:rPr>
          <w:rFonts w:hint="eastAsia" w:ascii="Times New Roman" w:hAnsi="Times New Roman" w:cs="Times New Roman"/>
          <w:bCs/>
          <w:sz w:val="24"/>
          <w:szCs w:val="24"/>
        </w:rPr>
        <w:t>采购代理机构</w:t>
      </w:r>
      <w:r>
        <w:rPr>
          <w:rFonts w:ascii="Times New Roman" w:hAnsi="Times New Roman" w:cs="Times New Roman"/>
          <w:bCs/>
          <w:sz w:val="24"/>
          <w:szCs w:val="24"/>
        </w:rPr>
        <w:t>的要求，但其响应文件在原有效期期满后将不再有效。同意延长磋商有效期的供应商不允许修改其响应文件。</w:t>
      </w:r>
    </w:p>
    <w:p>
      <w:pPr>
        <w:spacing w:line="360" w:lineRule="auto"/>
        <w:outlineLvl w:val="0"/>
        <w:rPr>
          <w:rFonts w:ascii="Times New Roman" w:hAnsi="Times New Roman" w:cs="Times New Roman"/>
          <w:b/>
          <w:sz w:val="24"/>
          <w:szCs w:val="24"/>
        </w:rPr>
      </w:pPr>
    </w:p>
    <w:p>
      <w:pPr>
        <w:spacing w:line="360" w:lineRule="auto"/>
        <w:outlineLvl w:val="0"/>
        <w:rPr>
          <w:rFonts w:ascii="Times New Roman" w:hAnsi="Times New Roman" w:eastAsia="黑体" w:cs="Times New Roman"/>
          <w:sz w:val="24"/>
          <w:szCs w:val="24"/>
        </w:rPr>
      </w:pPr>
      <w:r>
        <w:rPr>
          <w:rFonts w:ascii="Times New Roman" w:hAnsi="Times New Roman" w:eastAsia="黑体" w:cs="Times New Roman"/>
          <w:sz w:val="24"/>
          <w:szCs w:val="24"/>
        </w:rPr>
        <w:t>四、报价要求</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sz w:val="24"/>
          <w:szCs w:val="24"/>
        </w:rPr>
        <w:t>9. 报价以人民币报价。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360" w:lineRule="auto"/>
        <w:ind w:left="360" w:hanging="360" w:hangingChars="150"/>
        <w:rPr>
          <w:rFonts w:ascii="Times New Roman" w:hAnsi="Times New Roman" w:cs="Times New Roman"/>
          <w:sz w:val="24"/>
          <w:szCs w:val="24"/>
        </w:rPr>
      </w:pPr>
      <w:r>
        <w:rPr>
          <w:rFonts w:ascii="Times New Roman" w:hAnsi="Times New Roman" w:cs="Times New Roman"/>
          <w:bCs/>
          <w:sz w:val="24"/>
          <w:szCs w:val="24"/>
        </w:rPr>
        <w:t>11. 成交供应商负</w:t>
      </w:r>
      <w:r>
        <w:rPr>
          <w:rFonts w:ascii="Times New Roman" w:hAnsi="Times New Roman" w:cs="Times New Roman"/>
          <w:sz w:val="24"/>
          <w:szCs w:val="24"/>
        </w:rPr>
        <w:t>责本项目所需的售后服务等全部工作，文件另有规定的除外。</w:t>
      </w:r>
    </w:p>
    <w:p>
      <w:pPr>
        <w:spacing w:line="360" w:lineRule="auto"/>
        <w:ind w:left="420" w:hanging="420"/>
        <w:rPr>
          <w:rFonts w:ascii="Times New Roman" w:hAnsi="Times New Roman" w:cs="Times New Roman"/>
          <w:b/>
          <w:bCs/>
          <w:sz w:val="24"/>
          <w:szCs w:val="24"/>
        </w:rPr>
      </w:pPr>
    </w:p>
    <w:p>
      <w:pPr>
        <w:spacing w:line="360" w:lineRule="auto"/>
        <w:ind w:left="420" w:hanging="420"/>
        <w:rPr>
          <w:rFonts w:ascii="Times New Roman" w:hAnsi="Times New Roman" w:eastAsia="黑体" w:cs="Times New Roman"/>
          <w:bCs/>
          <w:sz w:val="24"/>
          <w:szCs w:val="24"/>
        </w:rPr>
      </w:pPr>
      <w:r>
        <w:rPr>
          <w:rFonts w:ascii="Times New Roman" w:hAnsi="Times New Roman" w:eastAsia="黑体" w:cs="Times New Roman"/>
          <w:bCs/>
          <w:sz w:val="24"/>
          <w:szCs w:val="24"/>
        </w:rPr>
        <w:t>五、响应文件的份数、封装和递交</w:t>
      </w:r>
    </w:p>
    <w:p>
      <w:pPr>
        <w:spacing w:line="360" w:lineRule="auto"/>
        <w:ind w:left="420" w:hanging="420"/>
        <w:rPr>
          <w:rFonts w:ascii="Times New Roman" w:hAnsi="Times New Roman" w:cs="Times New Roman"/>
          <w:bCs/>
          <w:sz w:val="24"/>
          <w:szCs w:val="24"/>
        </w:rPr>
      </w:pPr>
      <w:r>
        <w:rPr>
          <w:rFonts w:ascii="Times New Roman" w:hAnsi="Times New Roman" w:cs="Times New Roman"/>
          <w:bCs/>
          <w:sz w:val="24"/>
          <w:szCs w:val="24"/>
        </w:rPr>
        <w:t>12. 响应文件的份数和封装</w:t>
      </w:r>
    </w:p>
    <w:p>
      <w:pPr>
        <w:spacing w:line="360" w:lineRule="auto"/>
        <w:ind w:left="420" w:hanging="420"/>
        <w:rPr>
          <w:rFonts w:ascii="Times New Roman" w:hAnsi="Times New Roman" w:cs="Times New Roman"/>
          <w:b/>
          <w:bCs/>
          <w:sz w:val="24"/>
          <w:szCs w:val="24"/>
        </w:rPr>
      </w:pPr>
      <w:r>
        <w:rPr>
          <w:rFonts w:ascii="Times New Roman" w:hAnsi="Times New Roman" w:cs="Times New Roman"/>
          <w:b/>
          <w:bCs/>
          <w:sz w:val="24"/>
          <w:szCs w:val="24"/>
        </w:rPr>
        <w:t>12.1响应文</w:t>
      </w:r>
      <w:r>
        <w:rPr>
          <w:rFonts w:ascii="Times New Roman" w:hAnsi="Times New Roman" w:cs="Times New Roman"/>
          <w:b/>
          <w:sz w:val="24"/>
          <w:szCs w:val="24"/>
        </w:rPr>
        <w:t>件一式</w:t>
      </w:r>
      <w:r>
        <w:rPr>
          <w:rFonts w:hint="eastAsia" w:ascii="Times New Roman" w:hAnsi="Times New Roman" w:cs="Times New Roman"/>
          <w:b/>
          <w:sz w:val="24"/>
          <w:szCs w:val="24"/>
        </w:rPr>
        <w:t>三</w:t>
      </w:r>
      <w:r>
        <w:rPr>
          <w:rFonts w:ascii="Times New Roman" w:hAnsi="Times New Roman" w:cs="Times New Roman"/>
          <w:b/>
          <w:sz w:val="24"/>
          <w:szCs w:val="24"/>
        </w:rPr>
        <w:t>份，其中正本一份，副本二份</w:t>
      </w:r>
      <w:r>
        <w:rPr>
          <w:rFonts w:hint="eastAsia" w:ascii="Times New Roman" w:hAnsi="Times New Roman" w:cs="Times New Roman"/>
          <w:b/>
          <w:sz w:val="24"/>
          <w:szCs w:val="24"/>
          <w:lang w:eastAsia="zh-CN"/>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12.2响应文件的信封上应写明:项目编号、项目名称、磋商内容、供应商名称。</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 响应文件的递交</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13.1所有响应文件应于第一章“竞争性磋商邀请函”中规定的时间前递交到</w:t>
      </w:r>
      <w:r>
        <w:rPr>
          <w:rFonts w:hint="eastAsia" w:ascii="Times New Roman" w:hAnsi="Times New Roman" w:cs="Times New Roman"/>
          <w:bCs/>
          <w:sz w:val="24"/>
          <w:szCs w:val="24"/>
        </w:rPr>
        <w:t>规定的地点</w:t>
      </w:r>
      <w:r>
        <w:rPr>
          <w:rFonts w:ascii="Times New Roman" w:hAnsi="Times New Roman" w:cs="Times New Roman"/>
          <w:bCs/>
          <w:sz w:val="24"/>
          <w:szCs w:val="24"/>
        </w:rPr>
        <w:t>。</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 迟交的响应文件</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14.1</w:t>
      </w:r>
      <w:r>
        <w:rPr>
          <w:rFonts w:hint="eastAsia" w:ascii="Times New Roman" w:hAnsi="Times New Roman" w:cs="Times New Roman"/>
          <w:bCs/>
          <w:sz w:val="24"/>
          <w:szCs w:val="24"/>
        </w:rPr>
        <w:t>采购代理机构</w:t>
      </w:r>
      <w:r>
        <w:rPr>
          <w:rFonts w:ascii="Times New Roman" w:hAnsi="Times New Roman" w:cs="Times New Roman"/>
          <w:bCs/>
          <w:sz w:val="24"/>
          <w:szCs w:val="24"/>
        </w:rPr>
        <w:t>将拒绝或原封退回在其规定的递交响应文件截止时间之后递交的任何响应文件。</w:t>
      </w:r>
    </w:p>
    <w:p>
      <w:pPr>
        <w:spacing w:line="360" w:lineRule="auto"/>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六、磋商小组的组成</w:t>
      </w:r>
    </w:p>
    <w:p>
      <w:pPr>
        <w:spacing w:line="360" w:lineRule="auto"/>
        <w:ind w:left="420" w:hanging="420"/>
        <w:rPr>
          <w:rFonts w:ascii="Times New Roman" w:hAnsi="Times New Roman" w:cs="Times New Roman"/>
          <w:bCs/>
          <w:color w:val="auto"/>
          <w:sz w:val="24"/>
          <w:szCs w:val="24"/>
        </w:rPr>
      </w:pPr>
      <w:r>
        <w:rPr>
          <w:rFonts w:ascii="Times New Roman" w:hAnsi="Times New Roman" w:cs="Times New Roman"/>
          <w:bCs/>
          <w:sz w:val="24"/>
          <w:szCs w:val="24"/>
        </w:rPr>
        <w:t>15.磋商</w:t>
      </w:r>
      <w:r>
        <w:rPr>
          <w:rFonts w:ascii="Times New Roman" w:hAnsi="Times New Roman" w:cs="Times New Roman"/>
          <w:bCs/>
          <w:color w:val="auto"/>
          <w:sz w:val="24"/>
          <w:szCs w:val="24"/>
        </w:rPr>
        <w:t>小组成员由采购人代表一名和外聘专家两名及以上（技术、经济、法律等方面）组成，外聘专家从</w:t>
      </w:r>
      <w:r>
        <w:rPr>
          <w:rFonts w:hint="eastAsia" w:ascii="Times New Roman" w:hAnsi="Times New Roman" w:cs="Times New Roman"/>
          <w:bCs/>
          <w:color w:val="auto"/>
          <w:sz w:val="24"/>
          <w:szCs w:val="24"/>
        </w:rPr>
        <w:t>阳新县</w:t>
      </w:r>
      <w:r>
        <w:rPr>
          <w:rFonts w:ascii="Times New Roman" w:hAnsi="Times New Roman" w:cs="Times New Roman"/>
          <w:bCs/>
          <w:color w:val="auto"/>
          <w:sz w:val="24"/>
          <w:szCs w:val="24"/>
        </w:rPr>
        <w:t>政府采购专家库中随机抽取。</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15.1磋商小组负责制定磋商文件、确定磋商供应商名单、响应文件的评审、磋商谈判、商务服务评议并评分、根据综合评分情况编写评审报告，协助处理质疑等工作。</w:t>
      </w:r>
    </w:p>
    <w:p>
      <w:pPr>
        <w:spacing w:line="360" w:lineRule="auto"/>
        <w:rPr>
          <w:rFonts w:ascii="Times New Roman" w:hAnsi="Times New Roman" w:cs="Times New Roman"/>
          <w:bCs/>
          <w:color w:val="auto"/>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七、磋商的步骤</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16. 供应商授权代表及其项目相关的商务技术人员按要求参加本项目磋商过程</w:t>
      </w:r>
      <w:r>
        <w:rPr>
          <w:rFonts w:hint="eastAsia" w:ascii="Times New Roman" w:hAnsi="Times New Roman" w:cs="Times New Roman"/>
          <w:bCs/>
          <w:color w:val="auto"/>
          <w:sz w:val="24"/>
          <w:szCs w:val="24"/>
        </w:rPr>
        <w:t>。</w:t>
      </w:r>
      <w:r>
        <w:rPr>
          <w:rFonts w:hint="eastAsia"/>
          <w:bCs/>
          <w:color w:val="auto"/>
          <w:sz w:val="24"/>
        </w:rPr>
        <w:t>磋商</w:t>
      </w:r>
      <w:r>
        <w:rPr>
          <w:bCs/>
          <w:color w:val="auto"/>
          <w:sz w:val="24"/>
        </w:rPr>
        <w:t>供应商授权代表及其商务技术人员按要求参加本项目</w:t>
      </w:r>
      <w:r>
        <w:rPr>
          <w:rFonts w:hint="eastAsia"/>
          <w:bCs/>
          <w:color w:val="auto"/>
          <w:sz w:val="24"/>
        </w:rPr>
        <w:t>磋商</w:t>
      </w:r>
      <w:r>
        <w:rPr>
          <w:bCs/>
          <w:color w:val="auto"/>
          <w:sz w:val="24"/>
        </w:rPr>
        <w:t>过程。</w:t>
      </w:r>
      <w:r>
        <w:rPr>
          <w:rFonts w:hint="eastAsia"/>
          <w:bCs/>
          <w:color w:val="auto"/>
          <w:sz w:val="24"/>
        </w:rPr>
        <w:t>参加磋商的供应商委托授权代表至少须有一名技术人员参加磋商。若磋商小组和授权代表磋商时，授权代表只能简单的回答"不知道"、"不清楚"等，该供应商的磋商将有可能被拒绝。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 资格性审查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17.1磋商小组验证各供应商代表或委托授权人的身份。供应商代表或委托授权人身份与响应文件不符的、响应文件未按要求加盖印章和签字的，磋商小组</w:t>
      </w:r>
      <w:r>
        <w:rPr>
          <w:rFonts w:hint="eastAsia" w:ascii="Times New Roman" w:hAnsi="Times New Roman" w:cs="Times New Roman"/>
          <w:bCs/>
          <w:sz w:val="24"/>
          <w:szCs w:val="24"/>
        </w:rPr>
        <w:t>将</w:t>
      </w:r>
      <w:r>
        <w:rPr>
          <w:rFonts w:ascii="Times New Roman" w:hAnsi="Times New Roman" w:cs="Times New Roman"/>
          <w:bCs/>
          <w:sz w:val="24"/>
          <w:szCs w:val="24"/>
        </w:rPr>
        <w:t>拒绝该供应商参加磋商。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sz w:val="24"/>
          <w:szCs w:val="24"/>
        </w:rPr>
        <w:t>18. 第一轮</w:t>
      </w:r>
      <w:r>
        <w:rPr>
          <w:rFonts w:ascii="Times New Roman" w:hAnsi="Times New Roman" w:cs="Times New Roman"/>
          <w:bCs/>
          <w:color w:val="auto"/>
          <w:sz w:val="24"/>
          <w:szCs w:val="24"/>
        </w:rPr>
        <w:t>磋商</w:t>
      </w:r>
    </w:p>
    <w:p>
      <w:pPr>
        <w:spacing w:line="360" w:lineRule="auto"/>
        <w:ind w:left="360" w:hanging="360" w:hangingChars="150"/>
        <w:rPr>
          <w:rFonts w:ascii="Times New Roman" w:hAnsi="Times New Roman" w:cs="Times New Roman"/>
          <w:bCs/>
          <w:color w:val="auto"/>
          <w:sz w:val="24"/>
          <w:szCs w:val="24"/>
        </w:rPr>
      </w:pPr>
      <w:r>
        <w:rPr>
          <w:rFonts w:ascii="Times New Roman" w:hAnsi="Times New Roman" w:cs="Times New Roman"/>
          <w:bCs/>
          <w:color w:val="auto"/>
          <w:sz w:val="24"/>
          <w:szCs w:val="24"/>
        </w:rPr>
        <w:t>18.1磋商小组将按照随机抽签的顺序</w:t>
      </w:r>
      <w:r>
        <w:rPr>
          <w:rFonts w:hint="eastAsia" w:ascii="Times New Roman" w:hAnsi="Times New Roman" w:cs="Times New Roman"/>
          <w:bCs/>
          <w:color w:val="auto"/>
          <w:sz w:val="24"/>
          <w:szCs w:val="24"/>
        </w:rPr>
        <w:t>或按照签到的顺序</w:t>
      </w:r>
      <w:r>
        <w:rPr>
          <w:rFonts w:ascii="Times New Roman" w:hAnsi="Times New Roman" w:cs="Times New Roman"/>
          <w:bCs/>
          <w:color w:val="auto"/>
          <w:sz w:val="24"/>
          <w:szCs w:val="24"/>
        </w:rPr>
        <w:t>决定供应商的磋商顺序，并与单一供应商分别进行磋商。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18.3 响应文件的澄清和说明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3）供应商可以对参加竞争性磋商项目的采购需求提出优化建议，并以书面提交磋商小组。</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18.4磋商小组按磋商文件设定的方法和标准确定供应商符合磋商文件要求的，该供应商即为合格的供应商。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18.6合格的供应商不足三家的，磋商小组、采购人在调整采购需求中的技术、服务要求以及合同草案条款后进行下一轮磋商。否则，本次磋商终止。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19.磋商文件修正</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19.2磋商小组将磋商文件的修改结果以书面形式通知参加磋商的供应商。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19.4对无法详细描述需求，需要供应商提供设计或者解决方案的项目，磋商小组可以根据采购人对需求确认情况，进行多轮磋商，直至采购人代表最终确认</w:t>
      </w:r>
      <w:r>
        <w:rPr>
          <w:rFonts w:hint="eastAsia" w:ascii="Times New Roman" w:hAnsi="Times New Roman" w:cs="Times New Roman"/>
          <w:bCs/>
          <w:sz w:val="24"/>
          <w:szCs w:val="24"/>
        </w:rPr>
        <w:t>采购</w:t>
      </w:r>
      <w:r>
        <w:rPr>
          <w:rFonts w:ascii="Times New Roman" w:hAnsi="Times New Roman" w:cs="Times New Roman"/>
          <w:bCs/>
          <w:sz w:val="24"/>
          <w:szCs w:val="24"/>
        </w:rPr>
        <w:t>需求为止。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 第二轮磋商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20.1磋商小组就修正后的磋商文件与供应商分别进行磋商。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20.2第二轮磋商结束后，实质性响应磋商文件及变动后磋商文件要求的供应商超过或不足三家的，按照上一轮磋商程序办理，以此类推。</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 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21.1磋商小组对磋商文件中能够详细列明采购标的的技术、服务要求的，在磋商结束后，所有继续参加磋商合格的供应商应在规定时间内提交最后报价。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21.3供应商的报价均超过了政府采购预算或报价未超过采购预算的供应商不足三家的，磋商活动终止。</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21.4最后报价文件应密封，并在规定的同一时间内提交。最后报价是供应商响应文件的有效组成部分。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21.5在提交最后报价之前，供应商可以根据磋商情况退出磋商。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 综合评议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22.1 磋商小组将按照磋商文件确定的评审办法对各供应商的响应文件进行商务服务评议和价格评议。</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22.2评审采用综合评分法，具体见“第四章评审办法及评审标准”。</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23.非专门面向中小企业、监狱企业或残疾人福利性单位采购项目价格评议</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w:t>
      </w:r>
      <w:r>
        <w:rPr>
          <w:rFonts w:ascii="Times New Roman" w:hAnsi="Times New Roman" w:cs="Times New Roman"/>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4.1</w:t>
      </w:r>
      <w:r>
        <w:rPr>
          <w:rFonts w:ascii="Times New Roman" w:hAnsi="Times New Roman" w:cs="Times New Roman"/>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5.</w:t>
      </w:r>
      <w:r>
        <w:rPr>
          <w:rFonts w:ascii="Times New Roman" w:hAnsi="Times New Roman" w:cs="Times New Roman"/>
          <w:bCs/>
          <w:sz w:val="24"/>
          <w:szCs w:val="24"/>
        </w:rPr>
        <w:t>磋商小组决定响应文件的响应性只根据响应文件本身的真实无误的内容，而不依据外部的证据，但响应文件有不真实不正确的内容时除外。</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八、确定成交供应商</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6</w:t>
      </w:r>
      <w:r>
        <w:rPr>
          <w:rFonts w:ascii="Times New Roman" w:hAnsi="Times New Roman" w:cs="Times New Roman"/>
          <w:bCs/>
          <w:sz w:val="24"/>
          <w:szCs w:val="24"/>
        </w:rPr>
        <w:t>.磋商小组根据综合评分情况，按照评审得分由高到低顺序推荐3名以上成交候选供应商，并编写评审报告。评审得分相同的，按照最</w:t>
      </w:r>
      <w:r>
        <w:rPr>
          <w:rFonts w:hint="eastAsia" w:ascii="Times New Roman" w:hAnsi="Times New Roman" w:cs="Times New Roman"/>
          <w:bCs/>
          <w:sz w:val="24"/>
          <w:szCs w:val="24"/>
        </w:rPr>
        <w:t>终</w:t>
      </w:r>
      <w:r>
        <w:rPr>
          <w:rFonts w:ascii="Times New Roman" w:hAnsi="Times New Roman" w:cs="Times New Roman"/>
          <w:bCs/>
          <w:sz w:val="24"/>
          <w:szCs w:val="24"/>
        </w:rPr>
        <w:t>报价由低到高的顺序推荐。评审得分且最后报价相同的，按照技术指标优劣顺序推荐。</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7</w:t>
      </w:r>
      <w:r>
        <w:rPr>
          <w:rFonts w:ascii="Times New Roman" w:hAnsi="Times New Roman" w:cs="Times New Roman"/>
          <w:bCs/>
          <w:sz w:val="24"/>
          <w:szCs w:val="24"/>
        </w:rPr>
        <w:t>.采购人从评审报告提出的成交候选供应商中，按照排序由高到低的原则确定成交供应商。</w:t>
      </w:r>
    </w:p>
    <w:p>
      <w:pPr>
        <w:spacing w:line="360" w:lineRule="auto"/>
        <w:ind w:left="360" w:hanging="360" w:hangingChars="150"/>
        <w:rPr>
          <w:rFonts w:ascii="Times New Roman" w:hAnsi="Times New Roman"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九、成交公告和质疑</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8</w:t>
      </w:r>
      <w:r>
        <w:rPr>
          <w:rFonts w:ascii="Times New Roman" w:hAnsi="Times New Roman" w:cs="Times New Roman"/>
          <w:bCs/>
          <w:sz w:val="24"/>
          <w:szCs w:val="24"/>
        </w:rPr>
        <w:t>.</w:t>
      </w:r>
      <w:r>
        <w:rPr>
          <w:rFonts w:hint="eastAsia" w:ascii="Times New Roman" w:hAnsi="Times New Roman" w:cs="Times New Roman"/>
          <w:bCs/>
          <w:sz w:val="24"/>
          <w:szCs w:val="24"/>
        </w:rPr>
        <w:t>采购代理机构</w:t>
      </w:r>
      <w:r>
        <w:rPr>
          <w:rFonts w:ascii="Times New Roman" w:hAnsi="Times New Roman" w:cs="Times New Roman"/>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ascii="Times New Roman" w:hAnsi="Times New Roman" w:cs="Times New Roman"/>
          <w:bCs/>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9</w:t>
      </w:r>
      <w:r>
        <w:rPr>
          <w:rFonts w:ascii="Times New Roman" w:hAnsi="Times New Roman" w:cs="Times New Roman"/>
          <w:bCs/>
          <w:sz w:val="24"/>
          <w:szCs w:val="24"/>
        </w:rPr>
        <w:t>.相关供应商对成交结果、磋商过程有询问或</w:t>
      </w:r>
      <w:r>
        <w:rPr>
          <w:rFonts w:ascii="Times New Roman" w:hAnsi="Times New Roman" w:cs="Times New Roman"/>
          <w:bCs/>
          <w:color w:val="auto"/>
          <w:sz w:val="24"/>
          <w:szCs w:val="24"/>
        </w:rPr>
        <w:t>质疑的，可在公告期届满之日起七个工作日内，依据政府采购相关规定，向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提出询问或质疑，</w:t>
      </w:r>
      <w:r>
        <w:rPr>
          <w:rFonts w:hint="eastAsia" w:ascii="Times New Roman" w:hAnsi="Times New Roman" w:cs="Times New Roman"/>
          <w:bCs/>
          <w:color w:val="auto"/>
          <w:sz w:val="24"/>
          <w:szCs w:val="24"/>
        </w:rPr>
        <w:t>采购人或采购代理机构</w:t>
      </w:r>
      <w:r>
        <w:rPr>
          <w:rFonts w:ascii="Times New Roman" w:hAnsi="Times New Roman" w:cs="Times New Roman"/>
          <w:bCs/>
          <w:color w:val="auto"/>
          <w:sz w:val="24"/>
          <w:szCs w:val="24"/>
        </w:rPr>
        <w:t>将按政府采购询问或质疑</w:t>
      </w:r>
      <w:r>
        <w:rPr>
          <w:rFonts w:ascii="Times New Roman" w:hAnsi="Times New Roman" w:cs="Times New Roman"/>
          <w:bCs/>
          <w:sz w:val="24"/>
          <w:szCs w:val="24"/>
        </w:rPr>
        <w:t>程序处理。质疑书应当包括下列主要内容：</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29.1</w:t>
      </w:r>
      <w:r>
        <w:rPr>
          <w:rFonts w:ascii="Times New Roman" w:hAnsi="Times New Roman" w:cs="Times New Roman"/>
          <w:sz w:val="24"/>
          <w:szCs w:val="24"/>
        </w:rPr>
        <w:t>质疑人的名称、地址、电话及联系人（法人或负责人授权代表）等；</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2质疑人法人（负责人）签章和单位公章；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3具体的质疑事项及事实依据；</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4明确的请求和必要的证明材料；</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5以联合体形式参与磋商的，则必须联合体各方共同签署、盖章；</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29.</w:t>
      </w:r>
      <w:r>
        <w:rPr>
          <w:rFonts w:ascii="Times New Roman" w:hAnsi="Times New Roman" w:cs="Times New Roman"/>
          <w:sz w:val="24"/>
          <w:szCs w:val="24"/>
        </w:rPr>
        <w:t>6提起质疑的日期。</w:t>
      </w:r>
    </w:p>
    <w:p>
      <w:pPr>
        <w:spacing w:line="360" w:lineRule="auto"/>
        <w:rPr>
          <w:rFonts w:ascii="Times New Roman" w:hAnsi="Times New Roman" w:eastAsia="黑体" w:cs="Times New Roman"/>
          <w:bCs/>
          <w:sz w:val="24"/>
          <w:szCs w:val="24"/>
        </w:rPr>
      </w:pP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十、签订合同</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30</w:t>
      </w:r>
      <w:r>
        <w:rPr>
          <w:rFonts w:ascii="Times New Roman" w:hAnsi="Times New Roman" w:cs="Times New Roman"/>
          <w:bCs/>
          <w:sz w:val="24"/>
          <w:szCs w:val="24"/>
        </w:rPr>
        <w:t>.成交供应商在收到成交通知书后，三十日内与采购人签订供货（服务</w:t>
      </w:r>
      <w:r>
        <w:rPr>
          <w:rFonts w:hint="eastAsia" w:ascii="Times New Roman" w:hAnsi="Times New Roman" w:cs="Times New Roman"/>
          <w:bCs/>
          <w:sz w:val="24"/>
          <w:szCs w:val="24"/>
        </w:rPr>
        <w:t>、工程</w:t>
      </w:r>
      <w:r>
        <w:rPr>
          <w:rFonts w:ascii="Times New Roman" w:hAnsi="Times New Roman" w:cs="Times New Roman"/>
          <w:bCs/>
          <w:sz w:val="24"/>
          <w:szCs w:val="24"/>
        </w:rPr>
        <w:t>）合同。</w:t>
      </w:r>
    </w:p>
    <w:p>
      <w:pPr>
        <w:spacing w:line="360" w:lineRule="auto"/>
        <w:rPr>
          <w:rFonts w:ascii="Times New Roman" w:hAnsi="Times New Roman" w:cs="Times New Roman"/>
          <w:sz w:val="24"/>
          <w:szCs w:val="24"/>
        </w:rPr>
      </w:pPr>
    </w:p>
    <w:p>
      <w:pPr>
        <w:spacing w:line="360" w:lineRule="auto"/>
        <w:rPr>
          <w:rFonts w:ascii="Times New Roman" w:hAnsi="Times New Roman" w:eastAsia="黑体" w:cs="Times New Roman"/>
          <w:color w:val="auto"/>
          <w:sz w:val="24"/>
          <w:szCs w:val="24"/>
        </w:rPr>
      </w:pPr>
      <w:r>
        <w:rPr>
          <w:rFonts w:ascii="Times New Roman" w:hAnsi="Times New Roman" w:eastAsia="黑体" w:cs="Times New Roman"/>
          <w:sz w:val="24"/>
          <w:szCs w:val="24"/>
        </w:rPr>
        <w:t>十一、付款方式</w:t>
      </w:r>
    </w:p>
    <w:p>
      <w:pPr>
        <w:adjustRightInd w:val="0"/>
        <w:snapToGrid w:val="0"/>
        <w:spacing w:line="360" w:lineRule="auto"/>
        <w:ind w:left="360" w:hanging="360" w:hangingChars="150"/>
        <w:rPr>
          <w:rFonts w:ascii="Times New Roman" w:hAnsi="Times New Roman" w:cs="Times New Roman"/>
          <w:bCs/>
          <w:color w:val="auto"/>
          <w:sz w:val="24"/>
          <w:szCs w:val="24"/>
        </w:rPr>
      </w:pPr>
      <w:r>
        <w:rPr>
          <w:rFonts w:hint="eastAsia" w:ascii="Times New Roman" w:hAnsi="Times New Roman" w:cs="Times New Roman"/>
          <w:bCs/>
          <w:color w:val="auto"/>
          <w:sz w:val="24"/>
          <w:szCs w:val="24"/>
        </w:rPr>
        <w:t>31</w:t>
      </w:r>
      <w:r>
        <w:rPr>
          <w:rFonts w:ascii="Times New Roman" w:hAnsi="Times New Roman" w:cs="Times New Roman"/>
          <w:bCs/>
          <w:color w:val="auto"/>
          <w:sz w:val="24"/>
          <w:szCs w:val="24"/>
        </w:rPr>
        <w:t>.货物（服务</w:t>
      </w:r>
      <w:r>
        <w:rPr>
          <w:rFonts w:hint="eastAsia" w:ascii="Times New Roman" w:hAnsi="Times New Roman" w:cs="Times New Roman"/>
          <w:bCs/>
          <w:color w:val="auto"/>
          <w:sz w:val="24"/>
          <w:szCs w:val="24"/>
        </w:rPr>
        <w:t>、工程</w:t>
      </w:r>
      <w:r>
        <w:rPr>
          <w:rFonts w:ascii="Times New Roman" w:hAnsi="Times New Roman" w:cs="Times New Roman"/>
          <w:bCs/>
          <w:color w:val="auto"/>
          <w:sz w:val="24"/>
          <w:szCs w:val="24"/>
        </w:rPr>
        <w:t>）交付验收合格后，采购人办理相应金额的支付手续。</w:t>
      </w:r>
    </w:p>
    <w:p>
      <w:pPr>
        <w:spacing w:line="360" w:lineRule="auto"/>
        <w:rPr>
          <w:rFonts w:ascii="Times New Roman" w:hAnsi="Times New Roman" w:cs="Times New Roman"/>
          <w:bCs/>
          <w:color w:val="auto"/>
          <w:sz w:val="24"/>
          <w:szCs w:val="24"/>
        </w:rPr>
      </w:pPr>
    </w:p>
    <w:p>
      <w:pPr>
        <w:spacing w:line="360" w:lineRule="auto"/>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十二、适用法律</w:t>
      </w:r>
    </w:p>
    <w:p>
      <w:pPr>
        <w:adjustRightInd w:val="0"/>
        <w:snapToGrid w:val="0"/>
        <w:spacing w:line="360" w:lineRule="auto"/>
        <w:ind w:left="360" w:hanging="360" w:hangingChars="150"/>
        <w:rPr>
          <w:rFonts w:ascii="Times New Roman" w:hAnsi="Times New Roman" w:cs="Times New Roman"/>
          <w:sz w:val="24"/>
          <w:szCs w:val="24"/>
        </w:rPr>
      </w:pPr>
      <w:r>
        <w:rPr>
          <w:rFonts w:hint="eastAsia" w:ascii="Times New Roman" w:hAnsi="Times New Roman" w:cs="Times New Roman"/>
          <w:bCs/>
          <w:sz w:val="24"/>
          <w:szCs w:val="24"/>
        </w:rPr>
        <w:t>32</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spacing w:line="360" w:lineRule="auto"/>
        <w:jc w:val="center"/>
        <w:rPr>
          <w:rFonts w:ascii="Times New Roman" w:hAnsi="Times New Roman" w:cs="Times New Roman"/>
          <w:b/>
          <w:sz w:val="24"/>
          <w:szCs w:val="24"/>
          <w:lang w:bidi="ar-EG"/>
        </w:rPr>
        <w:sectPr>
          <w:headerReference r:id="rId10" w:type="default"/>
          <w:pgSz w:w="11906" w:h="16838"/>
          <w:pgMar w:top="1440" w:right="1800" w:bottom="1440" w:left="1800" w:header="851" w:footer="992" w:gutter="0"/>
          <w:cols w:space="425" w:num="1"/>
          <w:docGrid w:type="lines" w:linePitch="312" w:charSpace="0"/>
        </w:sectPr>
      </w:pPr>
    </w:p>
    <w:p>
      <w:pPr>
        <w:numPr>
          <w:ilvl w:val="0"/>
          <w:numId w:val="2"/>
        </w:numPr>
        <w:adjustRightInd w:val="0"/>
        <w:snapToGrid w:val="0"/>
        <w:ind w:left="-109" w:leftChars="-52" w:right="-147" w:rightChars="-70" w:firstLine="1"/>
        <w:jc w:val="center"/>
        <w:outlineLvl w:val="0"/>
        <w:rPr>
          <w:rFonts w:hint="eastAsia"/>
          <w:b/>
          <w:color w:val="000000" w:themeColor="text1"/>
          <w:sz w:val="36"/>
          <w:szCs w:val="36"/>
          <w:lang w:bidi="ar-EG"/>
        </w:rPr>
      </w:pPr>
      <w:r>
        <w:rPr>
          <w:rFonts w:hint="eastAsia"/>
          <w:b/>
          <w:color w:val="000000" w:themeColor="text1"/>
          <w:sz w:val="36"/>
          <w:szCs w:val="36"/>
          <w:lang w:bidi="ar-EG"/>
        </w:rPr>
        <w:t>工程技术要求、工程量清单及图纸</w:t>
      </w:r>
    </w:p>
    <w:p>
      <w:pPr>
        <w:pStyle w:val="2"/>
        <w:widowControl w:val="0"/>
        <w:numPr>
          <w:ilvl w:val="0"/>
          <w:numId w:val="0"/>
        </w:numPr>
        <w:spacing w:line="360" w:lineRule="auto"/>
        <w:jc w:val="left"/>
      </w:pPr>
    </w:p>
    <w:p>
      <w:pPr>
        <w:pStyle w:val="5"/>
        <w:numPr>
          <w:ilvl w:val="0"/>
          <w:numId w:val="3"/>
        </w:numPr>
        <w:spacing w:before="0" w:after="0" w:line="360" w:lineRule="auto"/>
        <w:ind w:firstLine="0"/>
        <w:jc w:val="left"/>
      </w:pPr>
      <w:bookmarkStart w:id="0" w:name="_Toc494561953"/>
      <w:bookmarkStart w:id="1" w:name="_Toc495861534"/>
      <w:bookmarkStart w:id="2" w:name="_Toc338065594"/>
      <w:bookmarkStart w:id="3" w:name="_Toc339378680"/>
      <w:r>
        <w:rPr>
          <w:rFonts w:hint="eastAsia" w:ascii="宋体" w:hAnsi="宋体"/>
          <w:bCs w:val="0"/>
          <w:sz w:val="30"/>
          <w:szCs w:val="30"/>
        </w:rPr>
        <w:t>工程技术要求</w:t>
      </w:r>
    </w:p>
    <w:p>
      <w:pPr>
        <w:pStyle w:val="37"/>
        <w:numPr>
          <w:ilvl w:val="0"/>
          <w:numId w:val="4"/>
        </w:numPr>
        <w:ind w:firstLine="0" w:firstLineChars="0"/>
        <w:rPr>
          <w:rStyle w:val="38"/>
          <w:b/>
          <w:bCs/>
        </w:rPr>
      </w:pPr>
      <w:r>
        <w:rPr>
          <w:rFonts w:hint="eastAsia" w:ascii="宋体" w:hAnsi="宋体"/>
          <w:b/>
          <w:bCs/>
          <w:sz w:val="28"/>
          <w:szCs w:val="28"/>
        </w:rPr>
        <w:t>项目</w:t>
      </w:r>
      <w:bookmarkEnd w:id="0"/>
      <w:bookmarkEnd w:id="1"/>
      <w:bookmarkStart w:id="4" w:name="_Toc495861535"/>
      <w:bookmarkStart w:id="5" w:name="_Toc494561954"/>
      <w:r>
        <w:rPr>
          <w:rFonts w:hint="eastAsia" w:ascii="宋体" w:hAnsi="宋体"/>
          <w:b/>
          <w:bCs/>
          <w:sz w:val="28"/>
          <w:szCs w:val="28"/>
        </w:rPr>
        <w:t>概况</w:t>
      </w:r>
    </w:p>
    <w:p>
      <w:pPr>
        <w:numPr>
          <w:ilvl w:val="0"/>
          <w:numId w:val="5"/>
        </w:numPr>
        <w:spacing w:line="360" w:lineRule="auto"/>
        <w:rPr>
          <w:rFonts w:ascii="Helvetica" w:hAnsi="Helvetica" w:cs="Helvetica"/>
          <w:kern w:val="0"/>
          <w:sz w:val="24"/>
          <w:lang w:val="zh-CN"/>
        </w:rPr>
      </w:pPr>
      <w:r>
        <w:rPr>
          <w:rFonts w:hint="eastAsia" w:ascii="Helvetica" w:hAnsi="Helvetica" w:cs="Helvetica"/>
          <w:kern w:val="0"/>
          <w:sz w:val="24"/>
        </w:rPr>
        <w:t>本项目为</w:t>
      </w:r>
      <w:r>
        <w:rPr>
          <w:rFonts w:hint="eastAsia" w:ascii="Helvetica" w:hAnsi="Helvetica" w:cs="Helvetica"/>
          <w:kern w:val="0"/>
          <w:sz w:val="24"/>
          <w:lang w:val="zh-CN"/>
        </w:rPr>
        <w:t>2019年度黄石市阳新县王英镇毛坪等十个村土地开发项目，拟增加耕地25.111公顷，其中水田0.8273公顷，旱地24.2837公顷；新增农村道路0.7218公顷；增加灌溉与排水（新建排水沟）占地0.1205公顷；</w:t>
      </w:r>
      <w:r>
        <w:rPr>
          <w:rFonts w:hint="eastAsia" w:ascii="Helvetica" w:hAnsi="Helvetica" w:cs="Helvetica"/>
          <w:kern w:val="0"/>
          <w:sz w:val="24"/>
        </w:rPr>
        <w:t>详见工程量清单及图纸。</w:t>
      </w:r>
    </w:p>
    <w:p>
      <w:pPr>
        <w:numPr>
          <w:ilvl w:val="0"/>
          <w:numId w:val="5"/>
        </w:numPr>
        <w:spacing w:line="360" w:lineRule="auto"/>
        <w:rPr>
          <w:rFonts w:ascii="Helvetica" w:hAnsi="Helvetica" w:cs="Helvetica"/>
          <w:kern w:val="0"/>
          <w:sz w:val="24"/>
          <w:lang w:val="zh-CN"/>
        </w:rPr>
      </w:pPr>
      <w:r>
        <w:rPr>
          <w:rFonts w:hint="eastAsia" w:ascii="Helvetica" w:hAnsi="Helvetica" w:cs="Helvetica"/>
          <w:kern w:val="0"/>
          <w:sz w:val="24"/>
        </w:rPr>
        <w:t>建设地点：该项目位于阳新县王英镇，涉及该镇下辖的毛坪村、南宋村、新街村、隧洞村、东山村、杉木村、倪家村、附坝村、大田村、王文村。项目范围如下：东经114°43′03″~114°56′33″，北纬29°44′36"~29°44′34"。涉及图幅号为H50G054015、H50G054016、H50G052012、H50G051012、H50G052013、H50G053012、H50G053013、H50G054013、H50G055014、H50G052014，图斑号为649/043、108/043、141/043、401/043、700/043、61/043、65/043、92/043、182/043、414/043、476/043、63/043、122/043、109/043、754/043、405/043、406/043、346/043、95/043、785/043、120/043、40/043、8/043。</w:t>
      </w:r>
    </w:p>
    <w:p>
      <w:pPr>
        <w:numPr>
          <w:ilvl w:val="0"/>
          <w:numId w:val="5"/>
        </w:numPr>
        <w:spacing w:line="360" w:lineRule="auto"/>
        <w:rPr>
          <w:rFonts w:ascii="Helvetica" w:hAnsi="Helvetica" w:cs="Helvetica"/>
          <w:kern w:val="0"/>
          <w:sz w:val="24"/>
        </w:rPr>
      </w:pPr>
      <w:r>
        <w:rPr>
          <w:rFonts w:hint="eastAsia" w:ascii="Helvetica" w:hAnsi="Helvetica" w:cs="Helvetica"/>
          <w:kern w:val="0"/>
          <w:sz w:val="24"/>
        </w:rPr>
        <w:t>资金落实情况：已落实。</w:t>
      </w:r>
    </w:p>
    <w:p>
      <w:pPr>
        <w:numPr>
          <w:ilvl w:val="0"/>
          <w:numId w:val="5"/>
        </w:numPr>
        <w:spacing w:line="360" w:lineRule="auto"/>
        <w:rPr>
          <w:rFonts w:ascii="宋体" w:hAnsi="宋体"/>
          <w:sz w:val="24"/>
          <w:szCs w:val="20"/>
          <w:lang w:val="zh-CN"/>
        </w:rPr>
      </w:pPr>
      <w:r>
        <w:rPr>
          <w:rFonts w:hint="eastAsia" w:ascii="Helvetica" w:hAnsi="Helvetica" w:cs="Helvetica"/>
          <w:kern w:val="0"/>
          <w:sz w:val="24"/>
        </w:rPr>
        <w:t>质量要求：合格。</w:t>
      </w:r>
      <w:bookmarkEnd w:id="2"/>
      <w:bookmarkEnd w:id="3"/>
      <w:bookmarkEnd w:id="4"/>
      <w:bookmarkEnd w:id="5"/>
    </w:p>
    <w:p>
      <w:pPr>
        <w:pStyle w:val="37"/>
        <w:numPr>
          <w:ilvl w:val="0"/>
          <w:numId w:val="4"/>
        </w:numPr>
        <w:ind w:firstLine="0" w:firstLineChars="0"/>
        <w:rPr>
          <w:rFonts w:ascii="宋体" w:hAnsi="宋体"/>
          <w:b/>
          <w:bCs/>
          <w:sz w:val="30"/>
          <w:szCs w:val="30"/>
          <w:lang w:val="zh-CN"/>
        </w:rPr>
      </w:pPr>
      <w:bookmarkStart w:id="6" w:name="_Toc494561955"/>
      <w:bookmarkStart w:id="7" w:name="_Toc495861536"/>
      <w:r>
        <w:rPr>
          <w:rFonts w:hint="eastAsia" w:ascii="宋体" w:hAnsi="宋体"/>
          <w:b/>
          <w:bCs/>
          <w:sz w:val="28"/>
          <w:szCs w:val="28"/>
        </w:rPr>
        <w:t>工程</w:t>
      </w:r>
      <w:r>
        <w:rPr>
          <w:rFonts w:hint="eastAsia" w:ascii="宋体" w:hAnsi="宋体"/>
          <w:b/>
          <w:bCs/>
          <w:sz w:val="28"/>
          <w:szCs w:val="28"/>
          <w:lang w:val="zh-CN"/>
        </w:rPr>
        <w:t>技术要求</w:t>
      </w:r>
      <w:bookmarkEnd w:id="6"/>
      <w:bookmarkEnd w:id="7"/>
    </w:p>
    <w:p>
      <w:pPr>
        <w:spacing w:line="360" w:lineRule="auto"/>
        <w:rPr>
          <w:rFonts w:ascii="宋体" w:hAnsi="宋体" w:cs="宋体"/>
          <w:b/>
          <w:color w:val="000000"/>
          <w:sz w:val="24"/>
        </w:rPr>
      </w:pPr>
      <w:r>
        <w:rPr>
          <w:rFonts w:hint="eastAsia" w:ascii="宋体" w:hAnsi="宋体" w:cs="宋体"/>
          <w:color w:val="000000"/>
          <w:sz w:val="24"/>
        </w:rPr>
        <w:t>说明：</w:t>
      </w:r>
      <w:r>
        <w:rPr>
          <w:rFonts w:hint="eastAsia" w:ascii="宋体" w:hAnsi="宋体" w:cs="宋体"/>
          <w:color w:val="000000"/>
          <w:sz w:val="24"/>
          <w:lang w:val="en-US" w:eastAsia="zh-CN"/>
        </w:rPr>
        <w:t>供应商</w:t>
      </w:r>
      <w:r>
        <w:rPr>
          <w:rFonts w:hint="eastAsia" w:ascii="宋体" w:hAnsi="宋体" w:cs="宋体"/>
          <w:color w:val="000000"/>
          <w:sz w:val="24"/>
        </w:rPr>
        <w:t>在</w:t>
      </w:r>
      <w:r>
        <w:rPr>
          <w:rFonts w:hint="eastAsia" w:ascii="宋体" w:hAnsi="宋体" w:cs="宋体"/>
          <w:color w:val="000000"/>
          <w:sz w:val="24"/>
          <w:lang w:val="en-US" w:eastAsia="zh-CN"/>
        </w:rPr>
        <w:t>响应</w:t>
      </w:r>
      <w:r>
        <w:rPr>
          <w:rFonts w:hint="eastAsia" w:ascii="宋体" w:hAnsi="宋体" w:cs="宋体"/>
          <w:color w:val="000000"/>
          <w:sz w:val="24"/>
        </w:rPr>
        <w:t>文件《技术响应、偏离说明表》中应对以下技术逐条进行响应描述或偏离说明。不满足以上要求的，</w:t>
      </w:r>
      <w:r>
        <w:rPr>
          <w:rFonts w:hint="eastAsia" w:ascii="宋体" w:hAnsi="宋体" w:cs="宋体"/>
          <w:color w:val="000000"/>
          <w:sz w:val="24"/>
          <w:highlight w:val="none"/>
        </w:rPr>
        <w:t>其</w:t>
      </w:r>
      <w:r>
        <w:rPr>
          <w:rFonts w:hint="eastAsia" w:ascii="宋体" w:hAnsi="宋体" w:cs="宋体"/>
          <w:color w:val="000000"/>
          <w:sz w:val="24"/>
          <w:highlight w:val="none"/>
          <w:lang w:val="en-US" w:eastAsia="zh-CN"/>
        </w:rPr>
        <w:t>响应</w:t>
      </w:r>
      <w:r>
        <w:rPr>
          <w:rFonts w:hint="eastAsia" w:ascii="宋体" w:hAnsi="宋体" w:cs="宋体"/>
          <w:color w:val="000000"/>
          <w:sz w:val="24"/>
          <w:highlight w:val="none"/>
        </w:rPr>
        <w:t>按</w:t>
      </w:r>
      <w:r>
        <w:rPr>
          <w:rFonts w:hint="eastAsia" w:ascii="宋体" w:hAnsi="宋体" w:cs="宋体"/>
          <w:b w:val="0"/>
          <w:bCs w:val="0"/>
          <w:color w:val="000000"/>
          <w:sz w:val="24"/>
          <w:highlight w:val="none"/>
        </w:rPr>
        <w:t>照无效</w:t>
      </w:r>
      <w:r>
        <w:rPr>
          <w:rFonts w:hint="eastAsia" w:ascii="宋体" w:hAnsi="宋体" w:cs="宋体"/>
          <w:b w:val="0"/>
          <w:bCs w:val="0"/>
          <w:color w:val="000000"/>
          <w:sz w:val="24"/>
          <w:highlight w:val="none"/>
          <w:lang w:val="en-US" w:eastAsia="zh-CN"/>
        </w:rPr>
        <w:t>响应</w:t>
      </w:r>
      <w:r>
        <w:rPr>
          <w:rFonts w:hint="eastAsia" w:ascii="宋体" w:hAnsi="宋体" w:cs="宋体"/>
          <w:b w:val="0"/>
          <w:bCs w:val="0"/>
          <w:color w:val="000000"/>
          <w:sz w:val="24"/>
          <w:highlight w:val="none"/>
        </w:rPr>
        <w:t>处理。</w:t>
      </w:r>
    </w:p>
    <w:p>
      <w:pPr>
        <w:pStyle w:val="37"/>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rPr>
        <w:t>编制合理的施工组织设计。</w:t>
      </w:r>
    </w:p>
    <w:p>
      <w:pPr>
        <w:pStyle w:val="37"/>
        <w:numPr>
          <w:ilvl w:val="0"/>
          <w:numId w:val="6"/>
        </w:numPr>
        <w:ind w:firstLine="0" w:firstLineChars="0"/>
        <w:rPr>
          <w:rFonts w:asciiTheme="minorEastAsia" w:hAnsiTheme="minorEastAsia" w:cstheme="minorEastAsia"/>
          <w:color w:val="000000"/>
          <w:szCs w:val="24"/>
        </w:rPr>
      </w:pPr>
      <w:r>
        <w:rPr>
          <w:rFonts w:hint="eastAsia" w:asciiTheme="minorEastAsia" w:hAnsiTheme="minorEastAsia" w:cstheme="minorEastAsia"/>
          <w:color w:val="000000"/>
          <w:szCs w:val="24"/>
        </w:rPr>
        <w:t>依据设计施工图纸和技术文件要求，本工程项目的材料、设备、施工必须达到现行中华人民共和国及省、市、行业的一切有关法规、规范的要求，如各标准及规范要求有出入则以较严格者为准。</w:t>
      </w:r>
    </w:p>
    <w:p>
      <w:pPr>
        <w:pStyle w:val="37"/>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lang w:val="zh-CN"/>
        </w:rPr>
        <w:t>通过整治沟渠，并充分利用原有主要沟（渠），以方便农民进行灌溉。项目区以明沟自排的方式排水，在地块相对较高的一边布置田</w:t>
      </w:r>
      <w:r>
        <w:rPr>
          <w:rFonts w:hint="eastAsia" w:asciiTheme="minorEastAsia" w:hAnsiTheme="minorEastAsia" w:cstheme="minorEastAsia"/>
          <w:color w:val="000000"/>
          <w:szCs w:val="24"/>
        </w:rPr>
        <w:t>间</w:t>
      </w:r>
      <w:r>
        <w:rPr>
          <w:rFonts w:hint="eastAsia" w:asciiTheme="minorEastAsia" w:hAnsiTheme="minorEastAsia" w:cstheme="minorEastAsia"/>
          <w:color w:val="000000"/>
          <w:szCs w:val="24"/>
          <w:lang w:val="zh-CN"/>
        </w:rPr>
        <w:t>道路，相对的另一边设置排水沟，采用“路一地一沟”的布置形式。结合当地的实际情况，设计排涝标准为10年一遇，最大6时暴雨量200mm，一日暴雨一</w:t>
      </w:r>
      <w:r>
        <w:rPr>
          <w:rFonts w:hint="eastAsia" w:asciiTheme="minorEastAsia" w:hAnsiTheme="minorEastAsia" w:cstheme="minorEastAsia"/>
          <w:color w:val="000000"/>
          <w:szCs w:val="24"/>
        </w:rPr>
        <w:t>日</w:t>
      </w:r>
      <w:r>
        <w:rPr>
          <w:rFonts w:hint="eastAsia" w:asciiTheme="minorEastAsia" w:hAnsiTheme="minorEastAsia" w:cstheme="minorEastAsia"/>
          <w:color w:val="000000"/>
          <w:szCs w:val="24"/>
          <w:lang w:val="zh-CN"/>
        </w:rPr>
        <w:t>排完，旱地的设计灌溉保证率为80%。</w:t>
      </w:r>
    </w:p>
    <w:p>
      <w:pPr>
        <w:pStyle w:val="37"/>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lang w:val="zh-CN"/>
        </w:rPr>
        <w:t>项目区拟修建水泥路和田间道两级道路。结合当地使用要求和当地的自然条件，水泥路3m或3.5m面宽， 采用0.15m厚砂砾石垫层，0.18m厚混凝土路面；田间道2.5m或3m面宽，路面采用泥结碎石铺面，铺面厚度0.15 m，人畜下田作业和收获农产品服务。</w:t>
      </w:r>
    </w:p>
    <w:p>
      <w:pPr>
        <w:pStyle w:val="37"/>
        <w:numPr>
          <w:ilvl w:val="0"/>
          <w:numId w:val="6"/>
        </w:numPr>
        <w:ind w:firstLine="0" w:firstLineChars="0"/>
        <w:rPr>
          <w:rFonts w:asciiTheme="minorEastAsia" w:hAnsiTheme="minorEastAsia" w:cstheme="minorEastAsia"/>
          <w:color w:val="000000"/>
          <w:szCs w:val="24"/>
          <w:lang w:val="zh-CN"/>
        </w:rPr>
      </w:pPr>
      <w:r>
        <w:rPr>
          <w:rFonts w:hint="eastAsia" w:asciiTheme="minorEastAsia" w:hAnsiTheme="minorEastAsia" w:cstheme="minorEastAsia"/>
          <w:color w:val="000000"/>
          <w:szCs w:val="24"/>
          <w:lang w:val="zh-CN"/>
        </w:rPr>
        <w:t>耕作田块的大小直接影响到农田水利工程和田间道路工程的布局。耕作田块大部分设为水平梯田，其宽度的大小依不同坡度而定，田块长20-40m。</w:t>
      </w:r>
    </w:p>
    <w:p>
      <w:pPr>
        <w:pStyle w:val="37"/>
        <w:numPr>
          <w:ilvl w:val="0"/>
          <w:numId w:val="4"/>
        </w:numPr>
        <w:ind w:firstLine="0" w:firstLineChars="0"/>
        <w:rPr>
          <w:rFonts w:ascii="宋体" w:hAnsi="宋体"/>
          <w:b/>
          <w:bCs/>
          <w:sz w:val="30"/>
          <w:szCs w:val="30"/>
          <w:lang w:val="zh-CN"/>
        </w:rPr>
      </w:pPr>
      <w:r>
        <w:rPr>
          <w:rFonts w:hint="eastAsia" w:ascii="宋体" w:hAnsi="宋体"/>
          <w:b/>
          <w:bCs/>
          <w:sz w:val="28"/>
          <w:szCs w:val="28"/>
        </w:rPr>
        <w:t>商务要求</w:t>
      </w:r>
    </w:p>
    <w:p>
      <w:pPr>
        <w:numPr>
          <w:ilvl w:val="0"/>
          <w:numId w:val="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工期：</w:t>
      </w:r>
      <w:r>
        <w:rPr>
          <w:rFonts w:hint="eastAsia" w:ascii="宋体" w:hAnsi="宋体" w:cs="宋体"/>
          <w:bCs/>
          <w:color w:val="000000"/>
          <w:sz w:val="24"/>
          <w:highlight w:val="none"/>
          <w:lang w:val="en-US" w:eastAsia="zh-CN"/>
        </w:rPr>
        <w:t>3个月。</w:t>
      </w:r>
    </w:p>
    <w:p>
      <w:pPr>
        <w:numPr>
          <w:ilvl w:val="0"/>
          <w:numId w:val="7"/>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质量保修期：</w:t>
      </w:r>
      <w:r>
        <w:rPr>
          <w:rFonts w:hint="eastAsia" w:ascii="宋体" w:hAnsi="宋体" w:cs="宋体"/>
          <w:bCs/>
          <w:color w:val="000000"/>
          <w:sz w:val="24"/>
          <w:highlight w:val="none"/>
          <w:lang w:val="en-US" w:eastAsia="zh-CN"/>
        </w:rPr>
        <w:t>本项目保修期为1年，质量保修期自竣工验收合格之日起计算。</w:t>
      </w:r>
    </w:p>
    <w:p>
      <w:pPr>
        <w:numPr>
          <w:ilvl w:val="0"/>
          <w:numId w:val="7"/>
        </w:numPr>
        <w:spacing w:line="360" w:lineRule="auto"/>
        <w:jc w:val="left"/>
        <w:rPr>
          <w:highlight w:val="none"/>
        </w:rPr>
      </w:pPr>
      <w:r>
        <w:rPr>
          <w:rFonts w:hint="eastAsia" w:ascii="宋体" w:hAnsi="宋体" w:cs="宋体"/>
          <w:bCs/>
          <w:color w:val="000000"/>
          <w:sz w:val="24"/>
          <w:highlight w:val="none"/>
        </w:rPr>
        <w:t>付款方式：</w:t>
      </w:r>
      <w:r>
        <w:rPr>
          <w:rFonts w:hint="eastAsia" w:ascii="宋体" w:hAnsi="宋体" w:cs="宋体"/>
          <w:bCs/>
          <w:color w:val="000000"/>
          <w:sz w:val="24"/>
          <w:highlight w:val="none"/>
          <w:lang w:val="en-US" w:eastAsia="zh-CN"/>
        </w:rPr>
        <w:t xml:space="preserve">工程竣工验收后支付合同价款的50%，经结算审计确认后付至审   </w:t>
      </w:r>
    </w:p>
    <w:p>
      <w:pPr>
        <w:numPr>
          <w:ilvl w:val="0"/>
          <w:numId w:val="0"/>
        </w:numPr>
        <w:spacing w:line="360" w:lineRule="auto"/>
        <w:ind w:firstLine="1680" w:firstLineChars="700"/>
        <w:jc w:val="left"/>
        <w:rPr>
          <w:highlight w:val="none"/>
        </w:rPr>
      </w:pPr>
      <w:r>
        <w:rPr>
          <w:rFonts w:hint="eastAsia" w:ascii="宋体" w:hAnsi="宋体" w:cs="宋体"/>
          <w:bCs/>
          <w:color w:val="000000"/>
          <w:sz w:val="24"/>
          <w:highlight w:val="none"/>
          <w:lang w:val="en-US" w:eastAsia="zh-CN"/>
        </w:rPr>
        <w:t>计值的95%，余款5%为质保金，质保期满后无质量问题付清。</w:t>
      </w:r>
      <w:r>
        <w:rPr>
          <w:rFonts w:ascii="宋体" w:hAnsi="宋体" w:cs="宋体"/>
          <w:bCs/>
          <w:color w:val="000000"/>
          <w:sz w:val="24"/>
          <w:highlight w:val="none"/>
        </w:rPr>
        <w:t xml:space="preserve"> </w:t>
      </w:r>
    </w:p>
    <w:p>
      <w:pPr>
        <w:numPr>
          <w:ilvl w:val="0"/>
          <w:numId w:val="7"/>
        </w:numPr>
        <w:spacing w:line="360" w:lineRule="auto"/>
        <w:jc w:val="left"/>
        <w:rPr>
          <w:rFonts w:ascii="宋体" w:hAnsi="宋体" w:cs="宋体"/>
          <w:bCs/>
          <w:color w:val="000000"/>
          <w:sz w:val="24"/>
        </w:rPr>
      </w:pPr>
      <w:r>
        <w:rPr>
          <w:rFonts w:hint="eastAsia" w:ascii="宋体" w:hAnsi="宋体" w:cs="宋体"/>
          <w:bCs/>
          <w:color w:val="000000"/>
          <w:sz w:val="24"/>
        </w:rPr>
        <w:t>采购预算：119.74万元</w:t>
      </w:r>
      <w:r>
        <w:rPr>
          <w:rFonts w:hint="eastAsia" w:ascii="宋体" w:hAnsi="宋体" w:cs="宋体"/>
          <w:bCs/>
          <w:color w:val="000000"/>
          <w:sz w:val="24"/>
          <w:lang w:eastAsia="zh-CN"/>
        </w:rPr>
        <w:t>。</w:t>
      </w:r>
      <w:r>
        <w:rPr>
          <w:rFonts w:hint="eastAsia" w:ascii="宋体" w:hAnsi="宋体" w:cs="宋体"/>
          <w:bCs/>
          <w:color w:val="000000"/>
          <w:sz w:val="24"/>
        </w:rPr>
        <w:t>（超出采购预算金额将导致其报价无效）</w:t>
      </w:r>
    </w:p>
    <w:p>
      <w:pPr>
        <w:pStyle w:val="5"/>
        <w:numPr>
          <w:ilvl w:val="0"/>
          <w:numId w:val="3"/>
        </w:numPr>
        <w:spacing w:before="0" w:after="0" w:line="360" w:lineRule="auto"/>
        <w:ind w:firstLine="0"/>
        <w:jc w:val="left"/>
        <w:rPr>
          <w:rFonts w:ascii="宋体" w:hAnsi="宋体"/>
          <w:bCs w:val="0"/>
          <w:sz w:val="30"/>
          <w:szCs w:val="30"/>
        </w:rPr>
      </w:pPr>
      <w:r>
        <w:rPr>
          <w:rFonts w:hint="eastAsia" w:ascii="宋体" w:hAnsi="宋体"/>
          <w:bCs w:val="0"/>
          <w:sz w:val="30"/>
          <w:szCs w:val="30"/>
        </w:rPr>
        <w:t>工程量清单</w:t>
      </w:r>
    </w:p>
    <w:p>
      <w:pPr>
        <w:spacing w:line="360" w:lineRule="auto"/>
        <w:ind w:firstLine="480" w:firstLineChars="200"/>
        <w:jc w:val="left"/>
        <w:rPr>
          <w:rFonts w:ascii="宋体" w:hAnsi="宋体" w:cs="宋体"/>
          <w:bCs/>
          <w:color w:val="000000"/>
          <w:sz w:val="24"/>
        </w:rPr>
      </w:pPr>
      <w:r>
        <w:rPr>
          <w:rFonts w:hint="eastAsia" w:ascii="宋体" w:hAnsi="宋体" w:cs="宋体"/>
          <w:bCs/>
          <w:color w:val="000000"/>
          <w:sz w:val="24"/>
        </w:rPr>
        <w:t>工程量清单另册</w:t>
      </w:r>
    </w:p>
    <w:p>
      <w:pPr>
        <w:pStyle w:val="5"/>
        <w:numPr>
          <w:ilvl w:val="0"/>
          <w:numId w:val="3"/>
        </w:numPr>
        <w:spacing w:before="0" w:after="0" w:line="360" w:lineRule="auto"/>
        <w:ind w:firstLine="0"/>
        <w:jc w:val="left"/>
        <w:rPr>
          <w:rFonts w:ascii="宋体" w:hAnsi="宋体"/>
          <w:bCs w:val="0"/>
          <w:sz w:val="30"/>
          <w:szCs w:val="30"/>
        </w:rPr>
      </w:pPr>
      <w:r>
        <w:rPr>
          <w:rFonts w:hint="eastAsia" w:ascii="宋体" w:hAnsi="宋体"/>
          <w:bCs w:val="0"/>
          <w:sz w:val="30"/>
          <w:szCs w:val="30"/>
        </w:rPr>
        <w:t>图纸</w:t>
      </w:r>
    </w:p>
    <w:p>
      <w:pPr>
        <w:spacing w:line="360" w:lineRule="auto"/>
        <w:ind w:firstLine="480" w:firstLineChars="200"/>
        <w:jc w:val="left"/>
        <w:rPr>
          <w:rFonts w:hint="eastAsia" w:ascii="宋体" w:hAnsi="宋体" w:cs="宋体"/>
          <w:bCs/>
          <w:color w:val="000000"/>
          <w:sz w:val="24"/>
        </w:rPr>
      </w:pPr>
      <w:r>
        <w:rPr>
          <w:rFonts w:hint="eastAsia" w:ascii="宋体" w:hAnsi="宋体" w:cs="宋体"/>
          <w:bCs/>
          <w:color w:val="000000"/>
          <w:sz w:val="24"/>
        </w:rPr>
        <w:t>图纸另册</w:t>
      </w:r>
    </w:p>
    <w:p>
      <w:pPr>
        <w:widowControl/>
        <w:spacing w:line="360" w:lineRule="auto"/>
        <w:jc w:val="left"/>
        <w:rPr>
          <w:rFonts w:ascii="Times New Roman" w:hAnsi="Times New Roman" w:cs="Times New Roman"/>
          <w:sz w:val="32"/>
          <w:szCs w:val="32"/>
        </w:rPr>
      </w:pPr>
      <w:r>
        <w:rPr>
          <w:rFonts w:ascii="Times New Roman" w:hAnsi="Times New Roman" w:cs="Times New Roman"/>
          <w:sz w:val="32"/>
          <w:szCs w:val="32"/>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第四章  评审办法及评分标准</w:t>
      </w:r>
    </w:p>
    <w:tbl>
      <w:tblPr>
        <w:tblStyle w:val="1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29"/>
        <w:gridCol w:w="697"/>
        <w:gridCol w:w="6008"/>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restart"/>
            <w:shd w:val="pct10" w:color="auto" w:fill="auto"/>
            <w:vAlign w:val="center"/>
          </w:tcPr>
          <w:p>
            <w:pPr>
              <w:spacing w:line="360" w:lineRule="auto"/>
              <w:ind w:left="-78"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商务评议</w:t>
            </w:r>
          </w:p>
        </w:tc>
        <w:tc>
          <w:tcPr>
            <w:tcW w:w="1129" w:type="dxa"/>
            <w:shd w:val="pct10" w:color="auto" w:fill="auto"/>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97" w:type="dxa"/>
            <w:shd w:val="pct10" w:color="auto" w:fill="auto"/>
            <w:vAlign w:val="center"/>
          </w:tcPr>
          <w:p>
            <w:pPr>
              <w:spacing w:line="360" w:lineRule="auto"/>
              <w:ind w:left="-73" w:leftChars="-35" w:right="-80"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008" w:type="dxa"/>
            <w:shd w:val="pct10" w:color="auto" w:fill="auto"/>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1021" w:type="dxa"/>
            <w:shd w:val="pct10" w:color="auto" w:fill="auto"/>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spacing w:line="300" w:lineRule="auto"/>
              <w:ind w:left="-105" w:leftChars="-50" w:right="-105" w:rightChars="-50"/>
              <w:jc w:val="center"/>
              <w:rPr>
                <w:rFonts w:hint="eastAsia" w:ascii="宋体" w:hAnsi="宋体"/>
                <w:szCs w:val="21"/>
              </w:rPr>
            </w:pPr>
            <w:r>
              <w:rPr>
                <w:rFonts w:hint="eastAsia" w:ascii="宋体" w:hAnsi="宋体"/>
                <w:szCs w:val="21"/>
              </w:rPr>
              <w:t>磋商响应文件的完整性</w:t>
            </w:r>
          </w:p>
        </w:tc>
        <w:tc>
          <w:tcPr>
            <w:tcW w:w="697" w:type="dxa"/>
            <w:vAlign w:val="center"/>
          </w:tcPr>
          <w:p>
            <w:pPr>
              <w:spacing w:line="240" w:lineRule="exact"/>
              <w:ind w:left="-105" w:leftChars="-50" w:right="-105" w:rightChars="-50"/>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6008" w:type="dxa"/>
            <w:vAlign w:val="center"/>
          </w:tcPr>
          <w:p>
            <w:pPr>
              <w:spacing w:line="240" w:lineRule="exact"/>
              <w:ind w:left="-105" w:leftChars="-50" w:right="-105" w:rightChars="-50"/>
              <w:rPr>
                <w:rFonts w:hint="eastAsia" w:ascii="宋体" w:hAnsi="宋体"/>
                <w:b/>
                <w:szCs w:val="21"/>
              </w:rPr>
            </w:pPr>
            <w:r>
              <w:rPr>
                <w:rFonts w:hint="eastAsia" w:ascii="宋体" w:hAnsi="宋体"/>
                <w:szCs w:val="21"/>
              </w:rPr>
              <w:t>磋商响应</w:t>
            </w:r>
            <w:r>
              <w:rPr>
                <w:rFonts w:ascii="宋体" w:hAnsi="宋体"/>
                <w:szCs w:val="21"/>
              </w:rPr>
              <w:t>文件全面响应</w:t>
            </w:r>
            <w:r>
              <w:rPr>
                <w:rFonts w:hint="eastAsia" w:ascii="宋体" w:hAnsi="宋体"/>
                <w:szCs w:val="21"/>
              </w:rPr>
              <w:t>磋商</w:t>
            </w:r>
            <w:r>
              <w:rPr>
                <w:rFonts w:ascii="宋体" w:hAnsi="宋体"/>
                <w:szCs w:val="21"/>
              </w:rPr>
              <w:t>文件要求，编制完整、非活页装订，且有详细目录、连续页码、目录与有关材料装订顺序对应清晰、查阅方便得</w:t>
            </w:r>
            <w:r>
              <w:rPr>
                <w:rFonts w:hint="eastAsia" w:ascii="宋体" w:hAnsi="宋体"/>
                <w:szCs w:val="21"/>
              </w:rPr>
              <w:t>2</w:t>
            </w:r>
            <w:r>
              <w:rPr>
                <w:rFonts w:ascii="宋体" w:hAnsi="宋体"/>
                <w:szCs w:val="21"/>
              </w:rPr>
              <w:t>分。编排杂乱无章、叙述答非所问、资料残缺不全、资料模糊不清、前后不一致等，每处扣</w:t>
            </w:r>
            <w:r>
              <w:rPr>
                <w:rFonts w:hint="eastAsia" w:ascii="宋体" w:hAnsi="宋体"/>
                <w:szCs w:val="21"/>
              </w:rPr>
              <w:t>0.5</w:t>
            </w:r>
            <w:r>
              <w:rPr>
                <w:rFonts w:ascii="宋体" w:hAnsi="宋体"/>
                <w:szCs w:val="21"/>
              </w:rPr>
              <w:t>分，扣完为止</w:t>
            </w:r>
            <w:r>
              <w:rPr>
                <w:rFonts w:hint="eastAsia" w:ascii="宋体" w:hAnsi="宋体"/>
                <w:szCs w:val="21"/>
              </w:rPr>
              <w:t>，活页装订不得分</w:t>
            </w:r>
            <w:r>
              <w:rPr>
                <w:rFonts w:ascii="宋体" w:hAnsi="宋体"/>
                <w:szCs w:val="21"/>
              </w:rPr>
              <w:t>；</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widowControl/>
              <w:spacing w:line="300" w:lineRule="auto"/>
              <w:ind w:left="-105" w:leftChars="-50" w:right="-105" w:rightChars="-50"/>
              <w:jc w:val="center"/>
              <w:rPr>
                <w:rFonts w:hint="eastAsia" w:ascii="宋体" w:hAnsi="宋体" w:eastAsia="宋体" w:cs="Times New Roman"/>
                <w:b/>
                <w:color w:val="000000" w:themeColor="text1"/>
                <w:sz w:val="24"/>
                <w:szCs w:val="24"/>
                <w:lang w:eastAsia="zh-CN"/>
              </w:rPr>
            </w:pPr>
            <w:r>
              <w:rPr>
                <w:rFonts w:hint="eastAsia" w:ascii="宋体" w:hAnsi="宋体" w:eastAsia="宋体"/>
                <w:szCs w:val="21"/>
                <w:lang w:val="en-US" w:eastAsia="zh-CN"/>
              </w:rPr>
              <w:t>类似项目</w:t>
            </w:r>
          </w:p>
        </w:tc>
        <w:tc>
          <w:tcPr>
            <w:tcW w:w="697" w:type="dxa"/>
            <w:vAlign w:val="center"/>
          </w:tcPr>
          <w:p>
            <w:pPr>
              <w:spacing w:line="300" w:lineRule="auto"/>
              <w:ind w:left="-105" w:leftChars="-50" w:right="-105" w:rightChars="-50"/>
              <w:jc w:val="center"/>
              <w:rPr>
                <w:rFonts w:ascii="宋体" w:hAnsi="宋体" w:eastAsia="宋体" w:cs="Times New Roman"/>
                <w:b/>
                <w:color w:val="000000" w:themeColor="text1"/>
                <w:sz w:val="24"/>
              </w:rPr>
            </w:pPr>
            <w:r>
              <w:rPr>
                <w:rFonts w:hint="eastAsia" w:ascii="宋体" w:hAnsi="宋体" w:eastAsia="宋体"/>
                <w:szCs w:val="21"/>
              </w:rPr>
              <w:t>2</w:t>
            </w:r>
          </w:p>
        </w:tc>
        <w:tc>
          <w:tcPr>
            <w:tcW w:w="6008" w:type="dxa"/>
            <w:vAlign w:val="center"/>
          </w:tcPr>
          <w:p>
            <w:pPr>
              <w:ind w:left="-105" w:leftChars="-50" w:right="-105" w:rightChars="-50"/>
              <w:rPr>
                <w:rFonts w:ascii="宋体" w:hAnsi="宋体" w:eastAsia="宋体" w:cs="Times New Roman"/>
                <w:color w:val="000000" w:themeColor="text1"/>
                <w:sz w:val="24"/>
              </w:rPr>
            </w:pPr>
            <w:r>
              <w:rPr>
                <w:rFonts w:hint="eastAsia" w:ascii="宋体" w:hAnsi="宋体"/>
                <w:szCs w:val="21"/>
              </w:rPr>
              <w:t>根据供应商提供的近三年（2017年0</w:t>
            </w:r>
            <w:r>
              <w:rPr>
                <w:rFonts w:hint="eastAsia" w:ascii="宋体" w:hAnsi="宋体"/>
                <w:szCs w:val="21"/>
                <w:lang w:val="en-US" w:eastAsia="zh-CN"/>
              </w:rPr>
              <w:t>7</w:t>
            </w:r>
            <w:r>
              <w:rPr>
                <w:rFonts w:hint="eastAsia" w:ascii="宋体" w:hAnsi="宋体"/>
                <w:szCs w:val="21"/>
              </w:rPr>
              <w:t>月至今）类似</w:t>
            </w:r>
            <w:r>
              <w:rPr>
                <w:rFonts w:hint="eastAsia" w:ascii="宋体" w:hAnsi="宋体"/>
                <w:szCs w:val="21"/>
                <w:lang w:val="en-US" w:eastAsia="zh-CN"/>
              </w:rPr>
              <w:t>项目</w:t>
            </w:r>
            <w:r>
              <w:rPr>
                <w:rFonts w:hint="eastAsia" w:ascii="宋体" w:hAnsi="宋体"/>
                <w:szCs w:val="21"/>
              </w:rPr>
              <w:t>数量进行评分，每提供一个类似</w:t>
            </w:r>
            <w:r>
              <w:rPr>
                <w:rFonts w:hint="eastAsia" w:ascii="宋体" w:hAnsi="宋体"/>
                <w:szCs w:val="21"/>
                <w:lang w:val="en-US" w:eastAsia="zh-CN"/>
              </w:rPr>
              <w:t>项目</w:t>
            </w:r>
            <w:r>
              <w:rPr>
                <w:rFonts w:hint="eastAsia" w:ascii="宋体" w:hAnsi="宋体"/>
                <w:szCs w:val="21"/>
              </w:rPr>
              <w:t>加1分，此项最高得2分。</w:t>
            </w:r>
            <w:r>
              <w:rPr>
                <w:rFonts w:hint="eastAsia" w:ascii="宋体" w:hAnsi="宋体"/>
                <w:b/>
                <w:szCs w:val="21"/>
              </w:rPr>
              <w:t>（供应商提供的业绩信息</w:t>
            </w:r>
            <w:r>
              <w:rPr>
                <w:rFonts w:hint="eastAsia" w:ascii="宋体" w:hAnsi="宋体"/>
                <w:b/>
                <w:szCs w:val="21"/>
                <w:lang w:val="en-US" w:eastAsia="zh-CN"/>
              </w:rPr>
              <w:t>必须附中标通知书、合同协议书、工程接收证书或工程竣工验收证书（工程竣工验收备案证）及其他证明材料（如需要）</w:t>
            </w:r>
            <w:r>
              <w:rPr>
                <w:rFonts w:hint="eastAsia" w:ascii="宋体" w:hAnsi="宋体"/>
                <w:b/>
                <w:szCs w:val="21"/>
              </w:rPr>
              <w:t>的原件真彩扫描打印件）</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spacing w:line="300" w:lineRule="auto"/>
              <w:ind w:left="-105" w:leftChars="-50" w:right="-105" w:rightChars="-50"/>
              <w:jc w:val="center"/>
              <w:rPr>
                <w:rFonts w:hint="eastAsia" w:ascii="宋体" w:hAnsi="宋体" w:eastAsia="宋体"/>
                <w:szCs w:val="21"/>
              </w:rPr>
            </w:pPr>
            <w:r>
              <w:rPr>
                <w:rFonts w:hint="eastAsia" w:ascii="宋体" w:hAnsi="宋体"/>
                <w:szCs w:val="21"/>
                <w:highlight w:val="none"/>
              </w:rPr>
              <w:t>项目人员</w:t>
            </w:r>
          </w:p>
        </w:tc>
        <w:tc>
          <w:tcPr>
            <w:tcW w:w="697" w:type="dxa"/>
            <w:vAlign w:val="center"/>
          </w:tcPr>
          <w:p>
            <w:pPr>
              <w:spacing w:line="300" w:lineRule="auto"/>
              <w:ind w:left="-105" w:leftChars="-50" w:right="-105" w:rightChars="-50"/>
              <w:jc w:val="center"/>
              <w:rPr>
                <w:rFonts w:hint="eastAsia" w:ascii="宋体" w:hAnsi="宋体" w:eastAsia="宋体"/>
                <w:szCs w:val="21"/>
              </w:rPr>
            </w:pPr>
            <w:r>
              <w:rPr>
                <w:rFonts w:hint="eastAsia" w:ascii="宋体" w:hAnsi="宋体" w:eastAsia="宋体"/>
                <w:szCs w:val="21"/>
                <w:highlight w:val="none"/>
              </w:rPr>
              <w:t>4</w:t>
            </w:r>
          </w:p>
        </w:tc>
        <w:tc>
          <w:tcPr>
            <w:tcW w:w="6008" w:type="dxa"/>
            <w:vAlign w:val="center"/>
          </w:tcPr>
          <w:p>
            <w:pPr>
              <w:ind w:left="-105" w:leftChars="-50" w:right="-105" w:rightChars="-50"/>
              <w:rPr>
                <w:rFonts w:hint="eastAsia" w:ascii="宋体" w:hAnsi="宋体"/>
                <w:szCs w:val="21"/>
                <w:highlight w:val="none"/>
              </w:rPr>
            </w:pPr>
            <w:r>
              <w:rPr>
                <w:rFonts w:hint="eastAsia" w:ascii="宋体" w:hAnsi="宋体"/>
                <w:szCs w:val="21"/>
                <w:highlight w:val="none"/>
              </w:rPr>
              <w:t>1.供应商拟派驻本项目的项目经理具备相关专业中级及以上职称的得2分；</w:t>
            </w:r>
            <w:r>
              <w:rPr>
                <w:rFonts w:hint="eastAsia" w:ascii="宋体" w:hAnsi="宋体"/>
                <w:b/>
                <w:szCs w:val="21"/>
                <w:highlight w:val="none"/>
              </w:rPr>
              <w:t>（提供资格证书及</w:t>
            </w:r>
            <w:r>
              <w:rPr>
                <w:rFonts w:hint="eastAsia"/>
                <w:b/>
                <w:highlight w:val="none"/>
              </w:rPr>
              <w:t>公司</w:t>
            </w:r>
            <w:r>
              <w:rPr>
                <w:rFonts w:hint="eastAsia" w:ascii="宋体" w:hAnsi="宋体"/>
                <w:b/>
                <w:szCs w:val="21"/>
                <w:highlight w:val="none"/>
              </w:rPr>
              <w:t>的原件真彩扫描打印件</w:t>
            </w:r>
            <w:r>
              <w:rPr>
                <w:rFonts w:hint="eastAsia"/>
                <w:b/>
                <w:highlight w:val="none"/>
              </w:rPr>
              <w:t>并加盖公章</w:t>
            </w:r>
            <w:r>
              <w:rPr>
                <w:rFonts w:hint="eastAsia" w:ascii="宋体" w:hAnsi="宋体"/>
                <w:b/>
                <w:szCs w:val="21"/>
                <w:highlight w:val="none"/>
              </w:rPr>
              <w:t>）</w:t>
            </w:r>
          </w:p>
          <w:p>
            <w:pPr>
              <w:ind w:left="-105" w:leftChars="-50" w:right="-105" w:rightChars="-50"/>
              <w:rPr>
                <w:rFonts w:hint="eastAsia" w:ascii="宋体" w:hAnsi="宋体"/>
                <w:b/>
                <w:bCs/>
                <w:szCs w:val="21"/>
              </w:rPr>
            </w:pPr>
            <w:r>
              <w:rPr>
                <w:rFonts w:hint="eastAsia" w:ascii="宋体" w:hAnsi="宋体"/>
                <w:szCs w:val="21"/>
                <w:highlight w:val="none"/>
              </w:rPr>
              <w:t>2. 供应商拟派驻本项目的项目技术负责人具备</w:t>
            </w:r>
            <w:r>
              <w:rPr>
                <w:rFonts w:hint="eastAsia" w:ascii="宋体" w:hAnsi="宋体"/>
                <w:szCs w:val="21"/>
                <w:highlight w:val="none"/>
                <w:lang w:val="en-US" w:eastAsia="zh-CN"/>
              </w:rPr>
              <w:t>水利水电工程二级及以上注册建造师</w:t>
            </w:r>
            <w:r>
              <w:rPr>
                <w:rFonts w:hint="eastAsia" w:ascii="宋体" w:hAnsi="宋体"/>
                <w:szCs w:val="21"/>
                <w:highlight w:val="none"/>
              </w:rPr>
              <w:t>的得2分；</w:t>
            </w:r>
            <w:r>
              <w:rPr>
                <w:rFonts w:hint="eastAsia" w:ascii="宋体" w:hAnsi="宋体"/>
                <w:b/>
                <w:szCs w:val="21"/>
                <w:highlight w:val="none"/>
              </w:rPr>
              <w:t>（提供资格证书的原件真彩扫描打印件</w:t>
            </w:r>
            <w:r>
              <w:rPr>
                <w:rFonts w:hint="eastAsia"/>
                <w:b/>
                <w:highlight w:val="none"/>
              </w:rPr>
              <w:t>并加盖公章</w:t>
            </w:r>
            <w:r>
              <w:rPr>
                <w:rFonts w:hint="eastAsia" w:ascii="宋体" w:hAnsi="宋体"/>
                <w:b/>
                <w:szCs w:val="21"/>
                <w:highlight w:val="none"/>
              </w:rPr>
              <w:t>）</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spacing w:line="300" w:lineRule="auto"/>
              <w:ind w:left="-105" w:leftChars="-50" w:right="-105" w:rightChars="-50"/>
              <w:jc w:val="center"/>
              <w:rPr>
                <w:rFonts w:hint="eastAsia" w:ascii="宋体" w:hAnsi="宋体" w:eastAsia="宋体"/>
                <w:szCs w:val="21"/>
              </w:rPr>
            </w:pPr>
            <w:r>
              <w:rPr>
                <w:rFonts w:hint="eastAsia" w:ascii="宋体" w:hAnsi="宋体"/>
                <w:szCs w:val="21"/>
                <w:highlight w:val="none"/>
              </w:rPr>
              <w:t>企业实力</w:t>
            </w:r>
          </w:p>
        </w:tc>
        <w:tc>
          <w:tcPr>
            <w:tcW w:w="697" w:type="dxa"/>
            <w:vAlign w:val="center"/>
          </w:tcPr>
          <w:p>
            <w:pPr>
              <w:spacing w:line="240" w:lineRule="exact"/>
              <w:ind w:left="-105" w:leftChars="-50" w:right="-105" w:rightChars="-50"/>
              <w:jc w:val="center"/>
              <w:rPr>
                <w:rFonts w:hint="eastAsia" w:ascii="宋体" w:hAnsi="宋体" w:eastAsia="宋体"/>
                <w:szCs w:val="21"/>
              </w:rPr>
            </w:pPr>
            <w:r>
              <w:rPr>
                <w:rFonts w:hint="eastAsia" w:ascii="宋体" w:hAnsi="宋体"/>
                <w:szCs w:val="21"/>
                <w:highlight w:val="none"/>
              </w:rPr>
              <w:t>6</w:t>
            </w:r>
          </w:p>
        </w:tc>
        <w:tc>
          <w:tcPr>
            <w:tcW w:w="6008" w:type="dxa"/>
            <w:vAlign w:val="center"/>
          </w:tcPr>
          <w:p>
            <w:pPr>
              <w:spacing w:line="240" w:lineRule="exact"/>
              <w:ind w:left="-105" w:leftChars="-50" w:right="-105" w:rightChars="-50"/>
              <w:rPr>
                <w:rFonts w:ascii="宋体" w:hAnsi="宋体"/>
                <w:szCs w:val="21"/>
                <w:highlight w:val="none"/>
              </w:rPr>
            </w:pPr>
            <w:r>
              <w:rPr>
                <w:rFonts w:hint="eastAsia" w:ascii="宋体" w:hAnsi="宋体"/>
                <w:szCs w:val="21"/>
                <w:highlight w:val="none"/>
              </w:rPr>
              <w:t>1.供应商具备合格有效的ISO9001质量管理体系认证证书得2分；</w:t>
            </w:r>
          </w:p>
          <w:p>
            <w:pPr>
              <w:spacing w:line="240" w:lineRule="exact"/>
              <w:ind w:left="-105" w:leftChars="-50" w:right="-105" w:rightChars="-50"/>
              <w:rPr>
                <w:rFonts w:ascii="宋体" w:hAnsi="宋体"/>
                <w:szCs w:val="21"/>
                <w:highlight w:val="none"/>
              </w:rPr>
            </w:pPr>
            <w:r>
              <w:rPr>
                <w:rFonts w:hint="eastAsia" w:ascii="宋体" w:hAnsi="宋体"/>
                <w:szCs w:val="21"/>
                <w:highlight w:val="none"/>
              </w:rPr>
              <w:t>2.供应商具备合格有效的ISO14001环境管理体系认证证书得2分；</w:t>
            </w:r>
          </w:p>
          <w:p>
            <w:pPr>
              <w:spacing w:line="240" w:lineRule="exact"/>
              <w:ind w:left="-105" w:leftChars="-50" w:right="-105" w:rightChars="-50"/>
              <w:rPr>
                <w:rFonts w:ascii="宋体" w:hAnsi="宋体"/>
                <w:szCs w:val="21"/>
                <w:highlight w:val="none"/>
              </w:rPr>
            </w:pPr>
            <w:r>
              <w:rPr>
                <w:rFonts w:hint="eastAsia" w:ascii="宋体" w:hAnsi="宋体"/>
                <w:szCs w:val="21"/>
                <w:highlight w:val="none"/>
              </w:rPr>
              <w:t>3.供应商具备合格有效的OHSAS18001职业健康安全管理体系认证证书得2分。</w:t>
            </w:r>
          </w:p>
          <w:p>
            <w:pPr>
              <w:spacing w:line="240" w:lineRule="exact"/>
              <w:ind w:left="-105" w:leftChars="-50" w:right="-105" w:rightChars="-50"/>
              <w:rPr>
                <w:rFonts w:hint="eastAsia" w:ascii="宋体" w:hAnsi="宋体"/>
                <w:b/>
                <w:bCs/>
                <w:szCs w:val="21"/>
              </w:rPr>
            </w:pPr>
            <w:r>
              <w:rPr>
                <w:rFonts w:hint="eastAsia" w:ascii="宋体" w:hAnsi="宋体"/>
                <w:b/>
                <w:szCs w:val="21"/>
                <w:highlight w:val="none"/>
              </w:rPr>
              <w:t>（提供以上认证证书的原件真彩扫描打印件并加盖公章）</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spacing w:line="300" w:lineRule="auto"/>
              <w:ind w:left="-105" w:leftChars="-50" w:right="-105" w:rightChars="-50"/>
              <w:jc w:val="center"/>
              <w:rPr>
                <w:rFonts w:hint="default" w:ascii="宋体" w:hAnsi="宋体" w:eastAsia="宋体"/>
                <w:szCs w:val="21"/>
                <w:lang w:val="en-US" w:eastAsia="zh-CN"/>
              </w:rPr>
            </w:pPr>
            <w:r>
              <w:rPr>
                <w:rFonts w:hint="eastAsia" w:ascii="宋体" w:hAnsi="宋体" w:eastAsia="宋体"/>
                <w:szCs w:val="21"/>
              </w:rPr>
              <w:t>财务状况</w:t>
            </w:r>
          </w:p>
        </w:tc>
        <w:tc>
          <w:tcPr>
            <w:tcW w:w="697" w:type="dxa"/>
            <w:vAlign w:val="center"/>
          </w:tcPr>
          <w:p>
            <w:pPr>
              <w:spacing w:line="300" w:lineRule="auto"/>
              <w:ind w:left="-105" w:leftChars="-50" w:right="-105" w:rightChars="-50"/>
              <w:jc w:val="center"/>
              <w:rPr>
                <w:rFonts w:hint="eastAsia" w:ascii="宋体" w:hAnsi="宋体" w:eastAsia="宋体"/>
                <w:szCs w:val="21"/>
                <w:lang w:val="en-US" w:eastAsia="zh-CN"/>
              </w:rPr>
            </w:pPr>
            <w:r>
              <w:rPr>
                <w:rFonts w:hint="eastAsia" w:ascii="宋体" w:hAnsi="宋体" w:eastAsia="宋体"/>
                <w:szCs w:val="21"/>
              </w:rPr>
              <w:t>3</w:t>
            </w:r>
          </w:p>
        </w:tc>
        <w:tc>
          <w:tcPr>
            <w:tcW w:w="6008" w:type="dxa"/>
            <w:vAlign w:val="center"/>
          </w:tcPr>
          <w:p>
            <w:pPr>
              <w:ind w:left="-105" w:leftChars="-50" w:right="-105" w:rightChars="-50"/>
              <w:rPr>
                <w:rFonts w:hint="eastAsia" w:ascii="宋体" w:hAnsi="宋体" w:eastAsiaTheme="minorEastAsia"/>
                <w:szCs w:val="21"/>
                <w:lang w:val="en-US" w:eastAsia="zh-CN"/>
              </w:rPr>
            </w:pPr>
            <w:r>
              <w:rPr>
                <w:rFonts w:hint="eastAsia" w:ascii="宋体" w:hAnsi="宋体"/>
                <w:szCs w:val="21"/>
              </w:rPr>
              <w:t>企业具</w:t>
            </w:r>
            <w:r>
              <w:rPr>
                <w:rFonts w:hint="eastAsia" w:ascii="宋体" w:hAnsi="宋体"/>
                <w:szCs w:val="21"/>
                <w:lang w:val="en-US" w:eastAsia="zh-CN"/>
              </w:rPr>
              <w:t>备</w:t>
            </w:r>
            <w:r>
              <w:rPr>
                <w:rFonts w:hint="eastAsia" w:ascii="宋体" w:hAnsi="宋体"/>
                <w:szCs w:val="21"/>
              </w:rPr>
              <w:t>资信等级AAA级的得3分，具</w:t>
            </w:r>
            <w:r>
              <w:rPr>
                <w:rFonts w:hint="eastAsia" w:ascii="宋体" w:hAnsi="宋体"/>
                <w:szCs w:val="21"/>
                <w:lang w:val="en-US" w:eastAsia="zh-CN"/>
              </w:rPr>
              <w:t>备</w:t>
            </w:r>
            <w:r>
              <w:rPr>
                <w:rFonts w:hint="eastAsia" w:ascii="宋体" w:hAnsi="宋体"/>
                <w:szCs w:val="21"/>
              </w:rPr>
              <w:t>资信等级AA级</w:t>
            </w:r>
            <w:r>
              <w:rPr>
                <w:rFonts w:hint="eastAsia" w:ascii="宋体" w:hAnsi="宋体"/>
                <w:szCs w:val="21"/>
                <w:lang w:val="en-US" w:eastAsia="zh-CN"/>
              </w:rPr>
              <w:t>及以下</w:t>
            </w:r>
            <w:r>
              <w:rPr>
                <w:rFonts w:hint="eastAsia" w:ascii="宋体" w:hAnsi="宋体"/>
                <w:szCs w:val="21"/>
              </w:rPr>
              <w:t>的得1分，其他情况得0分</w:t>
            </w:r>
            <w:r>
              <w:rPr>
                <w:rFonts w:hint="eastAsia" w:ascii="宋体" w:hAnsi="宋体"/>
                <w:szCs w:val="21"/>
                <w:lang w:eastAsia="zh-CN"/>
              </w:rPr>
              <w:t>。</w:t>
            </w:r>
          </w:p>
          <w:p>
            <w:pPr>
              <w:ind w:left="-105" w:leftChars="-50" w:right="-105" w:rightChars="-50"/>
              <w:rPr>
                <w:rFonts w:hint="eastAsia" w:ascii="宋体" w:hAnsi="宋体"/>
                <w:b/>
                <w:szCs w:val="21"/>
              </w:rPr>
            </w:pPr>
            <w:r>
              <w:rPr>
                <w:rFonts w:hint="eastAsia" w:ascii="宋体" w:hAnsi="宋体"/>
                <w:b/>
                <w:bCs/>
                <w:szCs w:val="21"/>
              </w:rPr>
              <w:t>（需提供有效证明材料，且证明材料须提供真彩扫描打印件并加盖公章）</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numPr>
                <w:ilvl w:val="0"/>
                <w:numId w:val="8"/>
              </w:numPr>
              <w:tabs>
                <w:tab w:val="left" w:pos="322"/>
              </w:tabs>
              <w:spacing w:line="360" w:lineRule="auto"/>
              <w:ind w:left="-42" w:right="-42" w:rightChars="-20" w:firstLine="0"/>
              <w:jc w:val="right"/>
              <w:rPr>
                <w:rFonts w:ascii="宋体" w:hAnsi="宋体" w:eastAsia="宋体" w:cs="Times New Roman"/>
                <w:b/>
                <w:color w:val="000000" w:themeColor="text1"/>
                <w:sz w:val="24"/>
              </w:rPr>
            </w:pPr>
          </w:p>
        </w:tc>
        <w:tc>
          <w:tcPr>
            <w:tcW w:w="1129" w:type="dxa"/>
            <w:vAlign w:val="center"/>
          </w:tcPr>
          <w:p>
            <w:pPr>
              <w:spacing w:line="300" w:lineRule="auto"/>
              <w:ind w:left="-105" w:leftChars="-50" w:right="-105" w:rightChars="-50"/>
              <w:jc w:val="center"/>
              <w:rPr>
                <w:rFonts w:hint="eastAsia" w:ascii="宋体" w:hAnsi="宋体" w:eastAsia="宋体" w:cs="Times New Roman"/>
                <w:b/>
                <w:color w:val="000000" w:themeColor="text1"/>
                <w:sz w:val="24"/>
                <w:szCs w:val="24"/>
                <w:lang w:eastAsia="zh-CN"/>
              </w:rPr>
            </w:pPr>
            <w:r>
              <w:rPr>
                <w:rFonts w:hint="eastAsia" w:ascii="宋体" w:hAnsi="宋体" w:eastAsia="宋体"/>
                <w:szCs w:val="21"/>
                <w:lang w:val="en-US" w:eastAsia="zh-CN"/>
              </w:rPr>
              <w:t>承诺</w:t>
            </w:r>
          </w:p>
        </w:tc>
        <w:tc>
          <w:tcPr>
            <w:tcW w:w="697" w:type="dxa"/>
            <w:vAlign w:val="center"/>
          </w:tcPr>
          <w:p>
            <w:pPr>
              <w:spacing w:line="300" w:lineRule="auto"/>
              <w:ind w:left="-105" w:leftChars="-50" w:right="-105" w:rightChars="-50"/>
              <w:jc w:val="center"/>
              <w:rPr>
                <w:rFonts w:hint="eastAsia" w:ascii="宋体" w:hAnsi="宋体" w:eastAsia="宋体" w:cs="Times New Roman"/>
                <w:b/>
                <w:color w:val="000000" w:themeColor="text1"/>
                <w:sz w:val="24"/>
                <w:lang w:eastAsia="zh-CN"/>
              </w:rPr>
            </w:pPr>
            <w:r>
              <w:rPr>
                <w:rFonts w:hint="eastAsia" w:ascii="宋体" w:hAnsi="宋体" w:eastAsia="宋体"/>
                <w:szCs w:val="21"/>
                <w:lang w:val="en-US" w:eastAsia="zh-CN"/>
              </w:rPr>
              <w:t>3</w:t>
            </w:r>
          </w:p>
        </w:tc>
        <w:tc>
          <w:tcPr>
            <w:tcW w:w="6008" w:type="dxa"/>
            <w:vAlign w:val="center"/>
          </w:tcPr>
          <w:p>
            <w:pPr>
              <w:ind w:left="-105" w:leftChars="-50" w:right="-105" w:rightChars="-50"/>
              <w:rPr>
                <w:rFonts w:hint="eastAsia" w:ascii="宋体" w:hAnsi="宋体"/>
                <w:szCs w:val="21"/>
              </w:rPr>
            </w:pPr>
            <w:r>
              <w:rPr>
                <w:rFonts w:hint="eastAsia" w:ascii="宋体" w:hAnsi="宋体"/>
                <w:szCs w:val="21"/>
              </w:rPr>
              <w:t>1.供应商承诺施工过程中不随意更换项目经理、技术负责人得</w:t>
            </w:r>
            <w:r>
              <w:rPr>
                <w:rFonts w:hint="eastAsia" w:ascii="宋体" w:hAnsi="宋体"/>
                <w:szCs w:val="21"/>
                <w:lang w:val="en-US" w:eastAsia="zh-CN"/>
              </w:rPr>
              <w:t>1分</w:t>
            </w:r>
            <w:r>
              <w:rPr>
                <w:rFonts w:hint="eastAsia" w:ascii="宋体" w:hAnsi="宋体"/>
                <w:szCs w:val="21"/>
              </w:rPr>
              <w:t>，否则得 0 分；</w:t>
            </w:r>
          </w:p>
          <w:p>
            <w:pPr>
              <w:ind w:left="-105" w:leftChars="-50" w:right="-105" w:rightChars="-50"/>
              <w:rPr>
                <w:rFonts w:hint="eastAsia" w:ascii="宋体" w:hAnsi="宋体"/>
                <w:szCs w:val="21"/>
              </w:rPr>
            </w:pPr>
            <w:r>
              <w:rPr>
                <w:rFonts w:hint="eastAsia" w:ascii="宋体" w:hAnsi="宋体"/>
                <w:szCs w:val="21"/>
              </w:rPr>
              <w:t xml:space="preserve">2.供应商承诺创建优质工程并有相应完善的管理措施的得 </w:t>
            </w:r>
            <w:r>
              <w:rPr>
                <w:rFonts w:hint="eastAsia" w:ascii="宋体" w:hAnsi="宋体"/>
                <w:szCs w:val="21"/>
                <w:lang w:val="en-US" w:eastAsia="zh-CN"/>
              </w:rPr>
              <w:t>1</w:t>
            </w:r>
            <w:r>
              <w:rPr>
                <w:rFonts w:hint="eastAsia" w:ascii="宋体" w:hAnsi="宋体"/>
                <w:szCs w:val="21"/>
              </w:rPr>
              <w:t>分，否则得 0 分；</w:t>
            </w:r>
          </w:p>
          <w:p>
            <w:pPr>
              <w:ind w:left="-105" w:leftChars="-50" w:right="-105" w:rightChars="-50"/>
              <w:rPr>
                <w:rFonts w:hint="eastAsia" w:ascii="宋体" w:hAnsi="宋体"/>
                <w:szCs w:val="21"/>
              </w:rPr>
            </w:pPr>
            <w:r>
              <w:rPr>
                <w:rFonts w:hint="eastAsia" w:ascii="宋体" w:hAnsi="宋体"/>
                <w:szCs w:val="21"/>
              </w:rPr>
              <w:t>3.供应商承诺施工过程中保障施工人员权益（包括但不限于不拖欠施工人员工资、保障施工人员福利等）的得</w:t>
            </w:r>
            <w:r>
              <w:rPr>
                <w:rFonts w:hint="eastAsia" w:ascii="宋体" w:hAnsi="宋体"/>
                <w:szCs w:val="21"/>
                <w:lang w:val="en-US" w:eastAsia="zh-CN"/>
              </w:rPr>
              <w:t>1</w:t>
            </w:r>
            <w:r>
              <w:rPr>
                <w:rFonts w:hint="eastAsia" w:ascii="宋体" w:hAnsi="宋体"/>
                <w:szCs w:val="21"/>
              </w:rPr>
              <w:t>分，否则得 0 分。</w:t>
            </w:r>
          </w:p>
          <w:p>
            <w:pPr>
              <w:ind w:left="-105" w:leftChars="-50" w:right="-105" w:rightChars="-50"/>
              <w:rPr>
                <w:rFonts w:ascii="宋体" w:hAnsi="宋体" w:cs="Times New Roman"/>
                <w:color w:val="000000" w:themeColor="text1"/>
                <w:sz w:val="24"/>
              </w:rPr>
            </w:pPr>
            <w:r>
              <w:rPr>
                <w:rFonts w:hint="eastAsia" w:ascii="宋体" w:hAnsi="宋体"/>
                <w:b/>
                <w:szCs w:val="21"/>
              </w:rPr>
              <w:t>（提供以上承诺书原件并加盖公章）</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029" w:type="dxa"/>
            <w:gridSpan w:val="2"/>
            <w:vAlign w:val="center"/>
          </w:tcPr>
          <w:p>
            <w:pPr>
              <w:spacing w:line="360" w:lineRule="auto"/>
              <w:ind w:left="-65" w:leftChars="-31" w:right="-36"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lang w:val="en-US" w:eastAsia="zh-CN"/>
              </w:rPr>
              <w:t>20</w:t>
            </w:r>
            <w:r>
              <w:rPr>
                <w:rFonts w:hint="eastAsia" w:ascii="宋体" w:hAnsi="宋体" w:eastAsia="宋体" w:cs="Times New Roman"/>
                <w:b/>
                <w:color w:val="000000" w:themeColor="text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7" w:type="dxa"/>
            <w:vMerge w:val="restart"/>
            <w:shd w:val="pct10" w:color="auto" w:fill="auto"/>
            <w:vAlign w:val="center"/>
          </w:tcPr>
          <w:p>
            <w:pPr>
              <w:tabs>
                <w:tab w:val="left" w:pos="322"/>
              </w:tabs>
              <w:spacing w:line="360" w:lineRule="auto"/>
              <w:ind w:left="-42" w:right="-42" w:rightChars="-20"/>
              <w:jc w:val="right"/>
              <w:rPr>
                <w:rFonts w:ascii="宋体" w:hAnsi="宋体" w:eastAsia="宋体" w:cs="Times New Roman"/>
                <w:b/>
                <w:color w:val="000000" w:themeColor="text1"/>
                <w:sz w:val="24"/>
                <w:szCs w:val="24"/>
                <w:highlight w:val="none"/>
              </w:rPr>
            </w:pPr>
            <w:r>
              <w:rPr>
                <w:rFonts w:hint="eastAsia" w:ascii="宋体" w:hAnsi="宋体" w:eastAsia="宋体" w:cs="Times New Roman"/>
                <w:b/>
                <w:bCs/>
                <w:color w:val="000000" w:themeColor="text1"/>
                <w:sz w:val="28"/>
                <w:szCs w:val="28"/>
                <w:highlight w:val="none"/>
              </w:rPr>
              <w:t>技术服务评议</w:t>
            </w:r>
          </w:p>
        </w:tc>
        <w:tc>
          <w:tcPr>
            <w:tcW w:w="1129" w:type="dxa"/>
            <w:shd w:val="pct10" w:color="auto" w:fill="auto"/>
            <w:vAlign w:val="center"/>
          </w:tcPr>
          <w:p>
            <w:pPr>
              <w:spacing w:line="360" w:lineRule="auto"/>
              <w:ind w:left="-78" w:leftChars="-37" w:right="-86" w:rightChars="-41"/>
              <w:jc w:val="center"/>
              <w:rPr>
                <w:rFonts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评审因素</w:t>
            </w:r>
          </w:p>
        </w:tc>
        <w:tc>
          <w:tcPr>
            <w:tcW w:w="697" w:type="dxa"/>
            <w:shd w:val="pct10" w:color="auto" w:fill="auto"/>
            <w:vAlign w:val="center"/>
          </w:tcPr>
          <w:p>
            <w:pPr>
              <w:spacing w:line="360" w:lineRule="auto"/>
              <w:ind w:left="-73" w:leftChars="-35" w:right="-80" w:rightChars="-38"/>
              <w:jc w:val="center"/>
              <w:rPr>
                <w:rFonts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分值</w:t>
            </w:r>
          </w:p>
        </w:tc>
        <w:tc>
          <w:tcPr>
            <w:tcW w:w="6008" w:type="dxa"/>
            <w:shd w:val="pct10" w:color="auto" w:fill="auto"/>
            <w:vAlign w:val="center"/>
          </w:tcPr>
          <w:p>
            <w:pPr>
              <w:spacing w:line="360" w:lineRule="auto"/>
              <w:ind w:left="-78" w:leftChars="-37" w:right="-86" w:rightChars="-41"/>
              <w:jc w:val="center"/>
              <w:rPr>
                <w:rFonts w:ascii="宋体" w:hAnsi="宋体" w:eastAsia="宋体" w:cs="Times New Roman"/>
                <w:b/>
                <w:color w:val="000000" w:themeColor="text1"/>
                <w:sz w:val="24"/>
                <w:szCs w:val="24"/>
                <w:highlight w:val="none"/>
              </w:rPr>
            </w:pPr>
            <w:r>
              <w:rPr>
                <w:rFonts w:hint="eastAsia" w:ascii="宋体" w:hAnsi="宋体" w:eastAsia="宋体" w:cs="Times New Roman"/>
                <w:b/>
                <w:color w:val="000000" w:themeColor="text1"/>
                <w:sz w:val="24"/>
                <w:szCs w:val="24"/>
                <w:highlight w:val="none"/>
              </w:rPr>
              <w:t>评分标准</w:t>
            </w:r>
          </w:p>
        </w:tc>
        <w:tc>
          <w:tcPr>
            <w:tcW w:w="1021" w:type="dxa"/>
            <w:shd w:val="pct10" w:color="auto" w:fill="auto"/>
            <w:vAlign w:val="center"/>
          </w:tcPr>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360" w:lineRule="auto"/>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jc w:val="center"/>
              <w:rPr>
                <w:rFonts w:ascii="宋体" w:hAnsi="宋体" w:eastAsia="宋体" w:cs="Times New Roman"/>
                <w:b/>
                <w:color w:val="000000" w:themeColor="text1"/>
                <w:sz w:val="24"/>
                <w:szCs w:val="24"/>
              </w:rPr>
            </w:pPr>
            <w:r>
              <w:rPr>
                <w:rFonts w:hint="eastAsia" w:ascii="宋体" w:hAnsi="宋体"/>
                <w:szCs w:val="21"/>
              </w:rPr>
              <w:t>施工方案</w:t>
            </w:r>
          </w:p>
        </w:tc>
        <w:tc>
          <w:tcPr>
            <w:tcW w:w="697" w:type="dxa"/>
            <w:vAlign w:val="center"/>
          </w:tcPr>
          <w:p>
            <w:pPr>
              <w:widowControl/>
              <w:jc w:val="center"/>
              <w:rPr>
                <w:rFonts w:ascii="宋体" w:hAnsi="宋体" w:eastAsia="宋体" w:cs="Times New Roman"/>
                <w:b/>
                <w:color w:val="000000" w:themeColor="text1"/>
                <w:sz w:val="24"/>
              </w:rPr>
            </w:pPr>
            <w:r>
              <w:rPr>
                <w:rFonts w:hint="eastAsia" w:ascii="宋体" w:hAnsi="宋体"/>
                <w:szCs w:val="21"/>
              </w:rPr>
              <w:t>10</w:t>
            </w:r>
          </w:p>
        </w:tc>
        <w:tc>
          <w:tcPr>
            <w:tcW w:w="6008" w:type="dxa"/>
            <w:vAlign w:val="center"/>
          </w:tcPr>
          <w:p>
            <w:pPr>
              <w:widowControl/>
              <w:jc w:val="left"/>
              <w:rPr>
                <w:rFonts w:ascii="宋体" w:hAnsi="宋体" w:eastAsia="宋体" w:cs="Times New Roman"/>
                <w:color w:val="000000" w:themeColor="text1"/>
                <w:sz w:val="24"/>
              </w:rPr>
            </w:pPr>
            <w:r>
              <w:rPr>
                <w:rFonts w:hint="eastAsia" w:ascii="宋体" w:hAnsi="宋体"/>
                <w:szCs w:val="21"/>
              </w:rPr>
              <w:t>供应商的施工方案先进可行，施工技术措施符合本项目场地条件及工程特点要求，且详细的得8-10分；施工方案满足本项目要求，施工技术措施符合本项目场地条件和工程特点要求的得5-7分；施工方案基本可行，施工措施制定不详细的得0-4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jc w:val="center"/>
              <w:rPr>
                <w:rFonts w:ascii="宋体" w:hAnsi="宋体" w:eastAsia="宋体" w:cs="Times New Roman"/>
                <w:b/>
                <w:color w:val="000000" w:themeColor="text1"/>
                <w:sz w:val="24"/>
                <w:szCs w:val="24"/>
              </w:rPr>
            </w:pPr>
            <w:r>
              <w:rPr>
                <w:rFonts w:hint="eastAsia" w:ascii="宋体" w:hAnsi="宋体"/>
                <w:szCs w:val="21"/>
              </w:rPr>
              <w:t>施工重点难点分析</w:t>
            </w:r>
          </w:p>
        </w:tc>
        <w:tc>
          <w:tcPr>
            <w:tcW w:w="697" w:type="dxa"/>
            <w:vAlign w:val="center"/>
          </w:tcPr>
          <w:p>
            <w:pPr>
              <w:jc w:val="center"/>
              <w:rPr>
                <w:rFonts w:ascii="宋体" w:hAnsi="宋体" w:eastAsia="宋体" w:cs="Times New Roman"/>
                <w:b/>
                <w:color w:val="000000" w:themeColor="text1"/>
                <w:sz w:val="24"/>
              </w:rPr>
            </w:pPr>
            <w:r>
              <w:rPr>
                <w:rFonts w:hint="eastAsia" w:ascii="宋体" w:hAnsi="宋体"/>
                <w:szCs w:val="21"/>
              </w:rPr>
              <w:t>10</w:t>
            </w:r>
          </w:p>
        </w:tc>
        <w:tc>
          <w:tcPr>
            <w:tcW w:w="6008" w:type="dxa"/>
            <w:vAlign w:val="center"/>
          </w:tcPr>
          <w:p>
            <w:pPr>
              <w:jc w:val="left"/>
              <w:rPr>
                <w:rFonts w:ascii="宋体" w:hAnsi="宋体" w:eastAsia="宋体" w:cs="Times New Roman"/>
                <w:color w:val="000000" w:themeColor="text1"/>
                <w:sz w:val="24"/>
              </w:rPr>
            </w:pPr>
            <w:r>
              <w:rPr>
                <w:rFonts w:hint="eastAsia" w:ascii="宋体" w:hAnsi="宋体"/>
                <w:szCs w:val="21"/>
              </w:rPr>
              <w:t>供应商针对本项目制定的施工重点难点分析报告非常详细，思路清晰，完全符合项目实际情况的得8-10分；供应商针对本项目制定的施工重点难点分析报告基本详细，符合项目实际情况的得5-7分；供应商针对本项目制定的施工重点难点分析报告简单描述，勉强符合项目实际情况的得0-4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jc w:val="center"/>
              <w:rPr>
                <w:rFonts w:ascii="宋体" w:hAnsi="宋体" w:eastAsia="宋体" w:cs="Times New Roman"/>
                <w:b/>
                <w:color w:val="000000" w:themeColor="text1"/>
                <w:sz w:val="24"/>
                <w:szCs w:val="24"/>
              </w:rPr>
            </w:pPr>
            <w:r>
              <w:rPr>
                <w:rFonts w:hint="eastAsia" w:ascii="宋体" w:hAnsi="宋体"/>
                <w:szCs w:val="21"/>
              </w:rPr>
              <w:t>质量保障措施</w:t>
            </w:r>
          </w:p>
        </w:tc>
        <w:tc>
          <w:tcPr>
            <w:tcW w:w="697" w:type="dxa"/>
            <w:vAlign w:val="center"/>
          </w:tcPr>
          <w:p>
            <w:pPr>
              <w:widowControl/>
              <w:jc w:val="center"/>
              <w:rPr>
                <w:rFonts w:ascii="宋体" w:hAnsi="宋体" w:eastAsia="宋体" w:cs="Times New Roman"/>
                <w:b/>
                <w:color w:val="000000" w:themeColor="text1"/>
                <w:sz w:val="24"/>
              </w:rPr>
            </w:pPr>
            <w:r>
              <w:rPr>
                <w:rFonts w:hint="eastAsia" w:ascii="宋体" w:hAnsi="宋体"/>
                <w:szCs w:val="21"/>
              </w:rPr>
              <w:t>5</w:t>
            </w:r>
          </w:p>
        </w:tc>
        <w:tc>
          <w:tcPr>
            <w:tcW w:w="6008" w:type="dxa"/>
            <w:vAlign w:val="center"/>
          </w:tcPr>
          <w:p>
            <w:pPr>
              <w:spacing w:line="240" w:lineRule="auto"/>
              <w:rPr>
                <w:rFonts w:ascii="宋体" w:hAnsi="宋体" w:cs="Times New Roman"/>
                <w:color w:val="000000" w:themeColor="text1"/>
                <w:sz w:val="24"/>
              </w:rPr>
            </w:pPr>
            <w:r>
              <w:rPr>
                <w:rFonts w:hint="eastAsia" w:ascii="宋体" w:hAnsi="宋体"/>
                <w:szCs w:val="21"/>
              </w:rPr>
              <w:t>供应商针对本项目的质量保障措施配置科学合理、规章制度健全、岗位职责及质量管理目标明确得4-5分；质量保障措施配置合理、规章制度健全、岗位职责及质量管理目标明确的得2-3分；质量保障措施配置基本合理、规章制度健全、岗位职责及质量管理目标基本明确的得0-1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jc w:val="center"/>
              <w:rPr>
                <w:rFonts w:ascii="宋体" w:hAnsi="宋体"/>
                <w:szCs w:val="21"/>
              </w:rPr>
            </w:pPr>
            <w:r>
              <w:rPr>
                <w:rFonts w:hint="eastAsia" w:ascii="宋体" w:hAnsi="宋体"/>
                <w:szCs w:val="21"/>
              </w:rPr>
              <w:t>安全、文明管理体系与措施</w:t>
            </w:r>
          </w:p>
        </w:tc>
        <w:tc>
          <w:tcPr>
            <w:tcW w:w="697" w:type="dxa"/>
            <w:vAlign w:val="center"/>
          </w:tcPr>
          <w:p>
            <w:pPr>
              <w:spacing w:line="400" w:lineRule="exact"/>
              <w:jc w:val="center"/>
              <w:rPr>
                <w:rFonts w:ascii="宋体" w:hAnsi="宋体"/>
                <w:szCs w:val="21"/>
              </w:rPr>
            </w:pPr>
            <w:r>
              <w:rPr>
                <w:rFonts w:hint="eastAsia" w:ascii="宋体" w:hAnsi="宋体"/>
                <w:szCs w:val="21"/>
              </w:rPr>
              <w:t>5</w:t>
            </w:r>
          </w:p>
        </w:tc>
        <w:tc>
          <w:tcPr>
            <w:tcW w:w="6008" w:type="dxa"/>
            <w:vAlign w:val="center"/>
          </w:tcPr>
          <w:p>
            <w:pPr>
              <w:spacing w:line="240" w:lineRule="auto"/>
              <w:rPr>
                <w:rFonts w:ascii="宋体" w:hAnsi="宋体"/>
                <w:color w:val="000000"/>
                <w:szCs w:val="21"/>
              </w:rPr>
            </w:pPr>
            <w:r>
              <w:rPr>
                <w:rFonts w:hint="eastAsia" w:ascii="宋体" w:hAnsi="宋体"/>
                <w:szCs w:val="21"/>
              </w:rPr>
              <w:t>供应商的安全生产、文明施工管理资源配置科学合理、管理制度健全、安全生产预案与措施针对性强的得4-5分；安全生产、文明施工管理资源配置合理、管理制度健全、安全生产预案与措施完善的得2-3分；安全生产、文明施工管理资源配置基本合理、管理制度健全、安全生产预案与措施勉强完善的得0-1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jc w:val="center"/>
              <w:rPr>
                <w:rFonts w:ascii="宋体" w:hAnsi="宋体"/>
                <w:szCs w:val="21"/>
              </w:rPr>
            </w:pPr>
            <w:r>
              <w:rPr>
                <w:rFonts w:hint="eastAsia" w:ascii="宋体" w:hAnsi="宋体"/>
                <w:szCs w:val="21"/>
              </w:rPr>
              <w:t>施工环保措施计划、减少噪音、降低环境污染</w:t>
            </w:r>
          </w:p>
        </w:tc>
        <w:tc>
          <w:tcPr>
            <w:tcW w:w="697" w:type="dxa"/>
            <w:vAlign w:val="center"/>
          </w:tcPr>
          <w:p>
            <w:pPr>
              <w:spacing w:line="400" w:lineRule="exact"/>
              <w:jc w:val="center"/>
              <w:rPr>
                <w:rFonts w:ascii="宋体" w:hAnsi="宋体"/>
                <w:szCs w:val="21"/>
              </w:rPr>
            </w:pPr>
            <w:r>
              <w:rPr>
                <w:rFonts w:hint="eastAsia" w:ascii="宋体" w:hAnsi="宋体"/>
                <w:szCs w:val="21"/>
              </w:rPr>
              <w:t>5</w:t>
            </w:r>
          </w:p>
        </w:tc>
        <w:tc>
          <w:tcPr>
            <w:tcW w:w="6008" w:type="dxa"/>
            <w:vAlign w:val="center"/>
          </w:tcPr>
          <w:p>
            <w:pPr>
              <w:spacing w:line="240" w:lineRule="auto"/>
              <w:rPr>
                <w:rFonts w:ascii="宋体" w:hAnsi="宋体"/>
                <w:color w:val="000000"/>
                <w:szCs w:val="21"/>
              </w:rPr>
            </w:pPr>
            <w:r>
              <w:rPr>
                <w:rFonts w:hint="eastAsia" w:ascii="宋体" w:hAnsi="宋体"/>
                <w:szCs w:val="21"/>
                <w:lang w:val="en-US" w:eastAsia="zh-CN"/>
              </w:rPr>
              <w:t>供应商的施工环保措施计划、减少噪音、降低环境污染等措施科学先进、合理的得4-5分；施工环保措施计划、减少噪音、降低环境污染等措施合理的得2-3分；施工环保措施计划、减少噪音、降低环境污染等措施基本合理的得0-1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jc w:val="center"/>
              <w:rPr>
                <w:rFonts w:ascii="宋体" w:hAnsi="宋体" w:eastAsia="宋体" w:cs="Times New Roman"/>
                <w:b/>
                <w:color w:val="000000" w:themeColor="text1"/>
                <w:sz w:val="24"/>
                <w:szCs w:val="24"/>
              </w:rPr>
            </w:pPr>
            <w:r>
              <w:rPr>
                <w:rFonts w:hint="eastAsia" w:ascii="宋体" w:hAnsi="宋体"/>
                <w:szCs w:val="21"/>
              </w:rPr>
              <w:t>工程进度保障措施</w:t>
            </w:r>
          </w:p>
        </w:tc>
        <w:tc>
          <w:tcPr>
            <w:tcW w:w="697" w:type="dxa"/>
            <w:vAlign w:val="center"/>
          </w:tcPr>
          <w:p>
            <w:pPr>
              <w:widowControl/>
              <w:jc w:val="center"/>
              <w:rPr>
                <w:rFonts w:hint="eastAsia" w:ascii="宋体" w:hAnsi="宋体" w:eastAsia="宋体" w:cs="Times New Roman"/>
                <w:b/>
                <w:color w:val="000000" w:themeColor="text1"/>
                <w:sz w:val="24"/>
                <w:lang w:eastAsia="zh-CN"/>
              </w:rPr>
            </w:pPr>
            <w:r>
              <w:rPr>
                <w:rFonts w:hint="eastAsia" w:ascii="宋体" w:hAnsi="宋体" w:eastAsia="宋体"/>
                <w:szCs w:val="21"/>
                <w:lang w:val="en-US" w:eastAsia="zh-CN"/>
              </w:rPr>
              <w:t>5</w:t>
            </w:r>
          </w:p>
        </w:tc>
        <w:tc>
          <w:tcPr>
            <w:tcW w:w="6008" w:type="dxa"/>
            <w:vAlign w:val="center"/>
          </w:tcPr>
          <w:p>
            <w:pPr>
              <w:widowControl/>
              <w:jc w:val="left"/>
              <w:rPr>
                <w:rFonts w:ascii="宋体" w:hAnsi="宋体" w:eastAsia="宋体" w:cs="Times New Roman"/>
                <w:color w:val="000000" w:themeColor="text1"/>
                <w:sz w:val="24"/>
              </w:rPr>
            </w:pPr>
            <w:r>
              <w:rPr>
                <w:rFonts w:hint="eastAsia" w:ascii="宋体" w:hAnsi="宋体" w:cs="宋体"/>
                <w:szCs w:val="21"/>
              </w:rPr>
              <w:t>供应商的工程进度</w:t>
            </w:r>
            <w:r>
              <w:rPr>
                <w:rFonts w:hint="eastAsia" w:ascii="宋体" w:hAnsi="宋体"/>
                <w:szCs w:val="21"/>
              </w:rPr>
              <w:t>保障措施</w:t>
            </w:r>
            <w:r>
              <w:rPr>
                <w:rFonts w:hint="eastAsia" w:ascii="宋体" w:hAnsi="宋体" w:cs="宋体"/>
                <w:szCs w:val="21"/>
              </w:rPr>
              <w:t>完善合理，且完全符合项目特点得</w:t>
            </w:r>
            <w:r>
              <w:rPr>
                <w:rFonts w:hint="eastAsia"/>
                <w:szCs w:val="21"/>
                <w:lang w:val="en-US" w:eastAsia="zh-CN"/>
              </w:rPr>
              <w:t>5</w:t>
            </w:r>
            <w:r>
              <w:rPr>
                <w:rFonts w:hint="eastAsia"/>
                <w:szCs w:val="21"/>
              </w:rPr>
              <w:t>分</w:t>
            </w:r>
            <w:r>
              <w:rPr>
                <w:rFonts w:hint="eastAsia" w:ascii="宋体" w:hAnsi="宋体" w:cs="宋体"/>
                <w:szCs w:val="21"/>
              </w:rPr>
              <w:t>；工程进度</w:t>
            </w:r>
            <w:r>
              <w:rPr>
                <w:rFonts w:hint="eastAsia" w:ascii="宋体" w:hAnsi="宋体"/>
                <w:szCs w:val="21"/>
              </w:rPr>
              <w:t>保障措施较</w:t>
            </w:r>
            <w:r>
              <w:rPr>
                <w:rFonts w:hint="eastAsia" w:ascii="宋体" w:hAnsi="宋体" w:cs="宋体"/>
                <w:szCs w:val="21"/>
              </w:rPr>
              <w:t>合理得</w:t>
            </w:r>
            <w:r>
              <w:rPr>
                <w:rFonts w:hint="eastAsia" w:ascii="宋体" w:hAnsi="宋体" w:cs="宋体"/>
                <w:szCs w:val="21"/>
                <w:lang w:val="en-US" w:eastAsia="zh-CN"/>
              </w:rPr>
              <w:t>3</w:t>
            </w:r>
            <w:r>
              <w:rPr>
                <w:rFonts w:hint="eastAsia"/>
                <w:szCs w:val="21"/>
              </w:rPr>
              <w:t>分；工程进度</w:t>
            </w:r>
            <w:r>
              <w:rPr>
                <w:rFonts w:hint="eastAsia" w:ascii="宋体" w:hAnsi="宋体"/>
                <w:szCs w:val="21"/>
              </w:rPr>
              <w:t>保障措施</w:t>
            </w:r>
            <w:r>
              <w:rPr>
                <w:rFonts w:hint="eastAsia"/>
                <w:szCs w:val="21"/>
              </w:rPr>
              <w:t>基本合理得1分</w:t>
            </w:r>
            <w:r>
              <w:rPr>
                <w:rFonts w:hint="eastAsia" w:ascii="宋体" w:hAnsi="宋体" w:cs="宋体"/>
                <w:szCs w:val="21"/>
              </w:rPr>
              <w:t>。</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spacing w:line="300" w:lineRule="auto"/>
              <w:ind w:left="-105" w:leftChars="-50" w:right="-105" w:rightChars="-50"/>
              <w:jc w:val="center"/>
              <w:rPr>
                <w:rFonts w:ascii="宋体" w:hAnsi="宋体" w:eastAsia="宋体" w:cs="Times New Roman"/>
                <w:b/>
                <w:color w:val="000000" w:themeColor="text1"/>
                <w:sz w:val="24"/>
                <w:szCs w:val="24"/>
              </w:rPr>
            </w:pPr>
            <w:r>
              <w:rPr>
                <w:rFonts w:hint="eastAsia" w:ascii="宋体" w:hAnsi="宋体" w:eastAsia="宋体"/>
                <w:szCs w:val="21"/>
                <w:highlight w:val="none"/>
                <w:lang w:val="en-US" w:eastAsia="zh-CN"/>
              </w:rPr>
              <w:t>资源配备计划</w:t>
            </w:r>
          </w:p>
        </w:tc>
        <w:tc>
          <w:tcPr>
            <w:tcW w:w="697" w:type="dxa"/>
            <w:vAlign w:val="center"/>
          </w:tcPr>
          <w:p>
            <w:pPr>
              <w:spacing w:line="300" w:lineRule="auto"/>
              <w:ind w:left="-105" w:leftChars="-50" w:right="-105" w:rightChars="-50"/>
              <w:jc w:val="center"/>
              <w:rPr>
                <w:rFonts w:hint="eastAsia" w:ascii="宋体" w:hAnsi="宋体" w:eastAsia="宋体" w:cs="Times New Roman"/>
                <w:b/>
                <w:color w:val="000000" w:themeColor="text1"/>
                <w:sz w:val="24"/>
                <w:lang w:eastAsia="zh-CN"/>
              </w:rPr>
            </w:pPr>
            <w:r>
              <w:rPr>
                <w:rFonts w:hint="eastAsia" w:ascii="宋体" w:hAnsi="宋体" w:eastAsia="宋体"/>
                <w:szCs w:val="21"/>
                <w:lang w:val="en-US" w:eastAsia="zh-CN"/>
              </w:rPr>
              <w:t>8</w:t>
            </w:r>
          </w:p>
        </w:tc>
        <w:tc>
          <w:tcPr>
            <w:tcW w:w="6008" w:type="dxa"/>
          </w:tcPr>
          <w:p>
            <w:pPr>
              <w:jc w:val="left"/>
              <w:rPr>
                <w:rFonts w:ascii="宋体" w:hAnsi="宋体" w:eastAsia="宋体" w:cs="Times New Roman"/>
                <w:color w:val="000000" w:themeColor="text1"/>
                <w:sz w:val="24"/>
              </w:rPr>
            </w:pPr>
            <w:r>
              <w:rPr>
                <w:rFonts w:hint="eastAsia" w:ascii="宋体" w:hAnsi="宋体"/>
                <w:szCs w:val="21"/>
                <w:lang w:val="en-US" w:eastAsia="zh-CN"/>
              </w:rPr>
              <w:t>供应商的资金使用和主要材料用量的计算说明详细完善、思路清晰，</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安排计划科学合理</w:t>
            </w:r>
            <w:r>
              <w:rPr>
                <w:rFonts w:hint="eastAsia" w:ascii="宋体" w:hAnsi="宋体"/>
                <w:szCs w:val="21"/>
                <w:lang w:val="en-US" w:eastAsia="zh-CN"/>
              </w:rPr>
              <w:t>的得6-8分；资金使用和主要材料的计算说明基本详细，</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安排计划合理</w:t>
            </w:r>
            <w:r>
              <w:rPr>
                <w:rFonts w:hint="eastAsia" w:ascii="宋体" w:hAnsi="宋体"/>
                <w:szCs w:val="21"/>
                <w:lang w:val="en-US" w:eastAsia="zh-CN"/>
              </w:rPr>
              <w:t>的得3-5分；资金使用和主要材料用量的计算说明简单描述，</w:t>
            </w:r>
            <w:r>
              <w:rPr>
                <w:rFonts w:hint="default" w:ascii="宋体" w:hAnsi="宋体"/>
                <w:szCs w:val="21"/>
                <w:lang w:val="en-US" w:eastAsia="zh-CN"/>
              </w:rPr>
              <w:t>劳动力</w:t>
            </w:r>
            <w:r>
              <w:rPr>
                <w:rFonts w:hint="eastAsia" w:ascii="宋体" w:hAnsi="宋体"/>
                <w:szCs w:val="21"/>
                <w:lang w:val="en-US" w:eastAsia="zh-CN"/>
              </w:rPr>
              <w:t>与施工机械设备</w:t>
            </w:r>
            <w:r>
              <w:rPr>
                <w:rFonts w:hint="default" w:ascii="宋体" w:hAnsi="宋体"/>
                <w:szCs w:val="21"/>
                <w:lang w:val="en-US" w:eastAsia="zh-CN"/>
              </w:rPr>
              <w:t>安排计划</w:t>
            </w:r>
            <w:r>
              <w:rPr>
                <w:rFonts w:hint="eastAsia" w:ascii="宋体" w:hAnsi="宋体"/>
                <w:szCs w:val="21"/>
                <w:lang w:val="en-US" w:eastAsia="zh-CN"/>
              </w:rPr>
              <w:t>基本</w:t>
            </w:r>
            <w:r>
              <w:rPr>
                <w:rFonts w:hint="default" w:ascii="宋体" w:hAnsi="宋体"/>
                <w:szCs w:val="21"/>
                <w:lang w:val="en-US" w:eastAsia="zh-CN"/>
              </w:rPr>
              <w:t>合理</w:t>
            </w:r>
            <w:r>
              <w:rPr>
                <w:rFonts w:hint="eastAsia" w:ascii="宋体" w:hAnsi="宋体"/>
                <w:szCs w:val="21"/>
                <w:lang w:val="en-US" w:eastAsia="zh-CN"/>
              </w:rPr>
              <w:t>的得0-2分。</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7" w:type="dxa"/>
            <w:vMerge w:val="continue"/>
            <w:vAlign w:val="center"/>
          </w:tcPr>
          <w:p>
            <w:pPr>
              <w:tabs>
                <w:tab w:val="left" w:pos="322"/>
              </w:tabs>
              <w:spacing w:line="360" w:lineRule="auto"/>
              <w:ind w:left="-42" w:right="-42" w:rightChars="-20"/>
              <w:jc w:val="right"/>
              <w:rPr>
                <w:rFonts w:ascii="宋体" w:hAnsi="宋体" w:eastAsia="宋体" w:cs="Times New Roman"/>
                <w:b/>
                <w:color w:val="000000" w:themeColor="text1"/>
                <w:sz w:val="24"/>
              </w:rPr>
            </w:pPr>
          </w:p>
        </w:tc>
        <w:tc>
          <w:tcPr>
            <w:tcW w:w="1129" w:type="dxa"/>
            <w:vAlign w:val="center"/>
          </w:tcPr>
          <w:p>
            <w:pPr>
              <w:widowControl/>
              <w:spacing w:line="300" w:lineRule="auto"/>
              <w:ind w:left="-105" w:leftChars="-50" w:right="-105" w:rightChars="-50"/>
              <w:jc w:val="center"/>
              <w:rPr>
                <w:rFonts w:ascii="宋体" w:hAnsi="宋体" w:eastAsia="宋体" w:cs="Times New Roman"/>
                <w:b/>
                <w:color w:val="000000" w:themeColor="text1"/>
                <w:sz w:val="24"/>
                <w:szCs w:val="24"/>
              </w:rPr>
            </w:pPr>
            <w:r>
              <w:rPr>
                <w:rFonts w:hint="eastAsia" w:ascii="宋体" w:hAnsi="宋体"/>
                <w:szCs w:val="21"/>
              </w:rPr>
              <w:t>质量服务承诺</w:t>
            </w:r>
          </w:p>
        </w:tc>
        <w:tc>
          <w:tcPr>
            <w:tcW w:w="697" w:type="dxa"/>
            <w:vAlign w:val="center"/>
          </w:tcPr>
          <w:p>
            <w:pPr>
              <w:spacing w:line="300" w:lineRule="auto"/>
              <w:ind w:left="-105" w:leftChars="-50" w:right="-105" w:rightChars="-50"/>
              <w:rPr>
                <w:rFonts w:ascii="宋体" w:hAnsi="宋体" w:eastAsia="宋体" w:cs="Times New Roman"/>
                <w:b/>
                <w:color w:val="000000" w:themeColor="text1"/>
                <w:sz w:val="24"/>
              </w:rPr>
            </w:pPr>
            <w:r>
              <w:rPr>
                <w:rFonts w:hint="eastAsia" w:ascii="宋体" w:hAnsi="宋体"/>
                <w:szCs w:val="21"/>
              </w:rPr>
              <w:t xml:space="preserve">   2</w:t>
            </w:r>
          </w:p>
        </w:tc>
        <w:tc>
          <w:tcPr>
            <w:tcW w:w="6008" w:type="dxa"/>
            <w:vAlign w:val="center"/>
          </w:tcPr>
          <w:p>
            <w:pPr>
              <w:ind w:left="-105" w:leftChars="-50" w:right="-105" w:rightChars="-50"/>
              <w:rPr>
                <w:rFonts w:ascii="宋体" w:hAnsi="宋体" w:eastAsia="宋体" w:cs="Times New Roman"/>
                <w:color w:val="000000" w:themeColor="text1"/>
                <w:sz w:val="24"/>
              </w:rPr>
            </w:pPr>
            <w:r>
              <w:rPr>
                <w:rFonts w:hint="eastAsia" w:ascii="宋体" w:hAnsi="宋体"/>
                <w:szCs w:val="21"/>
              </w:rPr>
              <w:t>供应商有保证工程质量的承诺且有具体的经济处罚措施的得2分，没有得0分。</w:t>
            </w:r>
            <w:r>
              <w:rPr>
                <w:rFonts w:hint="eastAsia" w:ascii="宋体" w:hAnsi="宋体"/>
                <w:b/>
                <w:szCs w:val="21"/>
              </w:rPr>
              <w:t>（提供承诺书原件并加盖公章）</w:t>
            </w:r>
          </w:p>
        </w:tc>
        <w:tc>
          <w:tcPr>
            <w:tcW w:w="1021" w:type="dxa"/>
            <w:vAlign w:val="center"/>
          </w:tcPr>
          <w:p>
            <w:pPr>
              <w:spacing w:line="360" w:lineRule="auto"/>
              <w:ind w:left="-65" w:leftChars="-31" w:right="-36" w:rightChars="-17"/>
              <w:jc w:val="right"/>
              <w:rPr>
                <w:rFonts w:ascii="宋体" w:hAnsi="宋体" w:eastAsia="宋体" w:cs="Times New Roman"/>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eastAsia="宋体" w:cs="Times New Roman"/>
                <w:b/>
                <w:color w:val="000000" w:themeColor="text1"/>
                <w:sz w:val="24"/>
              </w:rPr>
            </w:pPr>
            <w:r>
              <w:rPr>
                <w:rFonts w:hint="eastAsia" w:ascii="宋体" w:hAnsi="宋体" w:eastAsia="宋体" w:cs="Times New Roman"/>
                <w:b/>
                <w:color w:val="FF0000"/>
                <w:sz w:val="24"/>
              </w:rPr>
              <w:t>技术分合计</w:t>
            </w:r>
          </w:p>
        </w:tc>
        <w:tc>
          <w:tcPr>
            <w:tcW w:w="7029" w:type="dxa"/>
            <w:gridSpan w:val="2"/>
            <w:vAlign w:val="center"/>
          </w:tcPr>
          <w:p>
            <w:pPr>
              <w:spacing w:line="360" w:lineRule="auto"/>
              <w:ind w:left="-65" w:leftChars="-31" w:right="-36"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lang w:val="en-US" w:eastAsia="zh-CN"/>
              </w:rPr>
              <w:t>50</w:t>
            </w:r>
            <w:r>
              <w:rPr>
                <w:rFonts w:hint="eastAsia" w:ascii="宋体" w:hAnsi="宋体" w:eastAsia="宋体" w:cs="Times New Roman"/>
                <w:b/>
                <w:color w:val="000000" w:themeColor="text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56" w:type="dxa"/>
            <w:gridSpan w:val="2"/>
            <w:vAlign w:val="center"/>
          </w:tcPr>
          <w:p>
            <w:pPr>
              <w:spacing w:line="360" w:lineRule="auto"/>
              <w:jc w:val="center"/>
            </w:pPr>
            <w:r>
              <w:rPr>
                <w:rFonts w:hint="eastAsia" w:ascii="宋体" w:hAnsi="宋体" w:eastAsia="宋体" w:cs="Times New Roman"/>
                <w:b/>
                <w:bCs/>
                <w:color w:val="000000" w:themeColor="text1"/>
                <w:sz w:val="28"/>
                <w:szCs w:val="28"/>
              </w:rPr>
              <w:t>价格评议</w:t>
            </w:r>
          </w:p>
        </w:tc>
        <w:tc>
          <w:tcPr>
            <w:tcW w:w="697" w:type="dxa"/>
            <w:vAlign w:val="center"/>
          </w:tcPr>
          <w:p>
            <w:pPr>
              <w:spacing w:line="360" w:lineRule="auto"/>
              <w:jc w:val="center"/>
            </w:pPr>
            <w:r>
              <w:rPr>
                <w:rFonts w:hint="eastAsia"/>
              </w:rPr>
              <w:t>30分</w:t>
            </w:r>
          </w:p>
        </w:tc>
        <w:tc>
          <w:tcPr>
            <w:tcW w:w="7029" w:type="dxa"/>
            <w:gridSpan w:val="2"/>
          </w:tcPr>
          <w:p>
            <w:pPr>
              <w:spacing w:line="240" w:lineRule="auto"/>
            </w:pPr>
            <w:r>
              <w:rPr>
                <w:rFonts w:hint="eastAsia"/>
              </w:rPr>
              <w:t>磋商小组只对符合性审查合格的磋商响应文件进行价格评议，报价分采用低价优先法计算，即满足磋商文件要求且价格（落实政府采购政策进行价格调整的，以调整后的价格计算）最低的报价为评标基准价，其价格分为满分。其他供应商的价格分按照下列公式计算：报价得分=(评标基准价／供应商报价)×30。计算时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eastAsia="宋体" w:cs="Times New Roman"/>
                <w:b/>
                <w:color w:val="000000" w:themeColor="text1"/>
                <w:sz w:val="24"/>
              </w:rPr>
            </w:pPr>
            <w:r>
              <w:rPr>
                <w:rFonts w:hint="eastAsia" w:ascii="宋体" w:hAnsi="宋体" w:eastAsia="宋体" w:cs="Times New Roman"/>
                <w:b/>
                <w:color w:val="FF0000"/>
                <w:kern w:val="0"/>
                <w:sz w:val="24"/>
                <w:szCs w:val="24"/>
              </w:rPr>
              <w:t>报价分合计</w:t>
            </w:r>
          </w:p>
        </w:tc>
        <w:tc>
          <w:tcPr>
            <w:tcW w:w="7029" w:type="dxa"/>
            <w:gridSpan w:val="2"/>
            <w:vAlign w:val="center"/>
          </w:tcPr>
          <w:p>
            <w:pPr>
              <w:spacing w:line="360" w:lineRule="auto"/>
              <w:ind w:left="-65" w:leftChars="-31" w:right="-36"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53" w:type="dxa"/>
            <w:gridSpan w:val="3"/>
            <w:vAlign w:val="center"/>
          </w:tcPr>
          <w:p>
            <w:pPr>
              <w:spacing w:line="360" w:lineRule="auto"/>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kern w:val="0"/>
                <w:sz w:val="24"/>
                <w:szCs w:val="24"/>
              </w:rPr>
              <w:t>得分总计</w:t>
            </w:r>
          </w:p>
        </w:tc>
        <w:tc>
          <w:tcPr>
            <w:tcW w:w="7029" w:type="dxa"/>
            <w:gridSpan w:val="2"/>
            <w:vAlign w:val="center"/>
          </w:tcPr>
          <w:p>
            <w:pPr>
              <w:spacing w:line="360" w:lineRule="auto"/>
              <w:ind w:left="-65" w:leftChars="-31" w:right="-36"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100分</w:t>
            </w:r>
          </w:p>
        </w:tc>
      </w:tr>
    </w:tbl>
    <w:p>
      <w:pPr>
        <w:spacing w:line="360" w:lineRule="auto"/>
        <w:rPr>
          <w:rFonts w:ascii="Times New Roman" w:hAnsi="Times New Roman" w:eastAsia="方正姚体" w:cs="Times New Roman"/>
          <w:bCs/>
          <w:sz w:val="24"/>
          <w:szCs w:val="24"/>
        </w:rPr>
      </w:pPr>
    </w:p>
    <w:p>
      <w:pPr>
        <w:widowControl/>
        <w:spacing w:line="360" w:lineRule="auto"/>
        <w:jc w:val="center"/>
        <w:rPr>
          <w:rFonts w:ascii="Times New Roman" w:hAnsi="Times New Roman" w:cs="Times New Roman"/>
          <w:bCs/>
          <w:sz w:val="32"/>
          <w:szCs w:val="32"/>
        </w:rPr>
      </w:pPr>
      <w:r>
        <w:rPr>
          <w:rFonts w:ascii="Times New Roman" w:hAnsi="Times New Roman" w:cs="Times New Roman"/>
          <w:b/>
          <w:sz w:val="24"/>
          <w:szCs w:val="24"/>
        </w:rPr>
        <w:br w:type="page"/>
      </w:r>
      <w:r>
        <w:rPr>
          <w:rFonts w:ascii="Times New Roman" w:hAnsi="Times New Roman" w:cs="Times New Roman"/>
          <w:b/>
          <w:sz w:val="36"/>
          <w:szCs w:val="36"/>
        </w:rPr>
        <w:t>第五章 合同书（参考格式）</w:t>
      </w:r>
    </w:p>
    <w:p>
      <w:pPr>
        <w:spacing w:line="360" w:lineRule="auto"/>
        <w:ind w:firstLine="480" w:firstLineChars="200"/>
        <w:rPr>
          <w:rFonts w:ascii="Times New Roman" w:hAnsi="Times New Roman" w:cs="Times New Roman"/>
          <w:sz w:val="24"/>
          <w:szCs w:val="24"/>
        </w:rPr>
      </w:pPr>
    </w:p>
    <w:p>
      <w:pPr>
        <w:spacing w:line="360" w:lineRule="auto"/>
        <w:ind w:firstLine="480" w:firstLineChars="200"/>
        <w:rPr>
          <w:spacing w:val="-10"/>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keepNext w:val="0"/>
        <w:keepLines w:val="0"/>
        <w:widowControl/>
        <w:suppressLineNumbers w:val="0"/>
        <w:jc w:val="left"/>
      </w:pPr>
      <w:r>
        <w:rPr>
          <w:rFonts w:hint="eastAsia" w:ascii="宋体" w:hAnsi="宋体" w:eastAsia="宋体" w:cs="宋体"/>
          <w:b/>
          <w:color w:val="000000"/>
          <w:kern w:val="0"/>
          <w:sz w:val="28"/>
          <w:szCs w:val="28"/>
          <w:lang w:val="en-US" w:eastAsia="zh-CN" w:bidi="ar"/>
        </w:rPr>
        <w:t xml:space="preserve">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甲方(全称)：___________________________________________________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乙方(全称)：___________________________________________________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依照《中华人民共和国合同法》及其他有关法律、行政法规，遵循平等、自愿、公平和诚实信用的原则，双方就下列建设工程施工事项协商一致，订立本合同。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一、工程概况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工程名称：_______________________________________________________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工程地点：_______________________________________________________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工程内容：_______________________________________________________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资金来源：_______________________________________________________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二、工程承包范围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承包范围：_______________________________________________________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三、合同工期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开工日期：_______________________________________________________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竣工日期：_______________________________________________________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合同工期总日历天数_____天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四、质量标准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工程质量标准：___________________________________________________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五、合同价款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金额(大写)：_________________元(人民币）￥：____________元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六、组成合同的文件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组成本合同的文件包括：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1、本合同协议书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2、成交通知书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3、谈判文件及其附件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4、响应文件及其附件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5、合同协议书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6、标准、规范及有关技术文件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7、图纸（如有）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8、工程量清单</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9、工程报价单或预算书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10、双方有关工程的洽商、变更等书面协议或文件视为本合同的组成部分。 </w:t>
      </w:r>
    </w:p>
    <w:p>
      <w:pPr>
        <w:spacing w:line="360" w:lineRule="auto"/>
        <w:ind w:firstLine="480" w:firstLineChars="200"/>
        <w:rPr>
          <w:rFonts w:hint="default" w:ascii="Times New Roman" w:hAnsi="Times New Roman" w:cs="Times New Roman"/>
          <w:sz w:val="24"/>
          <w:u w:val="single"/>
          <w:lang w:val="en-US" w:eastAsia="zh-CN"/>
        </w:rPr>
      </w:pPr>
      <w:r>
        <w:rPr>
          <w:rFonts w:hint="eastAsia" w:ascii="Times New Roman" w:hAnsi="Times New Roman" w:cs="Times New Roman"/>
          <w:sz w:val="24"/>
          <w:lang w:val="en-US" w:eastAsia="zh-CN"/>
        </w:rPr>
        <w:t>七、付款方式：</w:t>
      </w:r>
      <w:r>
        <w:rPr>
          <w:rFonts w:hint="eastAsia" w:ascii="Times New Roman" w:hAnsi="Times New Roman" w:cs="Times New Roman"/>
          <w:sz w:val="24"/>
          <w:u w:val="single"/>
          <w:lang w:val="en-US" w:eastAsia="zh-CN"/>
        </w:rPr>
        <w:t xml:space="preserve">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八、乙方向甲方承诺按照合同约定进行施工、竣工并在质量保修期内承担工程质量保修责任。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九、甲方向乙方承诺按照合同约定的期限和方式支付合同价款及其他应当支付的款项。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十、合同生效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合同订立时间：   年  月   日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合同一式二份，甲乙双方各执一份。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甲 方                                    乙 方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单位名称（盖章）：                       单位名称（盖章）：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单位地址：                               单位地址：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法人代表人                               法人代表人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或其委托代理人(签字)：                   或其委托代理人(签字)：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联 系 人：                               联 系 人：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电 话：                                  电 话： </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lang w:val="en-US" w:eastAsia="zh-CN"/>
        </w:rPr>
        <w:t xml:space="preserve">传 真：                                  传 真： </w:t>
      </w:r>
    </w:p>
    <w:p>
      <w:pPr>
        <w:spacing w:line="360" w:lineRule="auto"/>
        <w:ind w:firstLine="480" w:firstLineChars="200"/>
        <w:rPr>
          <w:rFonts w:ascii="Times New Roman" w:hAnsi="Times New Roman" w:cs="Times New Roman"/>
          <w:spacing w:val="-10"/>
          <w:sz w:val="24"/>
          <w:szCs w:val="24"/>
        </w:rPr>
      </w:pPr>
      <w:r>
        <w:rPr>
          <w:rFonts w:hint="eastAsia" w:ascii="Times New Roman" w:hAnsi="Times New Roman" w:cs="Times New Roman"/>
          <w:sz w:val="24"/>
          <w:lang w:val="en-US" w:eastAsia="zh-CN"/>
        </w:rPr>
        <w:t>邮政编码：                               邮政编码：</w:t>
      </w:r>
    </w:p>
    <w:p>
      <w:pPr>
        <w:tabs>
          <w:tab w:val="left" w:pos="7665"/>
        </w:tabs>
        <w:ind w:firstLine="630" w:firstLineChars="196"/>
        <w:jc w:val="center"/>
        <w:outlineLvl w:val="1"/>
        <w:rPr>
          <w:rFonts w:ascii="Times New Roman" w:hAnsi="Times New Roman" w:cs="Times New Roman"/>
          <w:b/>
          <w:sz w:val="32"/>
          <w:szCs w:val="32"/>
        </w:rPr>
      </w:pPr>
      <w:r>
        <w:rPr>
          <w:b/>
          <w:sz w:val="32"/>
          <w:szCs w:val="32"/>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第六章 响应文件格式</w:t>
      </w:r>
    </w:p>
    <w:p>
      <w:pPr>
        <w:adjustRightInd w:val="0"/>
        <w:snapToGrid w:val="0"/>
        <w:spacing w:line="360" w:lineRule="auto"/>
        <w:jc w:val="center"/>
        <w:outlineLvl w:val="0"/>
        <w:rPr>
          <w:rFonts w:ascii="Times New Roman" w:hAnsi="Times New Roman" w:cs="Times New Roman"/>
          <w:b/>
          <w:sz w:val="18"/>
          <w:szCs w:val="18"/>
        </w:rPr>
      </w:pPr>
    </w:p>
    <w:p>
      <w:pPr>
        <w:adjustRightInd w:val="0"/>
        <w:snapToGrid w:val="0"/>
        <w:spacing w:line="360" w:lineRule="auto"/>
        <w:outlineLvl w:val="0"/>
        <w:rPr>
          <w:rFonts w:ascii="Times New Roman" w:hAnsi="Times New Roman" w:cs="Times New Roman"/>
          <w:szCs w:val="28"/>
        </w:rPr>
      </w:pPr>
      <w:r>
        <w:rPr>
          <w:rFonts w:ascii="Times New Roman" w:hAnsi="Times New Roman" w:cs="Times New Roman"/>
          <w:szCs w:val="28"/>
        </w:rPr>
        <w:t>封面：</w:t>
      </w:r>
    </w:p>
    <w:p>
      <w:pPr>
        <w:tabs>
          <w:tab w:val="left" w:pos="1260"/>
        </w:tabs>
        <w:spacing w:line="360" w:lineRule="auto"/>
        <w:jc w:val="center"/>
        <w:rPr>
          <w:rFonts w:ascii="Times New Roman" w:hAnsi="Times New Roman" w:eastAsia="宋体" w:cs="Times New Roman"/>
          <w:b/>
          <w:bCs/>
          <w:spacing w:val="100"/>
          <w:w w:val="110"/>
          <w:sz w:val="36"/>
          <w:szCs w:val="36"/>
        </w:rPr>
      </w:pPr>
    </w:p>
    <w:p>
      <w:pPr>
        <w:tabs>
          <w:tab w:val="left" w:pos="1260"/>
        </w:tabs>
        <w:spacing w:line="360" w:lineRule="auto"/>
        <w:jc w:val="center"/>
        <w:rPr>
          <w:rFonts w:ascii="Times New Roman" w:hAnsi="Times New Roman" w:eastAsia="宋体" w:cs="Times New Roman"/>
          <w:bCs/>
          <w:spacing w:val="100"/>
          <w:w w:val="110"/>
          <w:sz w:val="36"/>
          <w:szCs w:val="36"/>
        </w:rPr>
      </w:pPr>
      <w:r>
        <w:rPr>
          <w:rFonts w:hint="eastAsia" w:ascii="Times New Roman" w:hAnsi="Times New Roman" w:eastAsia="宋体" w:cs="Times New Roman"/>
          <w:bCs/>
          <w:spacing w:val="100"/>
          <w:w w:val="110"/>
          <w:sz w:val="36"/>
          <w:szCs w:val="36"/>
        </w:rPr>
        <w:t>阳新县县</w:t>
      </w:r>
      <w:r>
        <w:rPr>
          <w:rFonts w:ascii="Times New Roman" w:hAnsi="Times New Roman" w:eastAsia="宋体" w:cs="Times New Roman"/>
          <w:bCs/>
          <w:spacing w:val="100"/>
          <w:w w:val="110"/>
          <w:sz w:val="36"/>
          <w:szCs w:val="36"/>
        </w:rPr>
        <w:t>级政府采购</w:t>
      </w:r>
    </w:p>
    <w:p>
      <w:pPr>
        <w:tabs>
          <w:tab w:val="left" w:pos="1260"/>
        </w:tabs>
        <w:spacing w:line="360" w:lineRule="auto"/>
        <w:jc w:val="center"/>
        <w:rPr>
          <w:rFonts w:ascii="Times New Roman" w:hAnsi="Times New Roman" w:eastAsia="宋体" w:cs="Times New Roman"/>
          <w:spacing w:val="100"/>
          <w:w w:val="110"/>
          <w:sz w:val="100"/>
          <w:szCs w:val="100"/>
        </w:rPr>
      </w:pPr>
      <w:r>
        <w:rPr>
          <w:rFonts w:hint="eastAsia" w:ascii="Times New Roman" w:hAnsi="Times New Roman" w:eastAsia="宋体" w:cs="Times New Roman"/>
          <w:bCs/>
          <w:spacing w:val="100"/>
          <w:w w:val="110"/>
          <w:sz w:val="100"/>
          <w:szCs w:val="100"/>
        </w:rPr>
        <w:t>磋商</w:t>
      </w:r>
      <w:r>
        <w:rPr>
          <w:rFonts w:ascii="Times New Roman" w:hAnsi="Times New Roman" w:eastAsia="宋体" w:cs="Times New Roman"/>
          <w:bCs/>
          <w:spacing w:val="100"/>
          <w:w w:val="110"/>
          <w:sz w:val="100"/>
          <w:szCs w:val="100"/>
        </w:rPr>
        <w:t>响应文件</w:t>
      </w:r>
    </w:p>
    <w:p>
      <w:pPr>
        <w:spacing w:line="360" w:lineRule="auto"/>
        <w:jc w:val="center"/>
        <w:rPr>
          <w:rFonts w:ascii="Times New Roman" w:hAnsi="Times New Roman" w:eastAsia="宋体" w:cs="Times New Roman"/>
          <w:sz w:val="44"/>
          <w:szCs w:val="21"/>
        </w:rPr>
      </w:pPr>
      <w:r>
        <w:rPr>
          <w:rFonts w:ascii="Times New Roman" w:hAnsi="Times New Roman" w:eastAsia="宋体" w:cs="Times New Roman"/>
          <w:sz w:val="44"/>
          <w:szCs w:val="21"/>
        </w:rPr>
        <w:t>（正本/副本）</w:t>
      </w:r>
    </w:p>
    <w:p>
      <w:pPr>
        <w:spacing w:line="360" w:lineRule="auto"/>
        <w:jc w:val="center"/>
        <w:rPr>
          <w:rFonts w:ascii="Times New Roman" w:hAnsi="Times New Roman" w:eastAsia="宋体" w:cs="Times New Roman"/>
          <w:sz w:val="44"/>
          <w:szCs w:val="21"/>
        </w:rPr>
      </w:pPr>
    </w:p>
    <w:p>
      <w:pPr>
        <w:spacing w:line="360" w:lineRule="auto"/>
        <w:jc w:val="center"/>
        <w:rPr>
          <w:rFonts w:ascii="Times New Roman" w:hAnsi="Times New Roman" w:eastAsia="宋体" w:cs="Times New Roman"/>
          <w:sz w:val="44"/>
          <w:szCs w:val="21"/>
        </w:rPr>
      </w:pP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项目编号：</w:t>
      </w:r>
    </w:p>
    <w:p>
      <w:pPr>
        <w:spacing w:line="360" w:lineRule="auto"/>
        <w:ind w:firstLine="1280" w:firstLineChars="400"/>
        <w:rPr>
          <w:rFonts w:ascii="Times New Roman" w:hAnsi="Times New Roman" w:eastAsia="宋体" w:cs="Times New Roman"/>
          <w:sz w:val="32"/>
          <w:szCs w:val="32"/>
          <w:u w:val="single"/>
        </w:rPr>
      </w:pPr>
      <w:r>
        <w:rPr>
          <w:rFonts w:hint="eastAsia" w:ascii="Times New Roman" w:hAnsi="Times New Roman" w:eastAsia="宋体" w:cs="Times New Roman"/>
          <w:sz w:val="32"/>
          <w:szCs w:val="32"/>
        </w:rPr>
        <w:t>采购人：</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项目名称：</w:t>
      </w:r>
    </w:p>
    <w:p>
      <w:pPr>
        <w:spacing w:line="360" w:lineRule="auto"/>
        <w:ind w:firstLine="1280" w:firstLineChars="400"/>
        <w:rPr>
          <w:rFonts w:ascii="Times New Roman" w:hAnsi="Times New Roman" w:eastAsia="宋体" w:cs="Times New Roman"/>
          <w:sz w:val="32"/>
          <w:szCs w:val="32"/>
        </w:rPr>
      </w:pPr>
      <w:r>
        <w:rPr>
          <w:rFonts w:ascii="Times New Roman" w:hAnsi="Times New Roman" w:eastAsia="宋体" w:cs="Times New Roman"/>
          <w:sz w:val="32"/>
          <w:szCs w:val="32"/>
        </w:rPr>
        <w:t>磋商内容：</w:t>
      </w:r>
    </w:p>
    <w:p>
      <w:pPr>
        <w:spacing w:line="360" w:lineRule="auto"/>
        <w:ind w:firstLine="1280" w:firstLineChars="400"/>
        <w:rPr>
          <w:rFonts w:ascii="Times New Roman" w:hAnsi="Times New Roman" w:eastAsia="宋体" w:cs="Times New Roman"/>
          <w:sz w:val="32"/>
          <w:szCs w:val="32"/>
          <w:u w:val="single"/>
        </w:rPr>
      </w:pPr>
    </w:p>
    <w:p>
      <w:pPr>
        <w:spacing w:line="360" w:lineRule="auto"/>
        <w:jc w:val="center"/>
        <w:rPr>
          <w:rFonts w:ascii="Times New Roman" w:hAnsi="Times New Roman" w:eastAsia="宋体" w:cs="Times New Roman"/>
          <w:sz w:val="144"/>
          <w:szCs w:val="144"/>
        </w:rPr>
      </w:pPr>
      <w:r>
        <w:rPr>
          <w:rFonts w:ascii="Times New Roman" w:hAnsi="Times New Roman" w:eastAsia="宋体" w:cs="Times New Roman"/>
          <w:sz w:val="144"/>
          <w:szCs w:val="144"/>
        </w:rPr>
        <w:t>供应商名称</w:t>
      </w:r>
    </w:p>
    <w:p>
      <w:pPr>
        <w:spacing w:line="360" w:lineRule="auto"/>
        <w:jc w:val="center"/>
        <w:rPr>
          <w:rFonts w:ascii="Times New Roman" w:hAnsi="Times New Roman" w:eastAsia="宋体" w:cs="Times New Roman"/>
          <w:sz w:val="32"/>
          <w:szCs w:val="32"/>
          <w:u w:val="single"/>
        </w:rPr>
      </w:pPr>
      <w:r>
        <w:rPr>
          <w:rFonts w:ascii="Times New Roman" w:hAnsi="Times New Roman" w:eastAsia="宋体" w:cs="Times New Roman"/>
          <w:sz w:val="32"/>
          <w:szCs w:val="32"/>
        </w:rPr>
        <w:t>年  月  日</w:t>
      </w:r>
    </w:p>
    <w:p>
      <w:pPr>
        <w:adjustRightInd w:val="0"/>
        <w:snapToGrid w:val="0"/>
        <w:spacing w:line="360" w:lineRule="auto"/>
        <w:jc w:val="center"/>
        <w:outlineLvl w:val="0"/>
        <w:rPr>
          <w:rFonts w:ascii="Times New Roman" w:hAnsi="Times New Roman" w:cs="Times New Roman"/>
          <w:b/>
          <w:sz w:val="32"/>
          <w:szCs w:val="32"/>
        </w:rPr>
      </w:pPr>
      <w:r>
        <w:rPr>
          <w:rFonts w:ascii="Times New Roman" w:hAnsi="Times New Roman" w:cs="Times New Roman"/>
          <w:b/>
        </w:rPr>
        <w:br w:type="page"/>
      </w:r>
      <w:r>
        <w:rPr>
          <w:rFonts w:ascii="Times New Roman" w:hAnsi="Times New Roman" w:cs="Times New Roman"/>
          <w:b/>
          <w:sz w:val="32"/>
          <w:szCs w:val="32"/>
        </w:rPr>
        <w:t>目  录</w:t>
      </w:r>
    </w:p>
    <w:p>
      <w:pPr>
        <w:adjustRightInd w:val="0"/>
        <w:snapToGrid w:val="0"/>
        <w:spacing w:line="360" w:lineRule="auto"/>
        <w:outlineLvl w:val="0"/>
        <w:rPr>
          <w:rFonts w:ascii="Times New Roman" w:hAnsi="Times New Roman" w:cs="Times New Roman"/>
          <w:bCs/>
          <w:sz w:val="24"/>
          <w:szCs w:val="24"/>
        </w:rPr>
      </w:pPr>
      <w:r>
        <w:rPr>
          <w:rFonts w:ascii="Times New Roman" w:hAnsi="Times New Roman" w:cs="Times New Roman"/>
          <w:b/>
          <w:sz w:val="24"/>
          <w:szCs w:val="24"/>
        </w:rPr>
        <w:br w:type="page"/>
      </w:r>
      <w:r>
        <w:rPr>
          <w:rFonts w:ascii="Times New Roman" w:hAnsi="Times New Roman" w:cs="Times New Roman"/>
          <w:bCs/>
          <w:sz w:val="24"/>
          <w:szCs w:val="24"/>
        </w:rPr>
        <w:t>附件1</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磋 商 书</w:t>
      </w:r>
    </w:p>
    <w:p>
      <w:pPr>
        <w:spacing w:line="360" w:lineRule="auto"/>
        <w:ind w:left="-88" w:leftChars="-42"/>
        <w:rPr>
          <w:rFonts w:ascii="Times New Roman" w:hAnsi="Times New Roman" w:eastAsia="仿宋_GB2312" w:cs="Times New Roman"/>
          <w:sz w:val="24"/>
          <w:szCs w:val="24"/>
        </w:rPr>
      </w:pPr>
    </w:p>
    <w:p>
      <w:pPr>
        <w:spacing w:line="360" w:lineRule="auto"/>
        <w:rPr>
          <w:rFonts w:ascii="Times New Roman" w:hAnsi="Times New Roman" w:eastAsia="宋体" w:cs="Times New Roman"/>
          <w:color w:val="FF0000"/>
          <w:sz w:val="24"/>
          <w:szCs w:val="24"/>
        </w:rPr>
      </w:pPr>
      <w:r>
        <w:rPr>
          <w:rFonts w:ascii="Times New Roman" w:hAnsi="Times New Roman" w:eastAsia="宋体" w:cs="Times New Roman"/>
          <w:sz w:val="24"/>
          <w:szCs w:val="24"/>
        </w:rPr>
        <w:t>致：</w:t>
      </w: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根据贵方</w:t>
      </w:r>
      <w:r>
        <w:rPr>
          <w:rFonts w:ascii="Times New Roman" w:hAnsi="Times New Roman" w:eastAsia="宋体" w:cs="Times New Roman"/>
          <w:sz w:val="24"/>
          <w:szCs w:val="24"/>
          <w:u w:val="single"/>
        </w:rPr>
        <w:t>（项目名称/项目编号）</w:t>
      </w:r>
      <w:r>
        <w:rPr>
          <w:rFonts w:ascii="Times New Roman" w:hAnsi="Times New Roman" w:eastAsia="宋体" w:cs="Times New Roman"/>
          <w:sz w:val="24"/>
          <w:szCs w:val="24"/>
        </w:rPr>
        <w:t>项目政府采购的磋商邀请，</w:t>
      </w:r>
      <w:r>
        <w:rPr>
          <w:rFonts w:ascii="Times New Roman" w:hAnsi="Times New Roman" w:eastAsia="宋体" w:cs="Times New Roman"/>
          <w:sz w:val="24"/>
          <w:szCs w:val="24"/>
          <w:u w:val="single"/>
        </w:rPr>
        <w:t>签字代表</w:t>
      </w:r>
      <w:r>
        <w:rPr>
          <w:rFonts w:ascii="Times New Roman" w:hAnsi="Times New Roman" w:eastAsia="宋体" w:cs="Times New Roman"/>
          <w:sz w:val="24"/>
          <w:szCs w:val="24"/>
        </w:rPr>
        <w:t>（姓名和职务）经正式授权并代表供应商</w:t>
      </w:r>
      <w:r>
        <w:rPr>
          <w:rFonts w:ascii="Times New Roman" w:hAnsi="Times New Roman" w:eastAsia="宋体" w:cs="Times New Roman"/>
          <w:sz w:val="24"/>
          <w:szCs w:val="24"/>
          <w:u w:val="single"/>
        </w:rPr>
        <w:t>（供应商名称、地址）</w:t>
      </w:r>
      <w:r>
        <w:rPr>
          <w:rFonts w:ascii="Times New Roman" w:hAnsi="Times New Roman" w:eastAsia="宋体" w:cs="Times New Roman"/>
          <w:sz w:val="24"/>
          <w:szCs w:val="24"/>
        </w:rPr>
        <w:t>提交下述响应文件正本一份、副本二份、电子文件一份。</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1）磋商书 (附件1)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报价函</w:t>
      </w:r>
      <w:r>
        <w:rPr>
          <w:rFonts w:ascii="Times New Roman" w:hAnsi="Times New Roman" w:eastAsia="宋体" w:cs="Times New Roman"/>
          <w:sz w:val="24"/>
          <w:szCs w:val="24"/>
        </w:rPr>
        <w:t>(附件2) ；</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已标价工程量清单</w:t>
      </w:r>
      <w:r>
        <w:rPr>
          <w:rFonts w:ascii="Times New Roman" w:hAnsi="Times New Roman" w:eastAsia="宋体" w:cs="Times New Roman"/>
          <w:sz w:val="24"/>
          <w:szCs w:val="24"/>
        </w:rPr>
        <w:t>(附件3)；</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4）资格性符合性检查对照表(附件4)；</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5）技术响应、偏离情况说明表(附件5)；</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6）合同草案条款响应、偏离情况说明表（附件6）；</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7）法人（负责人）代表授权书（附件7）；</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8）法人或者其他组织的营业执照等证明文件，自然人的身份证明(附件8)；</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9）财务状况报告，依法缴纳税收和社会保障资金的相关材料(附件9)；</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10）具备履行合同所必需的设备和专业技术能力的证明材料(附件10)；</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11）参加政府采购活动前3年内在经营活动中没有重大违法记录的书面声明(附件11)；</w:t>
      </w:r>
    </w:p>
    <w:p>
      <w:pPr>
        <w:spacing w:line="360" w:lineRule="auto"/>
        <w:ind w:firstLine="480"/>
        <w:rPr>
          <w:rFonts w:ascii="Times New Roman" w:hAnsi="Times New Roman" w:eastAsia="宋体" w:cs="Times New Roman"/>
          <w:sz w:val="24"/>
          <w:szCs w:val="24"/>
        </w:rPr>
      </w:pPr>
      <w:r>
        <w:rPr>
          <w:rFonts w:hint="eastAsia"/>
          <w:bCs/>
          <w:color w:val="000000" w:themeColor="text1"/>
          <w:sz w:val="24"/>
        </w:rPr>
        <w:t>12）</w:t>
      </w:r>
      <w:r>
        <w:rPr>
          <w:rFonts w:hint="eastAsia"/>
          <w:sz w:val="24"/>
          <w:szCs w:val="24"/>
        </w:rPr>
        <w:t>未被列入"信用中国"网站(www.creditchina.gov.cn)失信被执行人、重大税收违法案件当事人名单和“中国政府采购”网站（www.ccgp.gov.cn）政府采购严重违法失信行为记录名单的网页打印件。</w:t>
      </w:r>
      <w:r>
        <w:rPr>
          <w:rFonts w:hint="eastAsia"/>
          <w:bCs/>
          <w:color w:val="000000" w:themeColor="text1"/>
          <w:sz w:val="24"/>
        </w:rPr>
        <w:t>(附件12)。</w:t>
      </w:r>
    </w:p>
    <w:p>
      <w:pPr>
        <w:spacing w:line="360" w:lineRule="auto"/>
        <w:ind w:firstLine="480"/>
        <w:rPr>
          <w:bCs/>
          <w:color w:val="000000" w:themeColor="text1"/>
          <w:sz w:val="24"/>
        </w:rPr>
      </w:pPr>
      <w:r>
        <w:rPr>
          <w:rFonts w:hint="eastAsia"/>
          <w:bCs/>
          <w:color w:val="000000" w:themeColor="text1"/>
          <w:sz w:val="24"/>
        </w:rPr>
        <w:t>13）《中小企业声明函》、《残疾人福利性单位声明函》、属于监狱企业的证明文件等（如果有的话）(附件13)。</w:t>
      </w:r>
    </w:p>
    <w:p>
      <w:pPr>
        <w:spacing w:line="360" w:lineRule="auto"/>
        <w:ind w:firstLine="480"/>
        <w:rPr>
          <w:bCs/>
          <w:color w:val="000000" w:themeColor="text1"/>
          <w:sz w:val="24"/>
        </w:rPr>
      </w:pPr>
      <w:r>
        <w:rPr>
          <w:rFonts w:hint="eastAsia"/>
          <w:bCs/>
          <w:color w:val="000000" w:themeColor="text1"/>
          <w:sz w:val="24"/>
        </w:rPr>
        <w:t>14）施工组织设计。（附件14）</w:t>
      </w:r>
    </w:p>
    <w:p>
      <w:pPr>
        <w:spacing w:line="360" w:lineRule="auto"/>
        <w:ind w:firstLine="480"/>
        <w:rPr>
          <w:bCs/>
          <w:color w:val="000000" w:themeColor="text1"/>
          <w:sz w:val="24"/>
        </w:rPr>
      </w:pPr>
      <w:r>
        <w:rPr>
          <w:rFonts w:hint="eastAsia"/>
          <w:bCs/>
          <w:color w:val="000000" w:themeColor="text1"/>
          <w:sz w:val="24"/>
        </w:rPr>
        <w:t>15）项目管理机构。（附件15）</w:t>
      </w:r>
    </w:p>
    <w:p>
      <w:pPr>
        <w:spacing w:line="360" w:lineRule="auto"/>
        <w:ind w:firstLine="480"/>
      </w:pPr>
      <w:r>
        <w:rPr>
          <w:rFonts w:hint="eastAsia"/>
          <w:bCs/>
          <w:color w:val="000000" w:themeColor="text1"/>
          <w:sz w:val="24"/>
        </w:rPr>
        <w:t>16）其他资格证明文件及资料。（附件16）</w:t>
      </w:r>
    </w:p>
    <w:p>
      <w:pPr>
        <w:spacing w:line="360" w:lineRule="auto"/>
        <w:ind w:firstLine="480"/>
        <w:rPr>
          <w:rFonts w:ascii="Times New Roman" w:hAnsi="Times New Roman" w:eastAsia="宋体" w:cs="Times New Roman"/>
          <w:sz w:val="24"/>
          <w:szCs w:val="24"/>
        </w:rPr>
      </w:pPr>
      <w:r>
        <w:rPr>
          <w:rFonts w:hint="eastAsia"/>
          <w:b/>
          <w:bCs/>
          <w:color w:val="000000" w:themeColor="text1"/>
          <w:sz w:val="24"/>
        </w:rPr>
        <w:t>本文件要求提供的其他资格证明文件及资料。</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在此，我方宣布同意如下：</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1. 将按磋商文件的规定履行合同责任和义务；</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2. 已详细审查全部磋商文件，包括第（编号、补遗书）（如果有的话）；我们完全理解并同意放弃对这方面有不明及误解的权力；</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3. 本响应文件有效期为自磋商之日起个日历日；</w:t>
      </w:r>
    </w:p>
    <w:p>
      <w:pPr>
        <w:spacing w:line="360" w:lineRule="auto"/>
        <w:ind w:left="840" w:hanging="360"/>
        <w:rPr>
          <w:rFonts w:ascii="Times New Roman" w:hAnsi="Times New Roman" w:eastAsia="宋体" w:cs="Times New Roman"/>
          <w:sz w:val="24"/>
          <w:szCs w:val="24"/>
        </w:rPr>
      </w:pPr>
      <w:r>
        <w:rPr>
          <w:rFonts w:ascii="Times New Roman" w:hAnsi="Times New Roman" w:eastAsia="宋体" w:cs="Times New Roman"/>
          <w:sz w:val="24"/>
          <w:szCs w:val="24"/>
        </w:rPr>
        <w:t>4. 同意提供按照贵方可能要求的与其磋商有关的一切数据或资料；</w:t>
      </w:r>
    </w:p>
    <w:p>
      <w:pPr>
        <w:spacing w:line="360" w:lineRule="auto"/>
        <w:ind w:firstLine="480"/>
        <w:rPr>
          <w:rFonts w:ascii="Times New Roman" w:hAnsi="Times New Roman" w:eastAsia="宋体" w:cs="Times New Roman"/>
          <w:sz w:val="24"/>
          <w:szCs w:val="24"/>
        </w:rPr>
      </w:pPr>
      <w:r>
        <w:rPr>
          <w:rFonts w:ascii="Times New Roman" w:hAnsi="Times New Roman" w:eastAsia="宋体" w:cs="Times New Roman"/>
          <w:sz w:val="24"/>
          <w:szCs w:val="24"/>
        </w:rPr>
        <w:t>5. 与本磋商有关的一切正式往来信函请寄：</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地址：</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电话/传真：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电子信箱：</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供应商（授权）代表签字：</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供应商名称（公章）：</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t>日期：</w:t>
      </w:r>
    </w:p>
    <w:p>
      <w:pPr>
        <w:spacing w:line="360" w:lineRule="auto"/>
        <w:ind w:firstLine="840"/>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spacing w:line="360" w:lineRule="auto"/>
        <w:ind w:left="480" w:hanging="480"/>
        <w:rPr>
          <w:rFonts w:ascii="Times New Roman" w:hAnsi="Times New Roman" w:eastAsia="宋体" w:cs="Times New Roman"/>
          <w:bCs/>
          <w:sz w:val="24"/>
          <w:szCs w:val="24"/>
        </w:rPr>
      </w:pPr>
      <w:r>
        <w:rPr>
          <w:rFonts w:ascii="Times New Roman" w:hAnsi="Times New Roman" w:cs="Times New Roman"/>
          <w:bCs/>
          <w:sz w:val="24"/>
          <w:szCs w:val="24"/>
        </w:rPr>
        <w:t>附件2</w:t>
      </w:r>
    </w:p>
    <w:p>
      <w:pPr>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报价函</w:t>
      </w:r>
    </w:p>
    <w:p>
      <w:pPr>
        <w:pStyle w:val="4"/>
        <w:spacing w:line="440" w:lineRule="exact"/>
        <w:rPr>
          <w:rFonts w:ascii="宋体" w:hAnsi="宋体"/>
          <w:color w:val="000000"/>
          <w:sz w:val="24"/>
        </w:rPr>
      </w:pPr>
      <w:r>
        <w:rPr>
          <w:color w:val="FF0000"/>
          <w:sz w:val="24"/>
          <w:u w:val="single"/>
        </w:rPr>
        <w:t>(</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pStyle w:val="4"/>
        <w:spacing w:line="440" w:lineRule="exact"/>
        <w:ind w:firstLine="480" w:firstLineChars="200"/>
        <w:rPr>
          <w:rFonts w:ascii="宋体" w:hAnsi="宋体" w:cs="Arial"/>
          <w:color w:val="FFFFFF"/>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（项目名称）竞争性磋商文件的全部内容，愿意以人民币（大写）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）的总报价，工期</w:t>
      </w:r>
      <w:r>
        <w:rPr>
          <w:rFonts w:hint="eastAsia" w:ascii="宋体" w:hAnsi="宋体"/>
          <w:color w:val="000000"/>
          <w:sz w:val="24"/>
          <w:u w:val="single"/>
        </w:rPr>
        <w:t xml:space="preserve">          </w:t>
      </w:r>
      <w:r>
        <w:rPr>
          <w:rFonts w:hint="eastAsia" w:ascii="宋体" w:hAnsi="宋体"/>
          <w:color w:val="000000"/>
          <w:sz w:val="24"/>
        </w:rPr>
        <w:t>日历天，按合同约定实施和完成承包工程，修补工程中的任何缺陷，工程质量达到</w:t>
      </w:r>
      <w:r>
        <w:rPr>
          <w:rFonts w:hint="eastAsia" w:ascii="宋体" w:hAnsi="宋体"/>
          <w:color w:val="000000"/>
          <w:sz w:val="24"/>
          <w:u w:val="single"/>
        </w:rPr>
        <w:t xml:space="preserve">           </w:t>
      </w:r>
      <w:r>
        <w:rPr>
          <w:rFonts w:hint="eastAsia" w:ascii="宋体" w:hAnsi="宋体"/>
          <w:color w:val="000000"/>
          <w:sz w:val="24"/>
        </w:rPr>
        <w:t>。</w:t>
      </w:r>
    </w:p>
    <w:p>
      <w:pPr>
        <w:pStyle w:val="4"/>
        <w:spacing w:line="440" w:lineRule="exact"/>
        <w:ind w:firstLine="480" w:firstLineChars="200"/>
        <w:rPr>
          <w:rFonts w:ascii="宋体" w:hAnsi="宋体"/>
          <w:color w:val="000000"/>
          <w:sz w:val="24"/>
        </w:rPr>
      </w:pPr>
      <w:r>
        <w:rPr>
          <w:rFonts w:hint="eastAsia" w:ascii="宋体" w:hAnsi="宋体"/>
          <w:color w:val="000000"/>
          <w:sz w:val="24"/>
        </w:rPr>
        <w:t>2．我方承诺在竞争性磋商文件规定的有效期内不修改、撤销报价文件。</w:t>
      </w:r>
    </w:p>
    <w:p>
      <w:pPr>
        <w:pStyle w:val="4"/>
        <w:spacing w:line="440" w:lineRule="exact"/>
        <w:ind w:firstLine="480" w:firstLineChars="200"/>
        <w:rPr>
          <w:rFonts w:ascii="宋体" w:hAnsi="宋体"/>
          <w:color w:val="000000"/>
          <w:sz w:val="24"/>
        </w:rPr>
      </w:pPr>
      <w:r>
        <w:rPr>
          <w:rFonts w:hint="eastAsia" w:ascii="宋体" w:hAnsi="宋体"/>
          <w:color w:val="000000"/>
          <w:sz w:val="24"/>
        </w:rPr>
        <w:t>3．如我方成交：</w:t>
      </w:r>
    </w:p>
    <w:p>
      <w:pPr>
        <w:pStyle w:val="4"/>
        <w:spacing w:line="440" w:lineRule="exact"/>
        <w:ind w:left="210" w:leftChars="100"/>
        <w:rPr>
          <w:rFonts w:ascii="宋体" w:hAnsi="宋体"/>
          <w:color w:val="000000"/>
          <w:sz w:val="24"/>
        </w:rPr>
      </w:pPr>
      <w:r>
        <w:rPr>
          <w:rFonts w:hint="eastAsia" w:ascii="宋体" w:hAnsi="宋体"/>
          <w:color w:val="000000"/>
          <w:sz w:val="24"/>
        </w:rPr>
        <w:t>（1）我方承诺在收到成交通知书后，在成交通知书规定的期限内与你方签订合同。</w:t>
      </w:r>
    </w:p>
    <w:p>
      <w:pPr>
        <w:pStyle w:val="4"/>
        <w:spacing w:line="440" w:lineRule="exact"/>
        <w:ind w:left="210" w:leftChars="100"/>
        <w:rPr>
          <w:rFonts w:ascii="宋体" w:hAnsi="宋体"/>
          <w:color w:val="000000"/>
          <w:sz w:val="24"/>
        </w:rPr>
      </w:pPr>
      <w:r>
        <w:rPr>
          <w:rFonts w:hint="eastAsia" w:ascii="宋体" w:hAnsi="宋体"/>
          <w:color w:val="000000"/>
          <w:sz w:val="24"/>
        </w:rPr>
        <w:t>（2）本报价函属于合同文件的组成部分。</w:t>
      </w:r>
    </w:p>
    <w:p>
      <w:pPr>
        <w:pStyle w:val="4"/>
        <w:spacing w:line="440" w:lineRule="exact"/>
        <w:ind w:left="210" w:leftChars="100"/>
        <w:rPr>
          <w:rFonts w:ascii="宋体" w:hAnsi="宋体"/>
          <w:color w:val="000000"/>
          <w:sz w:val="24"/>
        </w:rPr>
      </w:pPr>
      <w:r>
        <w:rPr>
          <w:rFonts w:hint="eastAsia" w:ascii="宋体" w:hAnsi="宋体"/>
          <w:color w:val="000000"/>
          <w:sz w:val="24"/>
        </w:rPr>
        <w:t>（3）我方承诺在合同约定的期限内完成并移交全部合同工程。</w:t>
      </w:r>
    </w:p>
    <w:p>
      <w:pPr>
        <w:pStyle w:val="4"/>
        <w:spacing w:line="440" w:lineRule="exact"/>
        <w:ind w:firstLine="480" w:firstLineChars="200"/>
        <w:rPr>
          <w:rFonts w:ascii="宋体" w:hAnsi="宋体"/>
          <w:color w:val="000000"/>
          <w:sz w:val="24"/>
        </w:rPr>
      </w:pPr>
      <w:r>
        <w:rPr>
          <w:rFonts w:hint="eastAsia" w:ascii="宋体" w:hAnsi="宋体"/>
          <w:color w:val="000000"/>
          <w:sz w:val="24"/>
        </w:rPr>
        <w:t>4．我方在此声明，所递交的报价文件及有关资料内容完整、真实和准确。</w:t>
      </w:r>
    </w:p>
    <w:p>
      <w:pPr>
        <w:pStyle w:val="4"/>
        <w:spacing w:line="440" w:lineRule="exact"/>
        <w:ind w:firstLine="4200" w:firstLineChars="175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（盖单位章）</w:t>
      </w:r>
    </w:p>
    <w:p>
      <w:pPr>
        <w:pStyle w:val="4"/>
        <w:spacing w:line="440" w:lineRule="exact"/>
        <w:jc w:val="right"/>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pPr>
        <w:pStyle w:val="4"/>
        <w:spacing w:line="440" w:lineRule="exact"/>
        <w:ind w:firstLine="4200" w:firstLineChars="175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网址：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p>
    <w:p>
      <w:pPr>
        <w:pStyle w:val="4"/>
        <w:spacing w:line="440" w:lineRule="exact"/>
        <w:ind w:firstLine="5760" w:firstLineChars="2400"/>
        <w:rPr>
          <w:rFonts w:ascii="宋体" w:hAnsi="宋体"/>
          <w:color w:val="000000"/>
          <w:sz w:val="24"/>
        </w:rPr>
      </w:pPr>
      <w:r>
        <w:rPr>
          <w:rFonts w:hint="eastAsia" w:ascii="宋体" w:hAnsi="宋体"/>
          <w:color w:val="000000"/>
          <w:sz w:val="24"/>
          <w:u w:val="single"/>
        </w:rPr>
        <w:t xml:space="preserve">       年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t>附件3</w:t>
      </w:r>
    </w:p>
    <w:p>
      <w:pPr>
        <w:widowControl/>
        <w:spacing w:line="360" w:lineRule="auto"/>
        <w:jc w:val="center"/>
        <w:rPr>
          <w:rFonts w:ascii="Times New Roman" w:hAnsi="Times New Roman" w:cs="Times New Roman"/>
          <w:sz w:val="32"/>
          <w:szCs w:val="32"/>
        </w:rPr>
      </w:pPr>
      <w:r>
        <w:rPr>
          <w:rFonts w:hint="eastAsia" w:ascii="Times New Roman" w:hAnsi="Times New Roman" w:cs="Times New Roman"/>
          <w:sz w:val="32"/>
          <w:szCs w:val="32"/>
        </w:rPr>
        <w:t>已标价工程量</w:t>
      </w:r>
      <w:r>
        <w:rPr>
          <w:rFonts w:ascii="Times New Roman" w:hAnsi="Times New Roman" w:cs="Times New Roman"/>
          <w:sz w:val="32"/>
          <w:szCs w:val="32"/>
        </w:rPr>
        <w:t>清单</w:t>
      </w:r>
    </w:p>
    <w:p>
      <w:pPr>
        <w:spacing w:line="360" w:lineRule="auto"/>
        <w:rPr>
          <w:rFonts w:ascii="Times New Roman" w:hAnsi="Times New Roman" w:cs="Times New Roman"/>
          <w:color w:val="000000"/>
          <w:sz w:val="24"/>
        </w:rPr>
      </w:pPr>
    </w:p>
    <w:p>
      <w:pPr>
        <w:widowControl/>
        <w:spacing w:line="360" w:lineRule="auto"/>
        <w:jc w:val="left"/>
        <w:rPr>
          <w:rFonts w:ascii="Times New Roman" w:hAnsi="Times New Roman" w:cs="Times New Roman"/>
          <w:sz w:val="32"/>
          <w:szCs w:val="32"/>
        </w:rPr>
      </w:pPr>
      <w:r>
        <w:rPr>
          <w:rFonts w:hint="eastAsia" w:ascii="Times New Roman" w:hAnsi="Times New Roman" w:cs="Times New Roman"/>
          <w:b/>
          <w:bCs/>
          <w:color w:val="000000"/>
          <w:sz w:val="32"/>
          <w:szCs w:val="32"/>
        </w:rPr>
        <w:t>格式执行本文件第三章工程量清单中要求的格式</w:t>
      </w:r>
      <w:r>
        <w:rPr>
          <w:rFonts w:ascii="Times New Roman" w:hAnsi="Times New Roman" w:cs="Times New Roman"/>
          <w:sz w:val="32"/>
          <w:szCs w:val="32"/>
        </w:rPr>
        <w:br w:type="page"/>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附件4</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资格性符合性检查对照表</w:t>
      </w:r>
    </w:p>
    <w:p>
      <w:pPr>
        <w:spacing w:line="360" w:lineRule="auto"/>
        <w:rPr>
          <w:rFonts w:ascii="Times New Roman" w:hAnsi="Times New Roman" w:cs="Times New Roman"/>
          <w:sz w:val="24"/>
          <w:szCs w:val="24"/>
          <w:u w:val="single"/>
        </w:rPr>
      </w:pPr>
      <w:r>
        <w:rPr>
          <w:rFonts w:ascii="Times New Roman" w:hAnsi="Times New Roman" w:cs="Times New Roman"/>
          <w:color w:val="000000"/>
          <w:sz w:val="24"/>
        </w:rPr>
        <w:t>项目编号（包号）</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5"/>
        <w:gridCol w:w="1274"/>
        <w:gridCol w:w="1104"/>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序号</w:t>
            </w:r>
          </w:p>
        </w:tc>
        <w:tc>
          <w:tcPr>
            <w:tcW w:w="4175"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资格性符合性检查内容</w:t>
            </w:r>
          </w:p>
        </w:tc>
        <w:tc>
          <w:tcPr>
            <w:tcW w:w="127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响应文件响应情况</w:t>
            </w:r>
          </w:p>
        </w:tc>
        <w:tc>
          <w:tcPr>
            <w:tcW w:w="1104"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偏离情况说明</w:t>
            </w:r>
          </w:p>
        </w:tc>
        <w:tc>
          <w:tcPr>
            <w:tcW w:w="1549" w:type="dxa"/>
            <w:vAlign w:val="center"/>
          </w:tcPr>
          <w:p>
            <w:pPr>
              <w:spacing w:line="360" w:lineRule="auto"/>
              <w:ind w:leftChars="-51" w:hanging="107" w:hangingChars="51"/>
              <w:jc w:val="center"/>
              <w:rPr>
                <w:rFonts w:ascii="Times New Roman" w:hAnsi="Times New Roman" w:cs="Times New Roman"/>
                <w:szCs w:val="21"/>
              </w:rPr>
            </w:pPr>
            <w:r>
              <w:rPr>
                <w:rFonts w:ascii="Times New Roman" w:hAnsi="Times New Roman"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1</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ind w:leftChars="-50" w:hanging="105" w:hangingChars="5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2</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3</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4</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5</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6</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7</w:t>
            </w:r>
          </w:p>
        </w:tc>
        <w:tc>
          <w:tcPr>
            <w:tcW w:w="4175" w:type="dxa"/>
          </w:tcPr>
          <w:p>
            <w:pPr>
              <w:spacing w:line="360" w:lineRule="auto"/>
              <w:rPr>
                <w:rFonts w:ascii="Times New Roman" w:hAnsi="Times New Roman" w:cs="Times New Roman"/>
              </w:rPr>
            </w:pPr>
          </w:p>
        </w:tc>
        <w:tc>
          <w:tcPr>
            <w:tcW w:w="1274" w:type="dxa"/>
          </w:tcPr>
          <w:p>
            <w:pPr>
              <w:spacing w:line="360" w:lineRule="auto"/>
              <w:jc w:val="left"/>
              <w:rPr>
                <w:rFonts w:ascii="Times New Roman" w:hAnsi="Times New Roman" w:cs="Times New Roman"/>
                <w:szCs w:val="21"/>
              </w:rPr>
            </w:pPr>
          </w:p>
        </w:tc>
        <w:tc>
          <w:tcPr>
            <w:tcW w:w="1104" w:type="dxa"/>
          </w:tcPr>
          <w:p>
            <w:pPr>
              <w:spacing w:line="360" w:lineRule="auto"/>
              <w:jc w:val="left"/>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spacing w:line="360" w:lineRule="auto"/>
              <w:jc w:val="center"/>
              <w:rPr>
                <w:rFonts w:ascii="Times New Roman" w:hAnsi="Times New Roman" w:cs="Times New Roman"/>
                <w:szCs w:val="21"/>
              </w:rPr>
            </w:pPr>
            <w:r>
              <w:rPr>
                <w:rFonts w:ascii="Times New Roman" w:hAnsi="Times New Roman" w:cs="Times New Roman"/>
                <w:szCs w:val="21"/>
              </w:rPr>
              <w:t>…</w:t>
            </w:r>
          </w:p>
        </w:tc>
        <w:tc>
          <w:tcPr>
            <w:tcW w:w="4175" w:type="dxa"/>
          </w:tcPr>
          <w:p>
            <w:pPr>
              <w:spacing w:line="360" w:lineRule="auto"/>
              <w:rPr>
                <w:rFonts w:ascii="Times New Roman" w:hAnsi="Times New Roman" w:cs="Times New Roman"/>
              </w:rPr>
            </w:pP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1" w:type="dxa"/>
            <w:gridSpan w:val="2"/>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74" w:type="dxa"/>
          </w:tcPr>
          <w:p>
            <w:pPr>
              <w:spacing w:line="360" w:lineRule="auto"/>
              <w:jc w:val="center"/>
              <w:rPr>
                <w:rFonts w:ascii="Times New Roman" w:hAnsi="Times New Roman" w:cs="Times New Roman"/>
                <w:szCs w:val="21"/>
              </w:rPr>
            </w:pPr>
          </w:p>
        </w:tc>
        <w:tc>
          <w:tcPr>
            <w:tcW w:w="1104" w:type="dxa"/>
          </w:tcPr>
          <w:p>
            <w:pPr>
              <w:spacing w:line="360" w:lineRule="auto"/>
              <w:jc w:val="center"/>
              <w:rPr>
                <w:rFonts w:ascii="Times New Roman" w:hAnsi="Times New Roman" w:cs="Times New Roman"/>
                <w:szCs w:val="21"/>
              </w:rPr>
            </w:pPr>
          </w:p>
        </w:tc>
        <w:tc>
          <w:tcPr>
            <w:tcW w:w="1549" w:type="dxa"/>
            <w:vAlign w:val="center"/>
          </w:tcPr>
          <w:p>
            <w:pPr>
              <w:spacing w:line="360" w:lineRule="auto"/>
              <w:jc w:val="center"/>
              <w:rPr>
                <w:rFonts w:ascii="Times New Roman" w:hAnsi="Times New Roman" w:cs="Times New Roman"/>
                <w:szCs w:val="21"/>
              </w:rPr>
            </w:pPr>
          </w:p>
        </w:tc>
      </w:tr>
    </w:tbl>
    <w:p>
      <w:pPr>
        <w:spacing w:line="360" w:lineRule="auto"/>
        <w:rPr>
          <w:rFonts w:ascii="宋体" w:hAnsi="宋体" w:eastAsia="宋体" w:cs="宋体"/>
          <w:sz w:val="24"/>
          <w:szCs w:val="24"/>
        </w:rPr>
      </w:pPr>
      <w:r>
        <w:rPr>
          <w:rFonts w:hint="eastAsia" w:ascii="宋体" w:hAnsi="宋体" w:eastAsia="宋体" w:cs="宋体"/>
          <w:sz w:val="24"/>
          <w:szCs w:val="24"/>
        </w:rPr>
        <w:t>说明：1. 备注栏中应提供相关内容在响应文件中的页码。</w:t>
      </w:r>
    </w:p>
    <w:p>
      <w:pPr>
        <w:numPr>
          <w:ilvl w:val="0"/>
          <w:numId w:val="9"/>
        </w:numPr>
        <w:spacing w:line="360" w:lineRule="auto"/>
        <w:ind w:left="958" w:leftChars="342" w:hanging="240" w:hangingChars="100"/>
        <w:rPr>
          <w:rFonts w:hint="eastAsia" w:ascii="宋体" w:hAnsi="宋体" w:eastAsia="宋体" w:cs="宋体"/>
          <w:color w:val="auto"/>
          <w:sz w:val="24"/>
          <w:szCs w:val="24"/>
        </w:rPr>
      </w:pPr>
      <w:r>
        <w:rPr>
          <w:rFonts w:hint="eastAsia" w:ascii="宋体" w:hAnsi="宋体" w:eastAsia="宋体" w:cs="宋体"/>
          <w:color w:val="auto"/>
          <w:sz w:val="24"/>
          <w:szCs w:val="24"/>
        </w:rPr>
        <w:t>应对照磋商文件的要求，逐条说明已对磋商文件的资格性符合性要求</w:t>
      </w:r>
    </w:p>
    <w:p>
      <w:pPr>
        <w:numPr>
          <w:ilvl w:val="0"/>
          <w:numId w:val="0"/>
        </w:numPr>
        <w:spacing w:line="360" w:lineRule="auto"/>
        <w:ind w:left="239" w:leftChars="114" w:firstLine="0" w:firstLineChars="0"/>
        <w:rPr>
          <w:rFonts w:ascii="宋体" w:hAnsi="宋体" w:eastAsia="宋体" w:cs="宋体"/>
          <w:color w:val="FF0000"/>
          <w:sz w:val="24"/>
          <w:szCs w:val="24"/>
        </w:rPr>
      </w:pPr>
      <w:r>
        <w:rPr>
          <w:rFonts w:hint="eastAsia" w:ascii="宋体" w:hAnsi="宋体" w:eastAsia="宋体" w:cs="宋体"/>
          <w:color w:val="auto"/>
          <w:sz w:val="24"/>
          <w:szCs w:val="24"/>
        </w:rPr>
        <w:t>做出了实质性的响应，并说明响应情况。如果仅注明“符合”、“满足”或简单复制磋商文件要求，将导致响应文件无效。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t>附件5</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技术响应、偏离情况说明表</w:t>
      </w: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bCs/>
          <w:sz w:val="24"/>
          <w:szCs w:val="24"/>
        </w:rPr>
      </w:pPr>
      <w:r>
        <w:rPr>
          <w:rFonts w:ascii="Times New Roman" w:hAnsi="Times New Roman" w:cs="Times New Roman"/>
          <w:sz w:val="24"/>
          <w:szCs w:val="24"/>
        </w:rPr>
        <w:t>项目名称：</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磋商文件要求</w:t>
            </w:r>
          </w:p>
        </w:tc>
        <w:tc>
          <w:tcPr>
            <w:tcW w:w="1281" w:type="dxa"/>
            <w:vAlign w:val="center"/>
          </w:tcPr>
          <w:p>
            <w:pPr>
              <w:spacing w:line="360" w:lineRule="auto"/>
              <w:ind w:left="-109" w:leftChars="-52" w:right="-107" w:rightChars="-51"/>
              <w:jc w:val="center"/>
              <w:rPr>
                <w:rFonts w:ascii="Times New Roman" w:hAnsi="Times New Roman" w:cs="Times New Roman"/>
                <w:sz w:val="24"/>
                <w:szCs w:val="24"/>
              </w:rPr>
            </w:pPr>
            <w:r>
              <w:rPr>
                <w:rFonts w:ascii="Times New Roman" w:hAnsi="Times New Roman" w:cs="Times New Roman"/>
                <w:sz w:val="24"/>
                <w:szCs w:val="24"/>
              </w:rPr>
              <w:t>响应文件响应情况</w:t>
            </w:r>
          </w:p>
        </w:tc>
        <w:tc>
          <w:tcPr>
            <w:tcW w:w="853"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偏离说明</w:t>
            </w:r>
          </w:p>
        </w:tc>
        <w:tc>
          <w:tcPr>
            <w:tcW w:w="1637" w:type="dxa"/>
            <w:vAlign w:val="cente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spacing w:line="360" w:lineRule="auto"/>
              <w:rPr>
                <w:rFonts w:ascii="Times New Roman" w:hAnsi="Times New Roman" w:cs="Times New Roman"/>
              </w:rPr>
            </w:pPr>
            <w:r>
              <w:rPr>
                <w:rFonts w:ascii="Times New Roman" w:hAnsi="Times New Roman" w:cs="Times New Roman"/>
              </w:rPr>
              <w:t>自评结论</w:t>
            </w:r>
          </w:p>
        </w:tc>
        <w:tc>
          <w:tcPr>
            <w:tcW w:w="1281" w:type="dxa"/>
          </w:tcPr>
          <w:p>
            <w:pPr>
              <w:spacing w:line="360" w:lineRule="auto"/>
              <w:rPr>
                <w:rFonts w:ascii="Times New Roman" w:hAnsi="Times New Roman" w:cs="Times New Roman"/>
                <w:sz w:val="24"/>
                <w:szCs w:val="24"/>
              </w:rPr>
            </w:pPr>
          </w:p>
        </w:tc>
        <w:tc>
          <w:tcPr>
            <w:tcW w:w="853" w:type="dxa"/>
          </w:tcPr>
          <w:p>
            <w:pPr>
              <w:spacing w:line="360" w:lineRule="auto"/>
              <w:rPr>
                <w:rFonts w:ascii="Times New Roman" w:hAnsi="Times New Roman" w:cs="Times New Roman"/>
                <w:sz w:val="24"/>
                <w:szCs w:val="24"/>
              </w:rPr>
            </w:pPr>
          </w:p>
        </w:tc>
        <w:tc>
          <w:tcPr>
            <w:tcW w:w="1637" w:type="dxa"/>
          </w:tcPr>
          <w:p>
            <w:pPr>
              <w:spacing w:line="360" w:lineRule="auto"/>
              <w:rPr>
                <w:rFonts w:ascii="Times New Roman" w:hAnsi="Times New Roman" w:cs="Times New Roman"/>
                <w:sz w:val="24"/>
                <w:szCs w:val="24"/>
              </w:rPr>
            </w:pPr>
          </w:p>
        </w:tc>
      </w:tr>
    </w:tbl>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 备注栏中应提供相关内容在响应文件中的页码。</w:t>
      </w:r>
    </w:p>
    <w:p>
      <w:pPr>
        <w:spacing w:line="360" w:lineRule="auto"/>
        <w:ind w:firstLine="480" w:firstLineChars="200"/>
        <w:rPr>
          <w:rFonts w:ascii="Times New Roman" w:hAnsi="Times New Roman" w:cs="Times New Roman"/>
          <w:b/>
          <w:bCs/>
          <w:color w:val="auto"/>
          <w:sz w:val="24"/>
          <w:szCs w:val="24"/>
        </w:rPr>
      </w:pPr>
      <w:r>
        <w:rPr>
          <w:rFonts w:ascii="Times New Roman" w:hAnsi="Times New Roman" w:cs="Times New Roman"/>
          <w:sz w:val="24"/>
          <w:szCs w:val="24"/>
        </w:rPr>
        <w:t>2</w:t>
      </w:r>
      <w:r>
        <w:rPr>
          <w:rFonts w:ascii="Times New Roman" w:hAnsi="Times New Roman" w:cs="Times New Roman"/>
          <w:color w:val="auto"/>
          <w:sz w:val="24"/>
          <w:szCs w:val="24"/>
        </w:rPr>
        <w:t>. 应对照磋商文件的要求，逐条说明已对磋商文件</w:t>
      </w:r>
      <w:r>
        <w:rPr>
          <w:rFonts w:hint="eastAsia" w:ascii="Times New Roman" w:hAnsi="Times New Roman" w:cs="Times New Roman"/>
          <w:color w:val="auto"/>
          <w:sz w:val="24"/>
          <w:szCs w:val="24"/>
        </w:rPr>
        <w:t>的技术要求</w:t>
      </w:r>
      <w:r>
        <w:rPr>
          <w:rFonts w:ascii="Times New Roman" w:hAnsi="Times New Roman" w:cs="Times New Roman"/>
          <w:color w:val="auto"/>
          <w:sz w:val="24"/>
          <w:szCs w:val="24"/>
        </w:rPr>
        <w:t>做出了实质性的响应，并说明响应情况。特别对有具体数量要求的指标，供应商必须提供具体数值。如果仅注明“符合”、“满足”或简单复制磋商文件要求，将导致响应文件无效。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spacing w:line="360" w:lineRule="auto"/>
        <w:rPr>
          <w:rFonts w:ascii="Times New Roman" w:hAnsi="Times New Roman" w:eastAsia="宋体" w:cs="Times New Roman"/>
          <w:sz w:val="24"/>
          <w:szCs w:val="24"/>
        </w:rPr>
      </w:pPr>
    </w:p>
    <w:p>
      <w:pPr>
        <w:widowControl/>
        <w:spacing w:line="360" w:lineRule="auto"/>
        <w:jc w:val="left"/>
        <w:rPr>
          <w:rFonts w:ascii="Times New Roman" w:hAnsi="Times New Roman" w:cs="Times New Roman"/>
          <w:sz w:val="24"/>
          <w:szCs w:val="24"/>
        </w:rPr>
      </w:pPr>
      <w:r>
        <w:rPr>
          <w:rFonts w:ascii="Times New Roman" w:hAnsi="Times New Roman" w:cs="Times New Roman"/>
          <w:sz w:val="24"/>
          <w:szCs w:val="24"/>
        </w:rPr>
        <w:br w:type="page"/>
      </w:r>
    </w:p>
    <w:p>
      <w:pPr>
        <w:adjustRightInd w:val="0"/>
        <w:snapToGrid w:val="0"/>
        <w:spacing w:line="360" w:lineRule="auto"/>
        <w:rPr>
          <w:rFonts w:ascii="Times New Roman" w:hAnsi="Times New Roman" w:cs="Times New Roman"/>
          <w:b/>
          <w:bCs/>
          <w:sz w:val="24"/>
          <w:szCs w:val="24"/>
        </w:rPr>
      </w:pPr>
      <w:r>
        <w:rPr>
          <w:rFonts w:ascii="Times New Roman" w:hAnsi="Times New Roman" w:cs="Times New Roman"/>
          <w:bCs/>
          <w:sz w:val="24"/>
          <w:szCs w:val="24"/>
        </w:rPr>
        <w:t>附件6</w:t>
      </w:r>
    </w:p>
    <w:p>
      <w:pPr>
        <w:spacing w:line="360" w:lineRule="auto"/>
        <w:jc w:val="center"/>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合同草案条款响应、偏离情况说明表</w:t>
      </w:r>
    </w:p>
    <w:p>
      <w:pPr>
        <w:adjustRightInd w:val="0"/>
        <w:snapToGrid w:val="0"/>
        <w:spacing w:line="360" w:lineRule="auto"/>
        <w:jc w:val="center"/>
        <w:outlineLvl w:val="0"/>
        <w:rPr>
          <w:rFonts w:ascii="Times New Roman" w:hAnsi="Times New Roman" w:cs="Times New Roman"/>
          <w:sz w:val="32"/>
          <w:szCs w:val="32"/>
        </w:rPr>
      </w:pPr>
    </w:p>
    <w:p>
      <w:pPr>
        <w:spacing w:line="360" w:lineRule="auto"/>
        <w:rPr>
          <w:rFonts w:ascii="Times New Roman" w:hAnsi="Times New Roman" w:cs="Times New Roman"/>
          <w:sz w:val="24"/>
          <w:szCs w:val="24"/>
          <w:u w:val="single"/>
        </w:rPr>
      </w:pPr>
      <w:r>
        <w:rPr>
          <w:rFonts w:ascii="Times New Roman" w:hAnsi="Times New Roman" w:cs="Times New Roman"/>
          <w:sz w:val="24"/>
          <w:szCs w:val="24"/>
        </w:rPr>
        <w:t>项目编号（包号）：</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项目名称： </w:t>
      </w: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序号</w:t>
            </w:r>
          </w:p>
        </w:tc>
        <w:tc>
          <w:tcPr>
            <w:tcW w:w="2062" w:type="dxa"/>
            <w:vAlign w:val="center"/>
          </w:tcPr>
          <w:p>
            <w:pPr>
              <w:spacing w:line="360" w:lineRule="auto"/>
              <w:ind w:right="-80" w:rightChars="-38"/>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磋商文件要求部分</w:t>
            </w:r>
          </w:p>
        </w:tc>
        <w:tc>
          <w:tcPr>
            <w:tcW w:w="2270" w:type="dxa"/>
            <w:vAlign w:val="center"/>
          </w:tcPr>
          <w:p>
            <w:pPr>
              <w:spacing w:line="360" w:lineRule="auto"/>
              <w:ind w:left="28" w:leftChars="-38" w:right="-80" w:rightChars="-38" w:hanging="108" w:hangingChars="45"/>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响应文件的响应部分</w:t>
            </w:r>
          </w:p>
        </w:tc>
        <w:tc>
          <w:tcPr>
            <w:tcW w:w="1277"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偏离说明</w:t>
            </w:r>
          </w:p>
        </w:tc>
        <w:tc>
          <w:tcPr>
            <w:tcW w:w="2459" w:type="dxa"/>
            <w:vAlign w:val="center"/>
          </w:tcPr>
          <w:p>
            <w:pPr>
              <w:spacing w:line="360" w:lineRule="auto"/>
              <w:jc w:val="center"/>
              <w:rPr>
                <w:rFonts w:ascii="Times New Roman" w:hAnsi="Times New Roman" w:cs="Times New Roman"/>
                <w:bCs/>
                <w:color w:val="000000" w:themeColor="text1"/>
                <w:sz w:val="24"/>
              </w:rPr>
            </w:pPr>
            <w:r>
              <w:rPr>
                <w:rFonts w:ascii="Times New Roman" w:hAnsi="Times New Roman" w:cs="Times New Roman"/>
                <w:bCs/>
                <w:color w:val="000000" w:themeColor="text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1</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2</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3</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4</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5</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spacing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w:t>
            </w:r>
          </w:p>
        </w:tc>
        <w:tc>
          <w:tcPr>
            <w:tcW w:w="2062" w:type="dxa"/>
            <w:vAlign w:val="center"/>
          </w:tcPr>
          <w:p>
            <w:pPr>
              <w:spacing w:line="360" w:lineRule="auto"/>
              <w:rPr>
                <w:rFonts w:ascii="Times New Roman" w:hAnsi="Times New Roman" w:cs="Times New Roman"/>
                <w:bCs/>
                <w:color w:val="000000" w:themeColor="text1"/>
                <w:sz w:val="24"/>
              </w:rPr>
            </w:pPr>
          </w:p>
        </w:tc>
        <w:tc>
          <w:tcPr>
            <w:tcW w:w="2270" w:type="dxa"/>
            <w:vAlign w:val="center"/>
          </w:tcPr>
          <w:p>
            <w:pPr>
              <w:spacing w:line="360" w:lineRule="auto"/>
              <w:rPr>
                <w:rFonts w:ascii="Times New Roman" w:hAnsi="Times New Roman" w:cs="Times New Roman"/>
                <w:bCs/>
                <w:color w:val="000000" w:themeColor="text1"/>
                <w:sz w:val="24"/>
              </w:rPr>
            </w:pPr>
          </w:p>
        </w:tc>
        <w:tc>
          <w:tcPr>
            <w:tcW w:w="1277" w:type="dxa"/>
            <w:vAlign w:val="center"/>
          </w:tcPr>
          <w:p>
            <w:pPr>
              <w:spacing w:line="360" w:lineRule="auto"/>
              <w:rPr>
                <w:rFonts w:ascii="Times New Roman" w:hAnsi="Times New Roman" w:cs="Times New Roman"/>
                <w:bCs/>
                <w:color w:val="000000" w:themeColor="text1"/>
                <w:sz w:val="24"/>
              </w:rPr>
            </w:pPr>
          </w:p>
        </w:tc>
        <w:tc>
          <w:tcPr>
            <w:tcW w:w="2459" w:type="dxa"/>
            <w:vAlign w:val="center"/>
          </w:tcPr>
          <w:p>
            <w:pPr>
              <w:spacing w:line="360" w:lineRule="auto"/>
              <w:jc w:val="center"/>
              <w:rPr>
                <w:rFonts w:ascii="Times New Roman" w:hAnsi="Times New Roman" w:cs="Times New Roman"/>
                <w:bCs/>
                <w:color w:val="000000" w:themeColor="text1"/>
                <w:sz w:val="24"/>
              </w:rPr>
            </w:pPr>
          </w:p>
        </w:tc>
      </w:tr>
    </w:tbl>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说明：</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sz w:val="24"/>
          <w:szCs w:val="24"/>
        </w:rPr>
        <w:t xml:space="preserve">1. </w:t>
      </w:r>
      <w:r>
        <w:rPr>
          <w:rFonts w:ascii="Times New Roman" w:hAnsi="Times New Roman" w:cs="Times New Roman"/>
          <w:color w:val="auto"/>
          <w:sz w:val="24"/>
          <w:szCs w:val="24"/>
        </w:rPr>
        <w:t>备注栏中应提供相关内容在响应文件中的页码。</w:t>
      </w:r>
    </w:p>
    <w:p>
      <w:pPr>
        <w:spacing w:line="360" w:lineRule="auto"/>
        <w:ind w:firstLine="480" w:firstLineChars="200"/>
        <w:rPr>
          <w:rFonts w:ascii="Times New Roman" w:hAnsi="Times New Roman" w:cs="Times New Roman"/>
          <w:b/>
          <w:bCs/>
          <w:color w:val="auto"/>
          <w:sz w:val="24"/>
          <w:szCs w:val="24"/>
        </w:rPr>
      </w:pPr>
      <w:r>
        <w:rPr>
          <w:rFonts w:ascii="Times New Roman" w:hAnsi="Times New Roman" w:cs="Times New Roman"/>
          <w:color w:val="auto"/>
          <w:sz w:val="24"/>
          <w:szCs w:val="24"/>
        </w:rPr>
        <w:t>2. 应对照磋商文件的要求，逐条说明已对磋商文件</w:t>
      </w:r>
      <w:r>
        <w:rPr>
          <w:rFonts w:hint="eastAsia" w:ascii="Times New Roman" w:hAnsi="Times New Roman" w:cs="Times New Roman"/>
          <w:color w:val="auto"/>
          <w:sz w:val="24"/>
          <w:szCs w:val="24"/>
        </w:rPr>
        <w:t>的合同条款要求</w:t>
      </w:r>
      <w:r>
        <w:rPr>
          <w:rFonts w:ascii="Times New Roman" w:hAnsi="Times New Roman" w:cs="Times New Roman"/>
          <w:color w:val="auto"/>
          <w:sz w:val="24"/>
          <w:szCs w:val="24"/>
        </w:rPr>
        <w:t>做出了实质性的响应，并说明响应情况。特别对有具体数量要求的指标，供应商应提供具体数值。如果仅注明“符合”、“满足”或简单复制磋商文件要求，将导致响应文件无效。</w:t>
      </w:r>
    </w:p>
    <w:p>
      <w:pPr>
        <w:spacing w:line="360" w:lineRule="auto"/>
        <w:rPr>
          <w:rFonts w:ascii="Times New Roman" w:hAnsi="Times New Roman" w:eastAsia="宋体" w:cs="Times New Roman"/>
          <w:sz w:val="24"/>
          <w:szCs w:val="24"/>
        </w:rPr>
      </w:pPr>
    </w:p>
    <w:p>
      <w:pPr>
        <w:spacing w:line="360" w:lineRule="auto"/>
        <w:rPr>
          <w:rFonts w:ascii="Times New Roman" w:hAnsi="Times New Roman" w:eastAsia="宋体" w:cs="Times New Roman"/>
          <w:sz w:val="24"/>
          <w:szCs w:val="24"/>
          <w:u w:val="single"/>
        </w:rPr>
      </w:pPr>
      <w:r>
        <w:rPr>
          <w:rFonts w:ascii="Times New Roman" w:hAnsi="Times New Roman" w:eastAsia="宋体" w:cs="Times New Roman"/>
          <w:sz w:val="24"/>
          <w:szCs w:val="24"/>
        </w:rPr>
        <w:t>供应商名称（公章）：</w:t>
      </w:r>
    </w:p>
    <w:p>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授权代表（签字）：</w:t>
      </w:r>
    </w:p>
    <w:p>
      <w:pPr>
        <w:spacing w:line="360" w:lineRule="auto"/>
        <w:rPr>
          <w:rFonts w:ascii="Times New Roman" w:hAnsi="Times New Roman" w:cs="Times New Roman"/>
          <w:sz w:val="24"/>
          <w:szCs w:val="24"/>
        </w:rPr>
      </w:pPr>
      <w:r>
        <w:rPr>
          <w:rFonts w:ascii="Times New Roman" w:hAnsi="Times New Roman" w:cs="Times New Roman"/>
          <w:sz w:val="24"/>
          <w:szCs w:val="24"/>
        </w:rPr>
        <w:t>时间：</w:t>
      </w: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widowControl/>
        <w:spacing w:line="360" w:lineRule="auto"/>
        <w:jc w:val="left"/>
        <w:rPr>
          <w:rFonts w:ascii="Times New Roman" w:hAnsi="Times New Roman" w:eastAsia="宋体" w:cs="Times New Roman"/>
          <w:sz w:val="24"/>
          <w:szCs w:val="24"/>
        </w:rPr>
      </w:pPr>
      <w:r>
        <w:rPr>
          <w:rFonts w:ascii="Times New Roman" w:hAnsi="Times New Roman" w:eastAsia="宋体" w:cs="Times New Roman"/>
          <w:sz w:val="24"/>
          <w:szCs w:val="24"/>
        </w:rPr>
        <w:t>附件7</w:t>
      </w:r>
    </w:p>
    <w:p>
      <w:pPr>
        <w:adjustRightInd w:val="0"/>
        <w:snapToGrid w:val="0"/>
        <w:spacing w:line="360" w:lineRule="auto"/>
        <w:jc w:val="center"/>
        <w:outlineLvl w:val="0"/>
        <w:rPr>
          <w:rFonts w:ascii="Times New Roman" w:hAnsi="Times New Roman" w:cs="Times New Roman"/>
          <w:sz w:val="32"/>
          <w:szCs w:val="32"/>
        </w:rPr>
      </w:pPr>
      <w:r>
        <w:rPr>
          <w:rFonts w:ascii="Times New Roman" w:hAnsi="Times New Roman" w:cs="Times New Roman"/>
          <w:sz w:val="32"/>
          <w:szCs w:val="32"/>
        </w:rPr>
        <w:t>法人（负责人）代表授权书</w:t>
      </w:r>
    </w:p>
    <w:p>
      <w:pPr>
        <w:spacing w:beforeLines="50" w:afterLines="100" w:line="360" w:lineRule="auto"/>
        <w:rPr>
          <w:rFonts w:ascii="Times New Roman" w:hAnsi="Times New Roman" w:cs="Times New Roman"/>
          <w:sz w:val="24"/>
          <w:szCs w:val="24"/>
        </w:rPr>
      </w:pPr>
    </w:p>
    <w:p>
      <w:pPr>
        <w:spacing w:line="360" w:lineRule="auto"/>
        <w:rPr>
          <w:rFonts w:ascii="Times New Roman" w:hAnsi="Times New Roman" w:cs="Times New Roman"/>
          <w:bCs/>
          <w:sz w:val="24"/>
          <w:szCs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ascii="Times New Roman" w:hAnsi="Times New Roman" w:cs="Times New Roman"/>
          <w:bCs/>
          <w:sz w:val="24"/>
          <w:szCs w:val="24"/>
        </w:rPr>
        <w:t>：</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u w:val="single"/>
        </w:rPr>
        <w:t>（供应商名称）</w:t>
      </w:r>
      <w:r>
        <w:rPr>
          <w:rFonts w:ascii="Times New Roman" w:hAnsi="Times New Roman" w:cs="Times New Roman"/>
          <w:bCs/>
          <w:sz w:val="24"/>
          <w:szCs w:val="24"/>
        </w:rPr>
        <w:t>在下面签字的（</w:t>
      </w:r>
      <w:r>
        <w:rPr>
          <w:rFonts w:ascii="Times New Roman" w:hAnsi="Times New Roman" w:cs="Times New Roman"/>
          <w:bCs/>
          <w:sz w:val="24"/>
          <w:szCs w:val="24"/>
          <w:u w:val="single"/>
        </w:rPr>
        <w:t>法定代表人姓名、职务</w:t>
      </w:r>
      <w:r>
        <w:rPr>
          <w:rFonts w:ascii="Times New Roman" w:hAnsi="Times New Roman" w:cs="Times New Roman"/>
          <w:bCs/>
          <w:sz w:val="24"/>
          <w:szCs w:val="24"/>
        </w:rPr>
        <w:t>）代表本公司授权（供应商名称）的下面签字的</w:t>
      </w:r>
      <w:r>
        <w:rPr>
          <w:rFonts w:ascii="Times New Roman" w:hAnsi="Times New Roman" w:cs="Times New Roman"/>
          <w:bCs/>
          <w:sz w:val="24"/>
          <w:szCs w:val="24"/>
          <w:u w:val="single"/>
        </w:rPr>
        <w:t>（被授权代表的姓名、职务）</w:t>
      </w:r>
      <w:r>
        <w:rPr>
          <w:rFonts w:ascii="Times New Roman" w:hAnsi="Times New Roman" w:cs="Times New Roman"/>
          <w:bCs/>
          <w:sz w:val="24"/>
          <w:szCs w:val="24"/>
        </w:rPr>
        <w:t>为本公司的合法代理人，就（</w:t>
      </w:r>
      <w:r>
        <w:rPr>
          <w:rFonts w:ascii="Times New Roman" w:hAnsi="Times New Roman" w:cs="Times New Roman"/>
          <w:bCs/>
          <w:sz w:val="24"/>
          <w:szCs w:val="24"/>
          <w:u w:val="single"/>
        </w:rPr>
        <w:t>项目名称、项目编号</w:t>
      </w:r>
      <w:r>
        <w:rPr>
          <w:rFonts w:ascii="Times New Roman" w:hAnsi="Times New Roman" w:cs="Times New Roman"/>
          <w:bCs/>
          <w:sz w:val="24"/>
          <w:szCs w:val="24"/>
        </w:rPr>
        <w:t>）的竞争性磋商，以本公司的名义处理一切与之有关的事务。</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本授权书自    年    月    日至    年    月    日止签字有效。</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特此声明。</w:t>
      </w:r>
    </w:p>
    <w:p>
      <w:pPr>
        <w:spacing w:beforeLines="100" w:after="100" w:afterAutospacing="1"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委托人名称（公章）：                被授权人（签章）：</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法定（负责人）代表人（签章）：      身份证号码：</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电话：                               电话（手机）：</w:t>
      </w:r>
    </w:p>
    <w:p>
      <w:pPr>
        <w:spacing w:beforeLines="100" w:after="100" w:afterAutospacing="1" w:line="360" w:lineRule="auto"/>
        <w:ind w:firstLine="480" w:firstLineChars="200"/>
        <w:rPr>
          <w:rFonts w:ascii="Times New Roman" w:hAnsi="Times New Roman" w:cs="Times New Roman"/>
          <w:bCs/>
          <w:sz w:val="24"/>
          <w:szCs w:val="24"/>
          <w:u w:val="single"/>
        </w:rPr>
      </w:pPr>
      <w:r>
        <w:rPr>
          <w:rFonts w:ascii="Times New Roman" w:hAnsi="Times New Roman" w:cs="Times New Roman"/>
          <w:bCs/>
          <w:sz w:val="24"/>
          <w:szCs w:val="24"/>
        </w:rPr>
        <w:t>传真：办公                           电话/传真：</w:t>
      </w:r>
    </w:p>
    <w:p>
      <w:pPr>
        <w:spacing w:beforeLines="50" w:afterLines="100" w:line="360" w:lineRule="auto"/>
        <w:rPr>
          <w:rFonts w:ascii="Times New Roman" w:hAnsi="Times New Roman" w:cs="Times New Roman"/>
          <w:bCs/>
          <w:sz w:val="24"/>
          <w:szCs w:val="24"/>
          <w:u w:val="single"/>
        </w:rPr>
      </w:pPr>
    </w:p>
    <w:tbl>
      <w:tblPr>
        <w:tblStyle w:val="1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Lines="50" w:afterLines="100" w:line="360" w:lineRule="auto"/>
              <w:rPr>
                <w:rFonts w:ascii="Times New Roman" w:hAnsi="Times New Roman" w:cs="Times New Roman"/>
                <w:bCs/>
                <w:sz w:val="24"/>
                <w:szCs w:val="24"/>
              </w:rPr>
            </w:pPr>
            <w:r>
              <w:rPr>
                <w:rFonts w:ascii="Times New Roman" w:hAnsi="Times New Roman" w:cs="Times New Roman"/>
                <w:bCs/>
                <w:sz w:val="24"/>
                <w:szCs w:val="24"/>
              </w:rPr>
              <w:t>粘贴被授权人身份证（复印件）</w:t>
            </w:r>
          </w:p>
        </w:tc>
      </w:tr>
    </w:tbl>
    <w:p>
      <w:pPr>
        <w:spacing w:line="360" w:lineRule="auto"/>
        <w:rPr>
          <w:rFonts w:ascii="Times New Roman" w:hAnsi="Times New Roman" w:cs="Times New Roman"/>
          <w:bCs/>
          <w:sz w:val="24"/>
          <w:szCs w:val="24"/>
        </w:rPr>
      </w:pPr>
    </w:p>
    <w:p>
      <w:pPr>
        <w:widowControl/>
        <w:spacing w:line="360" w:lineRule="auto"/>
        <w:jc w:val="left"/>
        <w:rPr>
          <w:rFonts w:ascii="Times New Roman" w:hAnsi="Times New Roman" w:cs="Times New Roman"/>
          <w:bCs/>
          <w:sz w:val="24"/>
          <w:szCs w:val="24"/>
        </w:rPr>
      </w:pPr>
      <w:r>
        <w:rPr>
          <w:rFonts w:ascii="Times New Roman" w:hAnsi="Times New Roman" w:cs="Times New Roman"/>
          <w:bCs/>
          <w:sz w:val="24"/>
          <w:szCs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附件8</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法人或者其他组织的营业执照等证明文件，自然人的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身份证明等证明材料</w:t>
      </w:r>
    </w:p>
    <w:p>
      <w:pPr>
        <w:spacing w:line="360" w:lineRule="auto"/>
        <w:rPr>
          <w:rFonts w:ascii="Times New Roman" w:hAnsi="Times New Roman" w:eastAsia="仿宋_GB2312" w:cs="Times New Roman"/>
          <w:bCs/>
          <w:color w:val="000000"/>
          <w:szCs w:val="28"/>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t>（企业法人营业执照、税务登记证，供应商是自然人的身份证明材料等）</w:t>
      </w: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ind w:left="360" w:hanging="360" w:hangingChars="150"/>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附件9</w:t>
      </w:r>
    </w:p>
    <w:p>
      <w:pPr>
        <w:spacing w:line="360" w:lineRule="auto"/>
        <w:ind w:left="360" w:hanging="360" w:hangingChars="150"/>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财务状况报告，依法缴纳税收和社会保障资金的相关材料</w:t>
      </w:r>
    </w:p>
    <w:p>
      <w:pPr>
        <w:spacing w:line="360" w:lineRule="auto"/>
        <w:rPr>
          <w:rFonts w:ascii="Times New Roman" w:hAnsi="Times New Roman" w:eastAsia="仿宋_GB2312" w:cs="Times New Roman"/>
          <w:bCs/>
          <w:color w:val="000000"/>
          <w:szCs w:val="28"/>
        </w:rPr>
      </w:pP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一、参加本采购项目前一年度的财务报表（企业成立时间不足一年不适用），或其他证明具备实施本项目的财务状况证明材料；</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二、参加本采购项目前，近期的纳税证明；</w:t>
      </w:r>
    </w:p>
    <w:p>
      <w:pPr>
        <w:spacing w:line="360" w:lineRule="auto"/>
        <w:ind w:left="2" w:leftChars="1" w:firstLine="480" w:firstLineChars="200"/>
        <w:rPr>
          <w:rFonts w:ascii="Times New Roman" w:hAnsi="Times New Roman" w:cs="Times New Roman"/>
          <w:bCs/>
          <w:color w:val="000000" w:themeColor="text1"/>
          <w:sz w:val="24"/>
        </w:rPr>
      </w:pPr>
      <w:r>
        <w:rPr>
          <w:rFonts w:ascii="Times New Roman" w:hAnsi="Times New Roman" w:cs="Times New Roman"/>
          <w:bCs/>
          <w:color w:val="000000"/>
          <w:sz w:val="24"/>
        </w:rPr>
        <w:t>三、参加本采购项目前，近期缴纳社会保障资金证明等。</w:t>
      </w:r>
      <w:r>
        <w:rPr>
          <w:rFonts w:ascii="Times New Roman" w:hAnsi="Times New Roman" w:cs="Times New Roman"/>
          <w:color w:val="000000" w:themeColor="text1"/>
          <w:szCs w:val="28"/>
        </w:rPr>
        <w:br w:type="page"/>
      </w:r>
      <w:r>
        <w:rPr>
          <w:rFonts w:ascii="Times New Roman" w:hAnsi="Times New Roman" w:cs="Times New Roman"/>
          <w:bCs/>
          <w:color w:val="000000" w:themeColor="text1"/>
          <w:sz w:val="24"/>
        </w:rPr>
        <w:t>附件10</w:t>
      </w:r>
    </w:p>
    <w:p>
      <w:pPr>
        <w:widowControl/>
        <w:spacing w:line="360" w:lineRule="auto"/>
        <w:jc w:val="left"/>
        <w:rPr>
          <w:rFonts w:ascii="Times New Roman" w:hAnsi="Times New Roman" w:cs="Times New Roman"/>
          <w:bCs/>
          <w:color w:val="000000" w:themeColor="text1"/>
          <w:sz w:val="24"/>
        </w:rPr>
      </w:pP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具备履行合同所必需的设备和专业技术能力的</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证明材料</w:t>
      </w:r>
    </w:p>
    <w:p>
      <w:pPr>
        <w:spacing w:line="360" w:lineRule="auto"/>
        <w:jc w:val="center"/>
        <w:rPr>
          <w:rFonts w:ascii="Times New Roman" w:hAnsi="Times New Roman" w:cs="Times New Roman"/>
          <w:bCs/>
          <w:color w:val="000000"/>
          <w:sz w:val="32"/>
          <w:szCs w:val="32"/>
        </w:rPr>
      </w:pPr>
    </w:p>
    <w:p>
      <w:pPr>
        <w:spacing w:line="360" w:lineRule="auto"/>
        <w:jc w:val="center"/>
        <w:rPr>
          <w:rFonts w:ascii="Times New Roman" w:hAnsi="Times New Roman" w:cs="Times New Roman" w:eastAsiaTheme="majorEastAsia"/>
          <w:bCs/>
          <w:color w:val="000000" w:themeColor="text1"/>
          <w:sz w:val="24"/>
        </w:rPr>
      </w:pPr>
      <w:r>
        <w:rPr>
          <w:rFonts w:ascii="Times New Roman" w:hAnsi="Times New Roman" w:cs="Times New Roman"/>
          <w:bCs/>
          <w:color w:val="000000"/>
          <w:sz w:val="24"/>
        </w:rPr>
        <w:t>（提供履行合同所必需的设备和专业技术能力的相关文件）</w:t>
      </w:r>
    </w:p>
    <w:p>
      <w:pPr>
        <w:widowControl/>
        <w:spacing w:line="360" w:lineRule="auto"/>
        <w:jc w:val="left"/>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pPr>
        <w:spacing w:beforeLines="50" w:afterLines="100" w:line="360" w:lineRule="auto"/>
        <w:rPr>
          <w:rFonts w:ascii="Times New Roman" w:hAnsi="Times New Roman" w:cs="Times New Roman"/>
          <w:bCs/>
          <w:color w:val="000000" w:themeColor="text1"/>
          <w:sz w:val="24"/>
        </w:rPr>
      </w:pPr>
      <w:r>
        <w:rPr>
          <w:rFonts w:ascii="Times New Roman" w:hAnsi="Times New Roman" w:cs="Times New Roman"/>
          <w:bCs/>
          <w:color w:val="000000" w:themeColor="text1"/>
          <w:sz w:val="24"/>
        </w:rPr>
        <w:t>附件11</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参加政府采购活动前3年内在经营活动中</w:t>
      </w:r>
    </w:p>
    <w:p>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没有重大违法记录的书面声明</w:t>
      </w:r>
    </w:p>
    <w:p>
      <w:pPr>
        <w:spacing w:line="360" w:lineRule="auto"/>
        <w:jc w:val="center"/>
        <w:rPr>
          <w:rFonts w:ascii="Times New Roman" w:hAnsi="Times New Roman" w:eastAsia="仿宋_GB2312" w:cs="Times New Roman"/>
          <w:sz w:val="24"/>
        </w:rPr>
      </w:pPr>
    </w:p>
    <w:p>
      <w:pPr>
        <w:spacing w:line="360" w:lineRule="auto"/>
        <w:jc w:val="center"/>
        <w:rPr>
          <w:rFonts w:ascii="Times New Roman" w:hAnsi="Times New Roman" w:cs="Times New Roman" w:eastAsiaTheme="majorEastAsia"/>
          <w:bCs/>
          <w:color w:val="000000" w:themeColor="text1"/>
          <w:sz w:val="32"/>
          <w:szCs w:val="32"/>
        </w:rPr>
      </w:pPr>
      <w:r>
        <w:rPr>
          <w:rFonts w:ascii="Times New Roman" w:hAnsi="Times New Roman" w:cs="Times New Roman"/>
          <w:sz w:val="24"/>
        </w:rPr>
        <w:t>（供应商自行编写）</w:t>
      </w:r>
    </w:p>
    <w:p>
      <w:pPr>
        <w:widowControl/>
        <w:spacing w:line="360" w:lineRule="auto"/>
        <w:jc w:val="left"/>
        <w:rPr>
          <w:rFonts w:ascii="Times New Roman" w:hAnsi="Times New Roman" w:cs="Times New Roman" w:eastAsiaTheme="majorEastAsia"/>
          <w:bCs/>
          <w:color w:val="000000" w:themeColor="text1"/>
          <w:sz w:val="32"/>
          <w:szCs w:val="32"/>
        </w:rPr>
      </w:pPr>
      <w:r>
        <w:rPr>
          <w:rFonts w:ascii="Times New Roman" w:hAnsi="Times New Roman" w:cs="Times New Roman" w:eastAsiaTheme="majorEastAsia"/>
          <w:bCs/>
          <w:color w:val="000000" w:themeColor="text1"/>
          <w:sz w:val="32"/>
          <w:szCs w:val="32"/>
        </w:rPr>
        <w:br w:type="page"/>
      </w:r>
    </w:p>
    <w:p>
      <w:pPr>
        <w:widowControl/>
        <w:spacing w:line="360" w:lineRule="auto"/>
        <w:jc w:val="left"/>
        <w:rPr>
          <w:rFonts w:ascii="Times New Roman" w:hAnsi="Times New Roman" w:cs="Times New Roman"/>
          <w:color w:val="000000" w:themeColor="text1"/>
          <w:sz w:val="32"/>
          <w:szCs w:val="32"/>
        </w:rPr>
      </w:pPr>
      <w:r>
        <w:rPr>
          <w:rFonts w:ascii="Times New Roman" w:hAnsi="Times New Roman" w:cs="Times New Roman"/>
          <w:bCs/>
          <w:color w:val="000000" w:themeColor="text1"/>
          <w:sz w:val="24"/>
        </w:rPr>
        <w:t>附件12</w:t>
      </w:r>
    </w:p>
    <w:p>
      <w:pPr>
        <w:adjustRightInd w:val="0"/>
        <w:snapToGrid w:val="0"/>
        <w:spacing w:line="360" w:lineRule="auto"/>
        <w:jc w:val="center"/>
        <w:outlineLvl w:val="0"/>
        <w:rPr>
          <w:rFonts w:ascii="Times New Roman" w:hAnsi="Times New Roman" w:cs="Times New Roman"/>
          <w:color w:val="000000" w:themeColor="text1"/>
          <w:sz w:val="32"/>
          <w:szCs w:val="32"/>
        </w:rPr>
      </w:pPr>
    </w:p>
    <w:p>
      <w:pPr>
        <w:spacing w:line="360" w:lineRule="auto"/>
        <w:jc w:val="center"/>
        <w:rPr>
          <w:rFonts w:ascii="Times New Roman" w:hAnsi="Times New Roman" w:cs="Times New Roman"/>
          <w:bCs/>
          <w:color w:val="000000"/>
          <w:sz w:val="32"/>
          <w:szCs w:val="32"/>
        </w:rPr>
      </w:pPr>
      <w:r>
        <w:rPr>
          <w:rFonts w:hint="eastAsia" w:ascii="Times New Roman" w:hAnsi="Times New Roman" w:cs="Times New Roman"/>
          <w:bCs/>
          <w:color w:val="000000"/>
          <w:sz w:val="32"/>
          <w:szCs w:val="32"/>
        </w:rPr>
        <w:t>未被列入"信用中国"网站(www.creditchina.gov.cn)失信被执行人、重大税收违法案件当事人名单和“中国政府采购”网站（www.ccgp.gov.cn）政府采购严重违法失信行为记录名单的网页打印件。</w:t>
      </w:r>
    </w:p>
    <w:p>
      <w:pPr>
        <w:spacing w:line="360" w:lineRule="auto"/>
        <w:jc w:val="center"/>
        <w:rPr>
          <w:rFonts w:ascii="Times New Roman" w:hAnsi="Times New Roman" w:cs="Times New Roman"/>
          <w:sz w:val="24"/>
        </w:rPr>
      </w:pPr>
    </w:p>
    <w:p>
      <w:pPr>
        <w:spacing w:line="360" w:lineRule="auto"/>
        <w:jc w:val="center"/>
        <w:rPr>
          <w:rFonts w:ascii="Times New Roman" w:hAnsi="Times New Roman" w:cs="Times New Roman"/>
          <w:color w:val="000000" w:themeColor="text1"/>
        </w:rPr>
      </w:pPr>
      <w:r>
        <w:rPr>
          <w:rFonts w:ascii="Times New Roman" w:hAnsi="Times New Roman" w:cs="Times New Roman"/>
          <w:sz w:val="24"/>
        </w:rPr>
        <w:t>（供应商自行打印）</w:t>
      </w:r>
    </w:p>
    <w:p>
      <w:pPr>
        <w:spacing w:line="360" w:lineRule="auto"/>
        <w:rPr>
          <w:rFonts w:ascii="Times New Roman" w:hAnsi="Times New Roman" w:cs="Times New Roman"/>
          <w:color w:val="000000" w:themeColor="text1"/>
        </w:rPr>
      </w:pPr>
    </w:p>
    <w:p>
      <w:pPr>
        <w:widowControl/>
        <w:spacing w:line="360" w:lineRule="auto"/>
        <w:jc w:val="left"/>
        <w:rPr>
          <w:rFonts w:ascii="Times New Roman" w:hAnsi="Times New Roman" w:cs="Times New Roman"/>
          <w:bCs/>
          <w:color w:val="000000"/>
          <w:sz w:val="24"/>
        </w:rPr>
      </w:pPr>
      <w:r>
        <w:rPr>
          <w:rFonts w:ascii="Times New Roman" w:hAnsi="Times New Roman" w:cs="Times New Roman"/>
          <w:bCs/>
          <w:color w:val="000000"/>
          <w:sz w:val="24"/>
        </w:rPr>
        <w:br w:type="page"/>
      </w:r>
    </w:p>
    <w:p>
      <w:pPr>
        <w:spacing w:line="360" w:lineRule="auto"/>
        <w:rPr>
          <w:sz w:val="24"/>
        </w:rPr>
      </w:pPr>
      <w:r>
        <w:rPr>
          <w:rFonts w:hint="eastAsia"/>
          <w:sz w:val="24"/>
        </w:rPr>
        <w:t>附件13</w:t>
      </w:r>
    </w:p>
    <w:p>
      <w:pPr>
        <w:spacing w:line="360" w:lineRule="auto"/>
        <w:rPr>
          <w:sz w:val="24"/>
        </w:rPr>
      </w:pPr>
      <w:r>
        <w:rPr>
          <w:rFonts w:hint="eastAsia"/>
          <w:sz w:val="24"/>
        </w:rPr>
        <w:t>附件13-1</w:t>
      </w:r>
    </w:p>
    <w:p>
      <w:pPr>
        <w:spacing w:line="360" w:lineRule="auto"/>
        <w:rPr>
          <w:sz w:val="24"/>
        </w:rPr>
      </w:pPr>
    </w:p>
    <w:p>
      <w:pPr>
        <w:spacing w:line="360" w:lineRule="auto"/>
        <w:jc w:val="center"/>
        <w:rPr>
          <w:sz w:val="32"/>
          <w:szCs w:val="32"/>
        </w:rPr>
      </w:pPr>
      <w:r>
        <w:rPr>
          <w:rFonts w:hint="eastAsia"/>
          <w:sz w:val="32"/>
          <w:szCs w:val="32"/>
        </w:rPr>
        <w:t>中小企业声明函</w:t>
      </w:r>
    </w:p>
    <w:p>
      <w:pPr>
        <w:spacing w:line="360" w:lineRule="auto"/>
        <w:rPr>
          <w:sz w:val="32"/>
          <w:szCs w:val="32"/>
        </w:rPr>
      </w:pPr>
      <w:r>
        <w:rPr>
          <w:rFonts w:hint="eastAsia"/>
          <w:sz w:val="32"/>
          <w:szCs w:val="32"/>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本公司郑重声明，根据《政府采购促进中小企业发展暂行办法》（财库〔2011〕181号）的规定，本公司为______（请填写：中型、小型、微型）企业。即，本公司同时满足以下条件：</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本公司对上述声明的真实性负责。如有虚假，将依法承担相应责任。</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企业名称（盖章）：</w:t>
      </w:r>
    </w:p>
    <w:p>
      <w:pPr>
        <w:spacing w:line="360" w:lineRule="auto"/>
        <w:ind w:firstLine="480" w:firstLineChars="200"/>
        <w:rPr>
          <w:rFonts w:asciiTheme="majorEastAsia" w:hAnsiTheme="majorEastAsia" w:eastAsiaTheme="majorEastAsia"/>
          <w:sz w:val="24"/>
        </w:rPr>
        <w:sectPr>
          <w:footerReference r:id="rId11" w:type="default"/>
          <w:pgSz w:w="11906" w:h="16838"/>
          <w:pgMar w:top="1440" w:right="1797" w:bottom="1440" w:left="1797" w:header="851" w:footer="992" w:gutter="0"/>
          <w:cols w:space="425" w:num="1"/>
          <w:docGrid w:linePitch="312" w:charSpace="0"/>
        </w:sectPr>
      </w:pPr>
      <w:r>
        <w:rPr>
          <w:rFonts w:hint="eastAsia" w:asciiTheme="majorEastAsia" w:hAnsiTheme="majorEastAsia" w:eastAsiaTheme="majorEastAsia"/>
          <w:sz w:val="24"/>
        </w:rPr>
        <w:t>企业法人（负责人）签字（签章）：</w:t>
      </w:r>
      <w:r>
        <w:rPr>
          <w:rFonts w:hint="eastAsia" w:asciiTheme="majorEastAsia" w:hAnsiTheme="majorEastAsia" w:eastAsiaTheme="majorEastAsia"/>
          <w:sz w:val="24"/>
        </w:rPr>
        <w:br w:type="textWrapping"/>
      </w:r>
      <w:r>
        <w:rPr>
          <w:rFonts w:hint="eastAsia" w:asciiTheme="majorEastAsia" w:hAnsiTheme="majorEastAsia" w:eastAsiaTheme="majorEastAsia"/>
          <w:sz w:val="24"/>
        </w:rPr>
        <w:t>　　日</w:t>
      </w:r>
      <w:r>
        <w:rPr>
          <w:rFonts w:hint="eastAsia" w:cs="宋体" w:asciiTheme="majorEastAsia" w:hAnsiTheme="majorEastAsia" w:eastAsiaTheme="majorEastAsia"/>
          <w:sz w:val="24"/>
        </w:rPr>
        <w:t>  </w:t>
      </w:r>
      <w:r>
        <w:rPr>
          <w:rFonts w:hint="eastAsia" w:asciiTheme="majorEastAsia" w:hAnsiTheme="majorEastAsia" w:eastAsiaTheme="majorEastAsia"/>
          <w:sz w:val="24"/>
        </w:rPr>
        <w:t>期：</w:t>
      </w:r>
    </w:p>
    <w:p>
      <w:pPr>
        <w:spacing w:line="360" w:lineRule="auto"/>
        <w:jc w:val="center"/>
        <w:rPr>
          <w:rFonts w:ascii="宋体" w:hAnsi="宋体" w:cs="宋体"/>
          <w:kern w:val="0"/>
          <w:sz w:val="36"/>
          <w:szCs w:val="36"/>
        </w:rPr>
      </w:pPr>
      <w:r>
        <w:rPr>
          <w:rFonts w:hint="eastAsia" w:ascii="宋体" w:hAnsi="宋体" w:cs="宋体"/>
          <w:kern w:val="0"/>
          <w:sz w:val="36"/>
          <w:szCs w:val="36"/>
        </w:rPr>
        <w:t>中小企业划型标准</w:t>
      </w:r>
    </w:p>
    <w:tbl>
      <w:tblPr>
        <w:tblStyle w:val="15"/>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1" w:leftChars="-40" w:right="-57" w:rightChars="-27" w:hanging="165" w:hangingChars="79"/>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营业收入</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从业人员</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总资产</w:t>
            </w:r>
          </w:p>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27" w:leftChars="-40" w:right="-57" w:rightChars="-27" w:hanging="111" w:hangingChars="53"/>
              <w:jc w:val="center"/>
              <w:rPr>
                <w:rFonts w:ascii="宋体" w:hAnsi="宋体" w:cs="宋体"/>
                <w:kern w:val="0"/>
                <w:szCs w:val="21"/>
              </w:rPr>
            </w:pPr>
            <w:r>
              <w:rPr>
                <w:rFonts w:hint="eastAsia" w:ascii="宋体" w:hAnsi="宋体" w:cs="宋体"/>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left"/>
              <w:rPr>
                <w:rFonts w:ascii="宋体" w:hAnsi="宋体" w:cs="宋体"/>
                <w:kern w:val="0"/>
                <w:szCs w:val="21"/>
              </w:rPr>
            </w:pPr>
            <w:r>
              <w:rPr>
                <w:rFonts w:hint="eastAsia" w:ascii="宋体" w:hAnsi="宋体" w:cs="宋体"/>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183" w:rightChars="-87"/>
              <w:jc w:val="left"/>
              <w:rPr>
                <w:rFonts w:ascii="宋体" w:hAnsi="宋体" w:cs="宋体"/>
                <w:kern w:val="0"/>
                <w:szCs w:val="21"/>
              </w:rPr>
            </w:pPr>
            <w:r>
              <w:rPr>
                <w:rFonts w:hint="eastAsia" w:ascii="宋体" w:hAnsi="宋体" w:cs="宋体"/>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360" w:lineRule="auto"/>
              <w:ind w:left="-84" w:leftChars="-40" w:right="-57" w:rightChars="-27"/>
              <w:jc w:val="center"/>
              <w:rPr>
                <w:rFonts w:ascii="宋体" w:hAnsi="宋体" w:cs="宋体"/>
                <w:kern w:val="0"/>
                <w:szCs w:val="21"/>
              </w:rPr>
            </w:pPr>
            <w:r>
              <w:rPr>
                <w:rFonts w:hint="eastAsia" w:ascii="宋体" w:hAnsi="宋体" w:cs="宋体"/>
                <w:kern w:val="0"/>
                <w:szCs w:val="21"/>
              </w:rPr>
              <w:t>　</w:t>
            </w:r>
          </w:p>
        </w:tc>
      </w:tr>
    </w:tbl>
    <w:p>
      <w:pPr>
        <w:spacing w:line="360" w:lineRule="auto"/>
        <w:rPr>
          <w:rFonts w:asciiTheme="majorEastAsia" w:hAnsiTheme="majorEastAsia" w:eastAsiaTheme="majorEastAsia"/>
          <w:sz w:val="24"/>
        </w:rPr>
        <w:sectPr>
          <w:pgSz w:w="16838" w:h="11906" w:orient="landscape"/>
          <w:pgMar w:top="1797" w:right="1440" w:bottom="1797" w:left="1440" w:header="851" w:footer="992" w:gutter="0"/>
          <w:cols w:space="425" w:num="1"/>
          <w:docGrid w:linePitch="312" w:charSpace="0"/>
        </w:sectPr>
      </w:pPr>
    </w:p>
    <w:p>
      <w:pPr>
        <w:spacing w:line="360" w:lineRule="auto"/>
        <w:rPr>
          <w:sz w:val="24"/>
        </w:rPr>
      </w:pPr>
      <w:r>
        <w:rPr>
          <w:rFonts w:hint="eastAsia"/>
          <w:sz w:val="24"/>
        </w:rPr>
        <w:t>附件13-2</w:t>
      </w:r>
    </w:p>
    <w:p>
      <w:pPr>
        <w:spacing w:line="360" w:lineRule="auto"/>
        <w:ind w:firstLine="667"/>
        <w:jc w:val="center"/>
        <w:rPr>
          <w:rFonts w:asciiTheme="majorEastAsia" w:hAnsiTheme="majorEastAsia" w:eastAsiaTheme="majorEastAsia"/>
          <w:b/>
          <w:spacing w:val="6"/>
          <w:sz w:val="32"/>
          <w:szCs w:val="32"/>
        </w:rPr>
      </w:pPr>
      <w:bookmarkStart w:id="8" w:name="OLE_LINK14"/>
      <w:bookmarkStart w:id="9" w:name="OLE_LINK13"/>
      <w:r>
        <w:rPr>
          <w:rFonts w:asciiTheme="majorEastAsia" w:hAnsiTheme="majorEastAsia" w:eastAsiaTheme="majorEastAsia"/>
          <w:b/>
          <w:spacing w:val="6"/>
          <w:sz w:val="32"/>
          <w:szCs w:val="32"/>
        </w:rPr>
        <w:t>残疾人福利性单位声明函</w:t>
      </w:r>
    </w:p>
    <w:bookmarkEnd w:id="8"/>
    <w:bookmarkEnd w:id="9"/>
    <w:p>
      <w:pPr>
        <w:spacing w:line="360" w:lineRule="auto"/>
        <w:ind w:firstLine="626"/>
        <w:rPr>
          <w:rFonts w:eastAsia="仿宋_GB2312"/>
          <w:b/>
          <w:spacing w:val="6"/>
          <w:sz w:val="30"/>
          <w:szCs w:val="30"/>
        </w:rPr>
      </w:pPr>
    </w:p>
    <w:p>
      <w:pPr>
        <w:spacing w:line="360" w:lineRule="auto"/>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360" w:lineRule="auto"/>
        <w:ind w:firstLine="624"/>
        <w:rPr>
          <w:rFonts w:eastAsia="仿宋_GB2312"/>
          <w:spacing w:val="6"/>
          <w:sz w:val="30"/>
          <w:szCs w:val="30"/>
        </w:rPr>
      </w:pPr>
    </w:p>
    <w:p>
      <w:pPr>
        <w:spacing w:line="360" w:lineRule="auto"/>
        <w:ind w:firstLine="624"/>
        <w:rPr>
          <w:rFonts w:eastAsia="仿宋_GB2312"/>
          <w:spacing w:val="6"/>
          <w:sz w:val="30"/>
          <w:szCs w:val="30"/>
        </w:rPr>
      </w:pP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单位名称（盖章）：</w:t>
      </w:r>
    </w:p>
    <w:p>
      <w:pPr>
        <w:tabs>
          <w:tab w:val="left" w:pos="4860"/>
        </w:tabs>
        <w:spacing w:line="360" w:lineRule="auto"/>
        <w:ind w:right="1560" w:firstLine="624"/>
        <w:jc w:val="center"/>
        <w:rPr>
          <w:rFonts w:eastAsia="仿宋_GB2312"/>
          <w:spacing w:val="6"/>
          <w:sz w:val="30"/>
          <w:szCs w:val="30"/>
        </w:rPr>
      </w:pPr>
      <w:r>
        <w:rPr>
          <w:rFonts w:eastAsia="仿宋_GB2312"/>
          <w:spacing w:val="6"/>
          <w:sz w:val="30"/>
          <w:szCs w:val="30"/>
        </w:rPr>
        <w:t xml:space="preserve">       日  期：</w:t>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spacing w:line="360" w:lineRule="auto"/>
        <w:rPr>
          <w:sz w:val="24"/>
        </w:rPr>
      </w:pPr>
      <w:r>
        <w:rPr>
          <w:rFonts w:hint="eastAsia"/>
          <w:sz w:val="24"/>
        </w:rPr>
        <w:t>附件13-3</w:t>
      </w:r>
    </w:p>
    <w:p>
      <w:pPr>
        <w:spacing w:line="360" w:lineRule="auto"/>
        <w:rPr>
          <w:sz w:val="24"/>
        </w:rPr>
      </w:pPr>
    </w:p>
    <w:p>
      <w:pPr>
        <w:tabs>
          <w:tab w:val="left" w:pos="7665"/>
        </w:tabs>
        <w:spacing w:line="360" w:lineRule="auto"/>
        <w:jc w:val="center"/>
        <w:outlineLvl w:val="1"/>
        <w:rPr>
          <w:rFonts w:ascii="宋体" w:hAnsi="宋体"/>
          <w:bCs/>
          <w:color w:val="000000"/>
          <w:sz w:val="32"/>
          <w:szCs w:val="32"/>
        </w:rPr>
      </w:pPr>
      <w:r>
        <w:rPr>
          <w:rFonts w:hint="eastAsia" w:ascii="宋体" w:hAnsi="宋体"/>
          <w:bCs/>
          <w:color w:val="000000"/>
          <w:sz w:val="32"/>
          <w:szCs w:val="32"/>
        </w:rPr>
        <w:t>省级以上监狱管理局、戒毒管理局（含新疆生产建设兵团）出具的属于监狱企业的证明文件</w:t>
      </w:r>
      <w:r>
        <w:rPr>
          <w:rFonts w:hint="eastAsia" w:ascii="宋体" w:hAnsi="宋体"/>
          <w:bCs/>
          <w:color w:val="000000"/>
          <w:sz w:val="32"/>
          <w:szCs w:val="32"/>
        </w:rPr>
        <w:br w:type="textWrapping"/>
      </w:r>
      <w:r>
        <w:rPr>
          <w:rFonts w:ascii="宋体" w:hAnsi="宋体"/>
          <w:bCs/>
          <w:color w:val="000000"/>
          <w:sz w:val="32"/>
          <w:szCs w:val="32"/>
        </w:rPr>
        <w:br w:type="textWrapping"/>
      </w:r>
    </w:p>
    <w:p>
      <w:pPr>
        <w:widowControl/>
        <w:spacing w:line="360" w:lineRule="auto"/>
        <w:jc w:val="left"/>
        <w:rPr>
          <w:rFonts w:ascii="宋体" w:hAnsi="宋体"/>
          <w:bCs/>
          <w:color w:val="000000"/>
          <w:sz w:val="32"/>
          <w:szCs w:val="32"/>
        </w:rPr>
      </w:pPr>
      <w:r>
        <w:rPr>
          <w:rFonts w:ascii="宋体" w:hAnsi="宋体"/>
          <w:bCs/>
          <w:color w:val="000000"/>
          <w:sz w:val="32"/>
          <w:szCs w:val="32"/>
        </w:rPr>
        <w:br w:type="page"/>
      </w:r>
    </w:p>
    <w:p>
      <w:pPr>
        <w:widowControl/>
        <w:spacing w:line="360" w:lineRule="auto"/>
        <w:jc w:val="left"/>
        <w:rPr>
          <w:sz w:val="24"/>
        </w:rPr>
      </w:pPr>
      <w:r>
        <w:rPr>
          <w:rFonts w:hint="eastAsia"/>
          <w:sz w:val="24"/>
        </w:rPr>
        <w:t>附件14</w:t>
      </w:r>
    </w:p>
    <w:p>
      <w:pPr>
        <w:widowControl/>
        <w:spacing w:line="360" w:lineRule="auto"/>
        <w:jc w:val="center"/>
        <w:rPr>
          <w:sz w:val="24"/>
        </w:rPr>
      </w:pPr>
      <w:r>
        <w:rPr>
          <w:rFonts w:hint="eastAsia"/>
          <w:sz w:val="32"/>
          <w:szCs w:val="32"/>
        </w:rPr>
        <w:t>施工组织设计</w:t>
      </w:r>
    </w:p>
    <w:p>
      <w:pPr>
        <w:pStyle w:val="4"/>
        <w:tabs>
          <w:tab w:val="left" w:pos="720"/>
        </w:tabs>
        <w:spacing w:line="440" w:lineRule="exact"/>
        <w:ind w:firstLine="480" w:firstLineChars="200"/>
        <w:rPr>
          <w:rFonts w:ascii="宋体" w:hAnsi="宋体" w:cs="Arial"/>
          <w:color w:val="FFFFFF"/>
          <w:sz w:val="24"/>
        </w:rPr>
      </w:pPr>
      <w:r>
        <w:rPr>
          <w:rFonts w:hint="eastAsia" w:ascii="宋体" w:hAnsi="宋体"/>
          <w:color w:val="000000"/>
          <w:sz w:val="24"/>
        </w:rPr>
        <w:t>1. 供应商编制施工组织设计的要求：编制时应简明扼要地说明施工方法，工程质量、安全生产、文明施工、环境保护、工程进度、技术组织等主要措施。用图表形式阐明本项目的施工、进度计划以及拟投入主要施工设备、劳动力等。</w:t>
      </w:r>
      <w:r>
        <w:rPr>
          <w:rFonts w:hint="eastAsia" w:ascii="宋体" w:hAnsi="宋体" w:cs="Arial"/>
          <w:color w:val="FFFFFF"/>
          <w:sz w:val="24"/>
        </w:rPr>
        <w:t>tqMB9ew4YX</w:t>
      </w:r>
    </w:p>
    <w:p>
      <w:pPr>
        <w:pStyle w:val="4"/>
        <w:tabs>
          <w:tab w:val="left" w:pos="720"/>
        </w:tabs>
        <w:spacing w:line="440" w:lineRule="exact"/>
        <w:ind w:firstLine="480" w:firstLineChars="200"/>
        <w:rPr>
          <w:rFonts w:ascii="宋体" w:hAnsi="宋体"/>
          <w:color w:val="000000"/>
          <w:sz w:val="24"/>
        </w:rPr>
      </w:pPr>
      <w:r>
        <w:rPr>
          <w:rFonts w:hint="eastAsia" w:ascii="宋体" w:hAnsi="宋体"/>
          <w:color w:val="000000"/>
          <w:sz w:val="24"/>
        </w:rPr>
        <w:t>2. 图表及格式要求：</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附表一  拟投入的主要施工设备表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附表二  劳动力计划表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附表三  进度计划</w:t>
      </w:r>
    </w:p>
    <w:p>
      <w:pPr>
        <w:pStyle w:val="4"/>
        <w:spacing w:line="440" w:lineRule="exact"/>
        <w:rPr>
          <w:rFonts w:ascii="宋体" w:hAnsi="宋体"/>
          <w:color w:val="000000"/>
          <w:sz w:val="20"/>
          <w:szCs w:val="20"/>
        </w:rPr>
      </w:pPr>
    </w:p>
    <w:p>
      <w:pPr>
        <w:pStyle w:val="6"/>
        <w:rPr>
          <w:rFonts w:ascii="宋体" w:hAnsi="宋体"/>
          <w:color w:val="000000"/>
        </w:rPr>
        <w:sectPr>
          <w:pgSz w:w="11906" w:h="16838"/>
          <w:pgMar w:top="1440" w:right="1800" w:bottom="1440" w:left="1800" w:header="851" w:footer="992" w:gutter="0"/>
          <w:cols w:space="720" w:num="1"/>
          <w:docGrid w:type="lines" w:linePitch="312" w:charSpace="0"/>
        </w:sectPr>
      </w:pPr>
      <w:bookmarkStart w:id="10" w:name="_Toc425944933"/>
      <w:bookmarkStart w:id="11" w:name="_Toc179632817"/>
      <w:bookmarkStart w:id="12" w:name="_Toc144974865"/>
      <w:bookmarkStart w:id="13" w:name="_Toc246996365"/>
      <w:bookmarkStart w:id="14" w:name="_Toc152042586"/>
      <w:bookmarkStart w:id="15" w:name="_Toc152045797"/>
      <w:bookmarkStart w:id="16" w:name="_Toc246997108"/>
      <w:bookmarkStart w:id="17" w:name="_Toc247085883"/>
    </w:p>
    <w:p>
      <w:pPr>
        <w:pStyle w:val="6"/>
        <w:jc w:val="center"/>
        <w:rPr>
          <w:rFonts w:ascii="宋体" w:hAnsi="宋体"/>
          <w:color w:val="000000"/>
        </w:rPr>
      </w:pPr>
      <w:r>
        <w:rPr>
          <w:rFonts w:hint="eastAsia" w:ascii="宋体" w:hAnsi="宋体"/>
          <w:color w:val="000000"/>
        </w:rPr>
        <w:t>附表一：拟投入本项目的主要施工设备表</w:t>
      </w:r>
      <w:bookmarkEnd w:id="10"/>
      <w:bookmarkEnd w:id="11"/>
      <w:bookmarkEnd w:id="12"/>
      <w:bookmarkEnd w:id="13"/>
      <w:bookmarkEnd w:id="14"/>
      <w:bookmarkEnd w:id="15"/>
      <w:bookmarkEnd w:id="16"/>
      <w:bookmarkEnd w:id="17"/>
    </w:p>
    <w:tbl>
      <w:tblPr>
        <w:tblStyle w:val="15"/>
        <w:tblW w:w="130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900"/>
        <w:gridCol w:w="540"/>
        <w:gridCol w:w="1080"/>
        <w:gridCol w:w="1080"/>
        <w:gridCol w:w="1174"/>
        <w:gridCol w:w="1676"/>
        <w:gridCol w:w="1962"/>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rPr>
                <w:rFonts w:ascii="宋体" w:hAnsi="宋体"/>
                <w:color w:val="000000"/>
                <w:sz w:val="24"/>
              </w:rPr>
            </w:pPr>
            <w:r>
              <w:rPr>
                <w:rFonts w:hint="eastAsia" w:ascii="宋体" w:hAnsi="宋体"/>
                <w:color w:val="000000"/>
                <w:sz w:val="24"/>
              </w:rPr>
              <w:t>序号</w:t>
            </w:r>
          </w:p>
        </w:tc>
        <w:tc>
          <w:tcPr>
            <w:tcW w:w="1620" w:type="dxa"/>
            <w:vAlign w:val="center"/>
          </w:tcPr>
          <w:p>
            <w:pPr>
              <w:pStyle w:val="4"/>
              <w:spacing w:line="440" w:lineRule="exact"/>
              <w:jc w:val="center"/>
              <w:rPr>
                <w:rFonts w:ascii="宋体" w:hAnsi="宋体"/>
                <w:color w:val="000000"/>
                <w:sz w:val="24"/>
              </w:rPr>
            </w:pPr>
            <w:r>
              <w:rPr>
                <w:rFonts w:hint="eastAsia" w:ascii="宋体" w:hAnsi="宋体"/>
                <w:color w:val="000000"/>
                <w:sz w:val="24"/>
              </w:rPr>
              <w:t>设备名称</w:t>
            </w:r>
          </w:p>
        </w:tc>
        <w:tc>
          <w:tcPr>
            <w:tcW w:w="900" w:type="dxa"/>
            <w:vAlign w:val="center"/>
          </w:tcPr>
          <w:p>
            <w:pPr>
              <w:pStyle w:val="4"/>
              <w:spacing w:line="440" w:lineRule="exact"/>
              <w:jc w:val="center"/>
              <w:rPr>
                <w:rFonts w:ascii="宋体" w:hAnsi="宋体"/>
                <w:color w:val="000000"/>
                <w:sz w:val="24"/>
              </w:rPr>
            </w:pPr>
            <w:r>
              <w:rPr>
                <w:rFonts w:hint="eastAsia" w:ascii="宋体" w:hAnsi="宋体"/>
                <w:color w:val="000000"/>
                <w:sz w:val="24"/>
              </w:rPr>
              <w:t>型号</w:t>
            </w:r>
          </w:p>
          <w:p>
            <w:pPr>
              <w:pStyle w:val="4"/>
              <w:spacing w:line="440" w:lineRule="exact"/>
              <w:jc w:val="center"/>
              <w:rPr>
                <w:rFonts w:ascii="宋体" w:hAnsi="宋体"/>
                <w:color w:val="000000"/>
                <w:sz w:val="24"/>
              </w:rPr>
            </w:pPr>
            <w:r>
              <w:rPr>
                <w:rFonts w:hint="eastAsia" w:ascii="宋体" w:hAnsi="宋体"/>
                <w:color w:val="000000"/>
                <w:sz w:val="24"/>
              </w:rPr>
              <w:t>规格</w:t>
            </w:r>
          </w:p>
        </w:tc>
        <w:tc>
          <w:tcPr>
            <w:tcW w:w="540" w:type="dxa"/>
            <w:vAlign w:val="center"/>
          </w:tcPr>
          <w:p>
            <w:pPr>
              <w:pStyle w:val="4"/>
              <w:spacing w:line="440" w:lineRule="exact"/>
              <w:jc w:val="center"/>
              <w:rPr>
                <w:rFonts w:ascii="宋体" w:hAnsi="宋体"/>
                <w:color w:val="000000"/>
                <w:sz w:val="24"/>
              </w:rPr>
            </w:pPr>
            <w:r>
              <w:rPr>
                <w:rFonts w:hint="eastAsia" w:ascii="宋体" w:hAnsi="宋体"/>
                <w:color w:val="000000"/>
                <w:sz w:val="24"/>
              </w:rPr>
              <w:t>数量</w:t>
            </w:r>
          </w:p>
        </w:tc>
        <w:tc>
          <w:tcPr>
            <w:tcW w:w="1080" w:type="dxa"/>
            <w:vAlign w:val="center"/>
          </w:tcPr>
          <w:p>
            <w:pPr>
              <w:pStyle w:val="4"/>
              <w:spacing w:line="440" w:lineRule="exact"/>
              <w:jc w:val="center"/>
              <w:rPr>
                <w:rFonts w:ascii="宋体" w:hAnsi="宋体"/>
                <w:color w:val="000000"/>
                <w:sz w:val="24"/>
              </w:rPr>
            </w:pPr>
            <w:r>
              <w:rPr>
                <w:rFonts w:hint="eastAsia" w:ascii="宋体" w:hAnsi="宋体"/>
                <w:color w:val="000000"/>
                <w:sz w:val="24"/>
              </w:rPr>
              <w:t>国别</w:t>
            </w:r>
          </w:p>
          <w:p>
            <w:pPr>
              <w:pStyle w:val="4"/>
              <w:spacing w:line="440" w:lineRule="exact"/>
              <w:jc w:val="center"/>
              <w:rPr>
                <w:rFonts w:ascii="宋体" w:hAnsi="宋体"/>
                <w:color w:val="000000"/>
                <w:sz w:val="24"/>
              </w:rPr>
            </w:pPr>
            <w:r>
              <w:rPr>
                <w:rFonts w:hint="eastAsia" w:ascii="宋体" w:hAnsi="宋体"/>
                <w:color w:val="000000"/>
                <w:sz w:val="24"/>
              </w:rPr>
              <w:t>产地</w:t>
            </w:r>
          </w:p>
        </w:tc>
        <w:tc>
          <w:tcPr>
            <w:tcW w:w="1080" w:type="dxa"/>
            <w:vAlign w:val="center"/>
          </w:tcPr>
          <w:p>
            <w:pPr>
              <w:pStyle w:val="4"/>
              <w:spacing w:line="440" w:lineRule="exact"/>
              <w:jc w:val="center"/>
              <w:rPr>
                <w:rFonts w:ascii="宋体" w:hAnsi="宋体"/>
                <w:color w:val="000000"/>
                <w:sz w:val="24"/>
              </w:rPr>
            </w:pPr>
            <w:r>
              <w:rPr>
                <w:rFonts w:hint="eastAsia" w:ascii="宋体" w:hAnsi="宋体"/>
                <w:color w:val="000000"/>
                <w:sz w:val="24"/>
              </w:rPr>
              <w:t>制造</w:t>
            </w:r>
          </w:p>
          <w:p>
            <w:pPr>
              <w:pStyle w:val="4"/>
              <w:spacing w:line="440" w:lineRule="exact"/>
              <w:jc w:val="center"/>
              <w:rPr>
                <w:rFonts w:ascii="宋体" w:hAnsi="宋体"/>
                <w:color w:val="000000"/>
                <w:sz w:val="24"/>
              </w:rPr>
            </w:pPr>
            <w:r>
              <w:rPr>
                <w:rFonts w:hint="eastAsia" w:ascii="宋体" w:hAnsi="宋体"/>
                <w:color w:val="000000"/>
                <w:sz w:val="24"/>
              </w:rPr>
              <w:t>年份</w:t>
            </w:r>
          </w:p>
        </w:tc>
        <w:tc>
          <w:tcPr>
            <w:tcW w:w="1174" w:type="dxa"/>
            <w:vAlign w:val="center"/>
          </w:tcPr>
          <w:p>
            <w:pPr>
              <w:pStyle w:val="4"/>
              <w:spacing w:line="440" w:lineRule="exact"/>
              <w:jc w:val="center"/>
              <w:rPr>
                <w:rFonts w:ascii="宋体" w:hAnsi="宋体"/>
                <w:color w:val="000000"/>
                <w:sz w:val="24"/>
              </w:rPr>
            </w:pPr>
            <w:r>
              <w:rPr>
                <w:rFonts w:hint="eastAsia" w:ascii="宋体" w:hAnsi="宋体"/>
                <w:color w:val="000000"/>
                <w:sz w:val="24"/>
              </w:rPr>
              <w:t>额定功率（kW）</w:t>
            </w:r>
          </w:p>
        </w:tc>
        <w:tc>
          <w:tcPr>
            <w:tcW w:w="1676" w:type="dxa"/>
            <w:vAlign w:val="center"/>
          </w:tcPr>
          <w:p>
            <w:pPr>
              <w:pStyle w:val="4"/>
              <w:spacing w:line="440" w:lineRule="exact"/>
              <w:jc w:val="center"/>
              <w:rPr>
                <w:rFonts w:ascii="宋体" w:hAnsi="宋体"/>
                <w:color w:val="000000"/>
                <w:sz w:val="24"/>
              </w:rPr>
            </w:pPr>
            <w:r>
              <w:rPr>
                <w:rFonts w:hint="eastAsia" w:ascii="宋体" w:hAnsi="宋体"/>
                <w:color w:val="000000"/>
                <w:sz w:val="24"/>
              </w:rPr>
              <w:t>生产</w:t>
            </w:r>
          </w:p>
          <w:p>
            <w:pPr>
              <w:pStyle w:val="4"/>
              <w:spacing w:line="440" w:lineRule="exact"/>
              <w:jc w:val="center"/>
              <w:rPr>
                <w:rFonts w:ascii="宋体" w:hAnsi="宋体"/>
                <w:color w:val="000000"/>
                <w:sz w:val="24"/>
              </w:rPr>
            </w:pPr>
            <w:r>
              <w:rPr>
                <w:rFonts w:hint="eastAsia" w:ascii="宋体" w:hAnsi="宋体"/>
                <w:color w:val="000000"/>
                <w:sz w:val="24"/>
              </w:rPr>
              <w:t>能力</w:t>
            </w:r>
          </w:p>
        </w:tc>
        <w:tc>
          <w:tcPr>
            <w:tcW w:w="1962" w:type="dxa"/>
            <w:vAlign w:val="center"/>
          </w:tcPr>
          <w:p>
            <w:pPr>
              <w:pStyle w:val="4"/>
              <w:spacing w:line="440" w:lineRule="exact"/>
              <w:jc w:val="center"/>
              <w:rPr>
                <w:rFonts w:ascii="宋体" w:hAnsi="宋体"/>
                <w:color w:val="000000"/>
                <w:sz w:val="24"/>
              </w:rPr>
            </w:pPr>
            <w:r>
              <w:rPr>
                <w:rFonts w:hint="eastAsia" w:ascii="宋体" w:hAnsi="宋体"/>
                <w:color w:val="000000"/>
                <w:sz w:val="24"/>
              </w:rPr>
              <w:t>用于施工部位</w:t>
            </w:r>
          </w:p>
        </w:tc>
        <w:tc>
          <w:tcPr>
            <w:tcW w:w="2302" w:type="dxa"/>
            <w:vAlign w:val="center"/>
          </w:tcPr>
          <w:p>
            <w:pPr>
              <w:pStyle w:val="4"/>
              <w:spacing w:line="440" w:lineRule="exac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jc w:val="center"/>
              <w:rPr>
                <w:rFonts w:ascii="宋体" w:hAnsi="宋体"/>
                <w:color w:val="000000"/>
                <w:sz w:val="24"/>
              </w:rPr>
            </w:pPr>
          </w:p>
        </w:tc>
        <w:tc>
          <w:tcPr>
            <w:tcW w:w="1620" w:type="dxa"/>
            <w:vAlign w:val="center"/>
          </w:tcPr>
          <w:p>
            <w:pPr>
              <w:pStyle w:val="4"/>
              <w:spacing w:line="440" w:lineRule="exact"/>
              <w:jc w:val="center"/>
              <w:rPr>
                <w:rFonts w:ascii="宋体" w:hAnsi="宋体"/>
                <w:color w:val="000000"/>
                <w:sz w:val="24"/>
              </w:rPr>
            </w:pPr>
          </w:p>
        </w:tc>
        <w:tc>
          <w:tcPr>
            <w:tcW w:w="900" w:type="dxa"/>
            <w:vAlign w:val="center"/>
          </w:tcPr>
          <w:p>
            <w:pPr>
              <w:pStyle w:val="4"/>
              <w:spacing w:line="440" w:lineRule="exact"/>
              <w:jc w:val="center"/>
              <w:rPr>
                <w:rFonts w:ascii="宋体" w:hAnsi="宋体"/>
                <w:color w:val="000000"/>
                <w:sz w:val="24"/>
              </w:rPr>
            </w:pPr>
          </w:p>
        </w:tc>
        <w:tc>
          <w:tcPr>
            <w:tcW w:w="54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174" w:type="dxa"/>
            <w:vAlign w:val="center"/>
          </w:tcPr>
          <w:p>
            <w:pPr>
              <w:pStyle w:val="4"/>
              <w:spacing w:line="440" w:lineRule="exact"/>
              <w:jc w:val="center"/>
              <w:rPr>
                <w:rFonts w:ascii="宋体" w:hAnsi="宋体"/>
                <w:color w:val="000000"/>
                <w:sz w:val="24"/>
              </w:rPr>
            </w:pPr>
          </w:p>
        </w:tc>
        <w:tc>
          <w:tcPr>
            <w:tcW w:w="1676" w:type="dxa"/>
            <w:vAlign w:val="center"/>
          </w:tcPr>
          <w:p>
            <w:pPr>
              <w:pStyle w:val="4"/>
              <w:spacing w:line="440" w:lineRule="exact"/>
              <w:jc w:val="center"/>
              <w:rPr>
                <w:rFonts w:ascii="宋体" w:hAnsi="宋体"/>
                <w:color w:val="000000"/>
                <w:sz w:val="24"/>
              </w:rPr>
            </w:pPr>
          </w:p>
        </w:tc>
        <w:tc>
          <w:tcPr>
            <w:tcW w:w="1962" w:type="dxa"/>
            <w:vAlign w:val="center"/>
          </w:tcPr>
          <w:p>
            <w:pPr>
              <w:pStyle w:val="4"/>
              <w:spacing w:line="440" w:lineRule="exact"/>
              <w:jc w:val="center"/>
              <w:rPr>
                <w:rFonts w:ascii="宋体" w:hAnsi="宋体"/>
                <w:color w:val="000000"/>
                <w:sz w:val="24"/>
              </w:rPr>
            </w:pPr>
          </w:p>
        </w:tc>
        <w:tc>
          <w:tcPr>
            <w:tcW w:w="2302"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pStyle w:val="4"/>
              <w:spacing w:line="440" w:lineRule="exact"/>
              <w:jc w:val="center"/>
              <w:rPr>
                <w:rFonts w:ascii="宋体" w:hAnsi="宋体"/>
                <w:color w:val="000000"/>
                <w:sz w:val="24"/>
              </w:rPr>
            </w:pPr>
          </w:p>
        </w:tc>
        <w:tc>
          <w:tcPr>
            <w:tcW w:w="1620" w:type="dxa"/>
            <w:vAlign w:val="center"/>
          </w:tcPr>
          <w:p>
            <w:pPr>
              <w:pStyle w:val="4"/>
              <w:spacing w:line="440" w:lineRule="exact"/>
              <w:jc w:val="center"/>
              <w:rPr>
                <w:rFonts w:ascii="宋体" w:hAnsi="宋体"/>
                <w:color w:val="000000"/>
                <w:sz w:val="24"/>
              </w:rPr>
            </w:pPr>
          </w:p>
        </w:tc>
        <w:tc>
          <w:tcPr>
            <w:tcW w:w="900" w:type="dxa"/>
            <w:vAlign w:val="center"/>
          </w:tcPr>
          <w:p>
            <w:pPr>
              <w:pStyle w:val="4"/>
              <w:spacing w:line="440" w:lineRule="exact"/>
              <w:jc w:val="center"/>
              <w:rPr>
                <w:rFonts w:ascii="宋体" w:hAnsi="宋体"/>
                <w:color w:val="000000"/>
                <w:sz w:val="24"/>
              </w:rPr>
            </w:pPr>
          </w:p>
        </w:tc>
        <w:tc>
          <w:tcPr>
            <w:tcW w:w="54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080" w:type="dxa"/>
            <w:vAlign w:val="center"/>
          </w:tcPr>
          <w:p>
            <w:pPr>
              <w:pStyle w:val="4"/>
              <w:spacing w:line="440" w:lineRule="exact"/>
              <w:jc w:val="center"/>
              <w:rPr>
                <w:rFonts w:ascii="宋体" w:hAnsi="宋体"/>
                <w:color w:val="000000"/>
                <w:sz w:val="24"/>
              </w:rPr>
            </w:pPr>
          </w:p>
        </w:tc>
        <w:tc>
          <w:tcPr>
            <w:tcW w:w="1174" w:type="dxa"/>
            <w:vAlign w:val="center"/>
          </w:tcPr>
          <w:p>
            <w:pPr>
              <w:pStyle w:val="4"/>
              <w:spacing w:line="440" w:lineRule="exact"/>
              <w:jc w:val="center"/>
              <w:rPr>
                <w:rFonts w:ascii="宋体" w:hAnsi="宋体"/>
                <w:color w:val="000000"/>
                <w:sz w:val="24"/>
              </w:rPr>
            </w:pPr>
          </w:p>
        </w:tc>
        <w:tc>
          <w:tcPr>
            <w:tcW w:w="1676" w:type="dxa"/>
            <w:vAlign w:val="center"/>
          </w:tcPr>
          <w:p>
            <w:pPr>
              <w:pStyle w:val="4"/>
              <w:spacing w:line="440" w:lineRule="exact"/>
              <w:jc w:val="center"/>
              <w:rPr>
                <w:rFonts w:ascii="宋体" w:hAnsi="宋体"/>
                <w:color w:val="000000"/>
                <w:sz w:val="24"/>
              </w:rPr>
            </w:pPr>
          </w:p>
        </w:tc>
        <w:tc>
          <w:tcPr>
            <w:tcW w:w="1962" w:type="dxa"/>
            <w:vAlign w:val="center"/>
          </w:tcPr>
          <w:p>
            <w:pPr>
              <w:pStyle w:val="4"/>
              <w:spacing w:line="440" w:lineRule="exact"/>
              <w:jc w:val="center"/>
              <w:rPr>
                <w:rFonts w:ascii="宋体" w:hAnsi="宋体"/>
                <w:color w:val="000000"/>
                <w:sz w:val="24"/>
              </w:rPr>
            </w:pPr>
          </w:p>
        </w:tc>
        <w:tc>
          <w:tcPr>
            <w:tcW w:w="2302"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4"/>
              <w:spacing w:line="440" w:lineRule="exact"/>
              <w:jc w:val="center"/>
              <w:rPr>
                <w:rFonts w:ascii="宋体" w:hAnsi="宋体"/>
                <w:color w:val="000000"/>
                <w:sz w:val="24"/>
              </w:rPr>
            </w:pPr>
          </w:p>
        </w:tc>
        <w:tc>
          <w:tcPr>
            <w:tcW w:w="1620" w:type="dxa"/>
          </w:tcPr>
          <w:p>
            <w:pPr>
              <w:pStyle w:val="4"/>
              <w:spacing w:line="440" w:lineRule="exact"/>
              <w:jc w:val="center"/>
              <w:rPr>
                <w:rFonts w:ascii="宋体" w:hAnsi="宋体"/>
                <w:color w:val="000000"/>
                <w:sz w:val="24"/>
              </w:rPr>
            </w:pPr>
          </w:p>
        </w:tc>
        <w:tc>
          <w:tcPr>
            <w:tcW w:w="900" w:type="dxa"/>
          </w:tcPr>
          <w:p>
            <w:pPr>
              <w:pStyle w:val="4"/>
              <w:spacing w:line="440" w:lineRule="exact"/>
              <w:jc w:val="center"/>
              <w:rPr>
                <w:rFonts w:ascii="宋体" w:hAnsi="宋体"/>
                <w:color w:val="000000"/>
                <w:sz w:val="24"/>
              </w:rPr>
            </w:pPr>
          </w:p>
        </w:tc>
        <w:tc>
          <w:tcPr>
            <w:tcW w:w="54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080" w:type="dxa"/>
          </w:tcPr>
          <w:p>
            <w:pPr>
              <w:pStyle w:val="4"/>
              <w:spacing w:line="440" w:lineRule="exact"/>
              <w:jc w:val="center"/>
              <w:rPr>
                <w:rFonts w:ascii="宋体" w:hAnsi="宋体"/>
                <w:color w:val="000000"/>
                <w:sz w:val="24"/>
              </w:rPr>
            </w:pPr>
          </w:p>
        </w:tc>
        <w:tc>
          <w:tcPr>
            <w:tcW w:w="1174" w:type="dxa"/>
          </w:tcPr>
          <w:p>
            <w:pPr>
              <w:pStyle w:val="4"/>
              <w:spacing w:line="440" w:lineRule="exact"/>
              <w:jc w:val="center"/>
              <w:rPr>
                <w:rFonts w:ascii="宋体" w:hAnsi="宋体"/>
                <w:color w:val="000000"/>
                <w:sz w:val="24"/>
              </w:rPr>
            </w:pPr>
          </w:p>
        </w:tc>
        <w:tc>
          <w:tcPr>
            <w:tcW w:w="1676" w:type="dxa"/>
          </w:tcPr>
          <w:p>
            <w:pPr>
              <w:pStyle w:val="4"/>
              <w:spacing w:line="440" w:lineRule="exact"/>
              <w:jc w:val="center"/>
              <w:rPr>
                <w:rFonts w:ascii="宋体" w:hAnsi="宋体"/>
                <w:color w:val="000000"/>
                <w:sz w:val="24"/>
              </w:rPr>
            </w:pPr>
          </w:p>
        </w:tc>
        <w:tc>
          <w:tcPr>
            <w:tcW w:w="1962" w:type="dxa"/>
          </w:tcPr>
          <w:p>
            <w:pPr>
              <w:pStyle w:val="4"/>
              <w:spacing w:line="440" w:lineRule="exact"/>
              <w:jc w:val="center"/>
              <w:rPr>
                <w:rFonts w:ascii="宋体" w:hAnsi="宋体"/>
                <w:color w:val="000000"/>
                <w:sz w:val="24"/>
              </w:rPr>
            </w:pPr>
          </w:p>
        </w:tc>
        <w:tc>
          <w:tcPr>
            <w:tcW w:w="2302" w:type="dxa"/>
          </w:tcPr>
          <w:p>
            <w:pPr>
              <w:pStyle w:val="4"/>
              <w:spacing w:line="440" w:lineRule="exact"/>
              <w:jc w:val="center"/>
              <w:rPr>
                <w:rFonts w:ascii="宋体" w:hAnsi="宋体"/>
                <w:color w:val="000000"/>
                <w:sz w:val="24"/>
              </w:rPr>
            </w:pPr>
          </w:p>
        </w:tc>
      </w:tr>
    </w:tbl>
    <w:p>
      <w:pPr>
        <w:pStyle w:val="6"/>
        <w:jc w:val="center"/>
        <w:rPr>
          <w:rFonts w:ascii="宋体" w:hAnsi="宋体"/>
          <w:color w:val="000000"/>
        </w:rPr>
      </w:pPr>
      <w:bookmarkStart w:id="18" w:name="_Toc425944934"/>
      <w:bookmarkStart w:id="19" w:name="_Toc247085884"/>
      <w:bookmarkStart w:id="20" w:name="_Toc179632819"/>
      <w:bookmarkStart w:id="21" w:name="_Toc144974867"/>
      <w:bookmarkStart w:id="22" w:name="_Toc152042588"/>
      <w:bookmarkStart w:id="23" w:name="_Toc246996366"/>
      <w:bookmarkStart w:id="24" w:name="_Toc246997109"/>
      <w:bookmarkStart w:id="25" w:name="_Toc152045799"/>
      <w:r>
        <w:rPr>
          <w:rFonts w:hint="eastAsia" w:ascii="宋体" w:hAnsi="宋体"/>
          <w:color w:val="000000"/>
        </w:rPr>
        <w:t>附表二：劳动力计划表</w:t>
      </w:r>
      <w:bookmarkEnd w:id="18"/>
      <w:bookmarkEnd w:id="19"/>
      <w:bookmarkEnd w:id="20"/>
      <w:bookmarkEnd w:id="21"/>
      <w:bookmarkEnd w:id="22"/>
      <w:bookmarkEnd w:id="23"/>
      <w:bookmarkEnd w:id="24"/>
      <w:bookmarkEnd w:id="25"/>
    </w:p>
    <w:p>
      <w:pPr>
        <w:pStyle w:val="4"/>
        <w:spacing w:line="440" w:lineRule="exact"/>
        <w:ind w:right="410"/>
        <w:jc w:val="right"/>
        <w:rPr>
          <w:rFonts w:ascii="宋体" w:hAnsi="宋体"/>
          <w:color w:val="000000"/>
          <w:szCs w:val="21"/>
        </w:rPr>
      </w:pPr>
      <w:r>
        <w:rPr>
          <w:rFonts w:hint="eastAsia" w:ascii="宋体" w:hAnsi="宋体"/>
          <w:color w:val="000000"/>
          <w:szCs w:val="21"/>
        </w:rPr>
        <w:t>单位：人</w:t>
      </w:r>
    </w:p>
    <w:tbl>
      <w:tblPr>
        <w:tblStyle w:val="15"/>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5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 w:val="24"/>
              </w:rPr>
            </w:pPr>
            <w:r>
              <w:rPr>
                <w:rFonts w:hint="eastAsia" w:ascii="宋体" w:hAnsi="宋体"/>
                <w:color w:val="000000"/>
                <w:sz w:val="24"/>
              </w:rPr>
              <w:t>工种</w:t>
            </w:r>
          </w:p>
        </w:tc>
        <w:tc>
          <w:tcPr>
            <w:tcW w:w="12599" w:type="dxa"/>
            <w:gridSpan w:val="7"/>
            <w:vAlign w:val="center"/>
          </w:tcPr>
          <w:p>
            <w:pPr>
              <w:pStyle w:val="4"/>
              <w:spacing w:line="440" w:lineRule="exact"/>
              <w:jc w:val="center"/>
              <w:rPr>
                <w:rFonts w:ascii="宋体" w:hAnsi="宋体"/>
                <w:color w:val="000000"/>
                <w:sz w:val="24"/>
              </w:rPr>
            </w:pPr>
            <w:r>
              <w:rPr>
                <w:rFonts w:hint="eastAsia" w:ascii="宋体" w:hAnsi="宋体"/>
                <w:color w:val="000000"/>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 w:val="24"/>
              </w:rPr>
            </w:pPr>
          </w:p>
        </w:tc>
        <w:tc>
          <w:tcPr>
            <w:tcW w:w="1304"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1065" w:type="dxa"/>
            <w:vAlign w:val="center"/>
          </w:tcPr>
          <w:p>
            <w:pPr>
              <w:pStyle w:val="4"/>
              <w:spacing w:line="440" w:lineRule="exact"/>
              <w:jc w:val="center"/>
              <w:rPr>
                <w:rFonts w:ascii="宋体" w:hAnsi="宋体"/>
                <w:color w:val="000000"/>
                <w:sz w:val="24"/>
              </w:rPr>
            </w:pPr>
          </w:p>
        </w:tc>
        <w:tc>
          <w:tcPr>
            <w:tcW w:w="5970" w:type="dxa"/>
            <w:vAlign w:val="center"/>
          </w:tcPr>
          <w:p>
            <w:pPr>
              <w:pStyle w:val="4"/>
              <w:spacing w:line="44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pStyle w:val="4"/>
              <w:spacing w:line="440" w:lineRule="exact"/>
              <w:jc w:val="center"/>
              <w:rPr>
                <w:rFonts w:ascii="宋体" w:hAnsi="宋体"/>
                <w:color w:val="000000"/>
                <w:szCs w:val="21"/>
              </w:rPr>
            </w:pPr>
          </w:p>
        </w:tc>
        <w:tc>
          <w:tcPr>
            <w:tcW w:w="1304"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1065" w:type="dxa"/>
            <w:vAlign w:val="center"/>
          </w:tcPr>
          <w:p>
            <w:pPr>
              <w:pStyle w:val="4"/>
              <w:spacing w:line="440" w:lineRule="exact"/>
              <w:jc w:val="center"/>
              <w:rPr>
                <w:rFonts w:ascii="宋体" w:hAnsi="宋体"/>
                <w:color w:val="000000"/>
                <w:szCs w:val="21"/>
              </w:rPr>
            </w:pPr>
          </w:p>
        </w:tc>
        <w:tc>
          <w:tcPr>
            <w:tcW w:w="5970" w:type="dxa"/>
            <w:vAlign w:val="center"/>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pStyle w:val="4"/>
              <w:spacing w:line="440" w:lineRule="exact"/>
              <w:jc w:val="center"/>
              <w:rPr>
                <w:rFonts w:ascii="宋体" w:hAnsi="宋体"/>
                <w:color w:val="000000"/>
                <w:szCs w:val="21"/>
              </w:rPr>
            </w:pPr>
          </w:p>
        </w:tc>
        <w:tc>
          <w:tcPr>
            <w:tcW w:w="1304"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1065" w:type="dxa"/>
          </w:tcPr>
          <w:p>
            <w:pPr>
              <w:pStyle w:val="4"/>
              <w:spacing w:line="440" w:lineRule="exact"/>
              <w:jc w:val="center"/>
              <w:rPr>
                <w:rFonts w:ascii="宋体" w:hAnsi="宋体"/>
                <w:color w:val="000000"/>
                <w:szCs w:val="21"/>
              </w:rPr>
            </w:pPr>
          </w:p>
        </w:tc>
        <w:tc>
          <w:tcPr>
            <w:tcW w:w="5970" w:type="dxa"/>
          </w:tcPr>
          <w:p>
            <w:pPr>
              <w:pStyle w:val="4"/>
              <w:spacing w:line="440" w:lineRule="exact"/>
              <w:jc w:val="center"/>
              <w:rPr>
                <w:rFonts w:ascii="宋体" w:hAnsi="宋体"/>
                <w:color w:val="000000"/>
                <w:szCs w:val="21"/>
              </w:rPr>
            </w:pPr>
          </w:p>
        </w:tc>
      </w:tr>
    </w:tbl>
    <w:p>
      <w:pPr>
        <w:pStyle w:val="10"/>
        <w:rPr>
          <w:rFonts w:hAnsi="宋体"/>
          <w:color w:val="000000"/>
        </w:rPr>
      </w:pPr>
      <w:bookmarkStart w:id="26" w:name="_Toc152042589"/>
      <w:bookmarkStart w:id="27" w:name="_Toc144974868"/>
      <w:bookmarkStart w:id="28" w:name="_Toc246996367"/>
      <w:bookmarkStart w:id="29" w:name="_Toc152045800"/>
      <w:bookmarkStart w:id="30" w:name="_Toc246997110"/>
      <w:bookmarkStart w:id="31" w:name="_Toc179632820"/>
    </w:p>
    <w:p>
      <w:pPr>
        <w:pStyle w:val="10"/>
        <w:rPr>
          <w:rFonts w:hAnsi="宋体"/>
          <w:color w:val="000000"/>
        </w:rPr>
      </w:pPr>
    </w:p>
    <w:p>
      <w:pPr>
        <w:pStyle w:val="6"/>
        <w:jc w:val="center"/>
        <w:rPr>
          <w:rFonts w:ascii="宋体" w:hAnsi="宋体"/>
          <w:color w:val="000000"/>
        </w:rPr>
      </w:pPr>
      <w:bookmarkStart w:id="32" w:name="_Toc425944935"/>
      <w:bookmarkStart w:id="33" w:name="_Toc247085885"/>
      <w:r>
        <w:rPr>
          <w:rFonts w:hint="eastAsia" w:ascii="宋体" w:hAnsi="宋体"/>
          <w:color w:val="000000"/>
        </w:rPr>
        <w:t>附表三：进度计划</w:t>
      </w:r>
      <w:bookmarkEnd w:id="26"/>
      <w:bookmarkEnd w:id="27"/>
      <w:bookmarkEnd w:id="28"/>
      <w:bookmarkEnd w:id="29"/>
      <w:bookmarkEnd w:id="30"/>
      <w:bookmarkEnd w:id="31"/>
      <w:bookmarkEnd w:id="32"/>
      <w:bookmarkEnd w:id="33"/>
    </w:p>
    <w:p>
      <w:pPr>
        <w:pStyle w:val="4"/>
        <w:spacing w:line="440" w:lineRule="exact"/>
        <w:ind w:firstLine="480" w:firstLineChars="200"/>
        <w:rPr>
          <w:rFonts w:ascii="宋体" w:hAnsi="宋体" w:cs="Arial"/>
          <w:color w:val="FFFFFF"/>
          <w:sz w:val="24"/>
        </w:rPr>
      </w:pPr>
      <w:r>
        <w:rPr>
          <w:rFonts w:hint="eastAsia" w:ascii="宋体" w:hAnsi="宋体"/>
          <w:color w:val="000000"/>
          <w:sz w:val="24"/>
        </w:rPr>
        <w:t>1. 供应商应递交施工进度网络图或施工进度表，说明按竞争性磋商文件要求的计划工期进行施工的各个关键日期。</w:t>
      </w:r>
      <w:r>
        <w:rPr>
          <w:rFonts w:hint="eastAsia" w:ascii="宋体" w:hAnsi="宋体" w:cs="Arial"/>
          <w:color w:val="FFFFFF"/>
          <w:sz w:val="24"/>
        </w:rPr>
        <w:t>HmMJFY05dE</w:t>
      </w:r>
    </w:p>
    <w:p>
      <w:pPr>
        <w:pStyle w:val="4"/>
        <w:spacing w:line="440" w:lineRule="exact"/>
        <w:ind w:firstLine="480" w:firstLineChars="200"/>
        <w:rPr>
          <w:rFonts w:ascii="宋体" w:hAnsi="宋体"/>
          <w:color w:val="000000"/>
          <w:sz w:val="24"/>
        </w:rPr>
      </w:pPr>
      <w:r>
        <w:rPr>
          <w:rFonts w:hint="eastAsia" w:ascii="宋体" w:hAnsi="宋体"/>
          <w:color w:val="000000"/>
          <w:sz w:val="24"/>
        </w:rPr>
        <w:t>2. 施工进度表可采用网络图或横道图表示。</w:t>
      </w:r>
    </w:p>
    <w:p>
      <w:pPr>
        <w:pStyle w:val="4"/>
        <w:spacing w:line="440" w:lineRule="exact"/>
        <w:rPr>
          <w:rFonts w:ascii="宋体" w:hAnsi="宋体"/>
          <w:color w:val="000000"/>
          <w:sz w:val="24"/>
        </w:rPr>
      </w:pPr>
    </w:p>
    <w:p>
      <w:pPr>
        <w:rPr>
          <w:rFonts w:ascii="宋体" w:hAnsi="宋体"/>
          <w:sz w:val="24"/>
        </w:rPr>
      </w:pPr>
    </w:p>
    <w:p>
      <w:pPr>
        <w:widowControl/>
        <w:spacing w:line="360" w:lineRule="auto"/>
        <w:jc w:val="left"/>
        <w:rPr>
          <w:sz w:val="24"/>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rFonts w:ascii="宋体" w:hAnsi="宋体"/>
          <w:bCs/>
          <w:color w:val="000000"/>
          <w:sz w:val="32"/>
          <w:szCs w:val="32"/>
        </w:rPr>
      </w:pPr>
    </w:p>
    <w:p>
      <w:pPr>
        <w:widowControl/>
        <w:spacing w:line="360" w:lineRule="auto"/>
        <w:jc w:val="left"/>
        <w:rPr>
          <w:sz w:val="24"/>
        </w:rPr>
      </w:pPr>
      <w:r>
        <w:rPr>
          <w:rFonts w:hint="eastAsia"/>
          <w:sz w:val="24"/>
        </w:rPr>
        <w:t>附件15</w:t>
      </w:r>
    </w:p>
    <w:p>
      <w:pPr>
        <w:widowControl/>
        <w:spacing w:line="360" w:lineRule="auto"/>
        <w:jc w:val="center"/>
        <w:rPr>
          <w:rFonts w:ascii="宋体" w:hAnsi="宋体"/>
          <w:bCs/>
          <w:color w:val="000000"/>
          <w:sz w:val="32"/>
          <w:szCs w:val="32"/>
        </w:rPr>
      </w:pPr>
      <w:r>
        <w:rPr>
          <w:rFonts w:hint="eastAsia"/>
          <w:sz w:val="32"/>
          <w:szCs w:val="32"/>
        </w:rPr>
        <w:t>项目管理机构</w:t>
      </w:r>
    </w:p>
    <w:p>
      <w:pPr>
        <w:pStyle w:val="35"/>
        <w:jc w:val="center"/>
        <w:rPr>
          <w:rFonts w:ascii="宋体" w:hAnsi="宋体"/>
          <w:b/>
          <w:bCs/>
        </w:rPr>
      </w:pPr>
      <w:bookmarkStart w:id="34" w:name="_Toc6903"/>
      <w:r>
        <w:rPr>
          <w:rFonts w:hint="eastAsia" w:ascii="宋体" w:hAnsi="宋体" w:eastAsia="宋体"/>
          <w:sz w:val="28"/>
          <w:szCs w:val="28"/>
        </w:rPr>
        <w:t>（一）</w:t>
      </w:r>
      <w:r>
        <w:rPr>
          <w:rFonts w:hint="eastAsia" w:ascii="宋体" w:hAnsi="宋体" w:eastAsia="宋体"/>
          <w:b/>
          <w:bCs/>
          <w:sz w:val="28"/>
          <w:szCs w:val="28"/>
        </w:rPr>
        <w:t>项目管理机构主要人员表</w:t>
      </w:r>
      <w:bookmarkEnd w:id="34"/>
    </w:p>
    <w:tbl>
      <w:tblPr>
        <w:tblStyle w:val="15"/>
        <w:tblW w:w="13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040"/>
        <w:gridCol w:w="790"/>
        <w:gridCol w:w="510"/>
        <w:gridCol w:w="720"/>
        <w:gridCol w:w="720"/>
        <w:gridCol w:w="1210"/>
        <w:gridCol w:w="552"/>
        <w:gridCol w:w="540"/>
        <w:gridCol w:w="540"/>
        <w:gridCol w:w="540"/>
        <w:gridCol w:w="1245"/>
        <w:gridCol w:w="622"/>
        <w:gridCol w:w="1065"/>
        <w:gridCol w:w="1066"/>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0" w:type="dxa"/>
            <w:vMerge w:val="restart"/>
            <w:vAlign w:val="center"/>
          </w:tcPr>
          <w:p>
            <w:pPr>
              <w:jc w:val="center"/>
              <w:rPr>
                <w:rFonts w:ascii="宋体" w:hAnsi="宋体"/>
                <w:sz w:val="24"/>
              </w:rPr>
            </w:pPr>
            <w:r>
              <w:rPr>
                <w:rFonts w:hint="eastAsia" w:ascii="宋体" w:hAnsi="宋体"/>
                <w:sz w:val="24"/>
              </w:rPr>
              <w:t>序号</w:t>
            </w:r>
          </w:p>
        </w:tc>
        <w:tc>
          <w:tcPr>
            <w:tcW w:w="1040" w:type="dxa"/>
            <w:vMerge w:val="restart"/>
            <w:vAlign w:val="center"/>
          </w:tcPr>
          <w:p>
            <w:pPr>
              <w:spacing w:line="420" w:lineRule="exact"/>
              <w:jc w:val="center"/>
              <w:rPr>
                <w:rFonts w:ascii="宋体" w:hAnsi="宋体"/>
                <w:sz w:val="24"/>
              </w:rPr>
            </w:pPr>
            <w:r>
              <w:rPr>
                <w:rFonts w:hint="eastAsia" w:ascii="宋体" w:hAnsi="宋体"/>
                <w:sz w:val="24"/>
              </w:rPr>
              <w:t>岗位</w:t>
            </w:r>
          </w:p>
        </w:tc>
        <w:tc>
          <w:tcPr>
            <w:tcW w:w="790" w:type="dxa"/>
            <w:vMerge w:val="restart"/>
            <w:vAlign w:val="center"/>
          </w:tcPr>
          <w:p>
            <w:pPr>
              <w:spacing w:line="240" w:lineRule="exact"/>
              <w:jc w:val="center"/>
              <w:rPr>
                <w:rFonts w:ascii="宋体" w:hAnsi="宋体"/>
                <w:sz w:val="24"/>
              </w:rPr>
            </w:pPr>
            <w:r>
              <w:rPr>
                <w:rFonts w:hint="eastAsia" w:ascii="宋体" w:hAnsi="宋体"/>
                <w:sz w:val="24"/>
              </w:rPr>
              <w:t>姓名</w:t>
            </w:r>
          </w:p>
        </w:tc>
        <w:tc>
          <w:tcPr>
            <w:tcW w:w="510" w:type="dxa"/>
            <w:vMerge w:val="restart"/>
            <w:vAlign w:val="center"/>
          </w:tcPr>
          <w:p>
            <w:pPr>
              <w:spacing w:line="240" w:lineRule="exact"/>
              <w:jc w:val="center"/>
              <w:rPr>
                <w:rFonts w:ascii="宋体" w:hAnsi="宋体"/>
                <w:sz w:val="24"/>
              </w:rPr>
            </w:pPr>
            <w:r>
              <w:rPr>
                <w:rFonts w:hint="eastAsia" w:ascii="宋体" w:hAnsi="宋体"/>
                <w:sz w:val="24"/>
              </w:rPr>
              <w:t>性别</w:t>
            </w:r>
          </w:p>
        </w:tc>
        <w:tc>
          <w:tcPr>
            <w:tcW w:w="720" w:type="dxa"/>
            <w:vMerge w:val="restart"/>
            <w:vAlign w:val="center"/>
          </w:tcPr>
          <w:p>
            <w:pPr>
              <w:spacing w:line="240" w:lineRule="exact"/>
              <w:jc w:val="center"/>
              <w:rPr>
                <w:rFonts w:ascii="宋体" w:hAnsi="宋体"/>
                <w:sz w:val="24"/>
              </w:rPr>
            </w:pPr>
            <w:r>
              <w:rPr>
                <w:rFonts w:hint="eastAsia" w:ascii="宋体" w:hAnsi="宋体"/>
                <w:sz w:val="24"/>
              </w:rPr>
              <w:t>年龄</w:t>
            </w:r>
          </w:p>
        </w:tc>
        <w:tc>
          <w:tcPr>
            <w:tcW w:w="720" w:type="dxa"/>
            <w:vMerge w:val="restart"/>
            <w:vAlign w:val="center"/>
          </w:tcPr>
          <w:p>
            <w:pPr>
              <w:spacing w:line="240" w:lineRule="exact"/>
              <w:jc w:val="center"/>
              <w:rPr>
                <w:rFonts w:ascii="宋体" w:hAnsi="宋体"/>
                <w:sz w:val="24"/>
              </w:rPr>
            </w:pPr>
            <w:r>
              <w:rPr>
                <w:rFonts w:hint="eastAsia" w:ascii="宋体" w:hAnsi="宋体"/>
                <w:sz w:val="24"/>
              </w:rPr>
              <w:t>学历</w:t>
            </w:r>
          </w:p>
        </w:tc>
        <w:tc>
          <w:tcPr>
            <w:tcW w:w="1210" w:type="dxa"/>
            <w:vMerge w:val="restart"/>
            <w:vAlign w:val="center"/>
          </w:tcPr>
          <w:p>
            <w:pPr>
              <w:spacing w:line="240" w:lineRule="exact"/>
              <w:jc w:val="center"/>
              <w:rPr>
                <w:rFonts w:ascii="宋体" w:hAnsi="宋体"/>
                <w:sz w:val="24"/>
              </w:rPr>
            </w:pPr>
            <w:r>
              <w:rPr>
                <w:rFonts w:hint="eastAsia" w:ascii="宋体" w:hAnsi="宋体"/>
                <w:sz w:val="24"/>
              </w:rPr>
              <w:t>专业</w:t>
            </w:r>
          </w:p>
        </w:tc>
        <w:tc>
          <w:tcPr>
            <w:tcW w:w="552" w:type="dxa"/>
            <w:vMerge w:val="restart"/>
            <w:vAlign w:val="center"/>
          </w:tcPr>
          <w:p>
            <w:pPr>
              <w:jc w:val="center"/>
              <w:rPr>
                <w:rFonts w:ascii="宋体" w:hAnsi="宋体"/>
                <w:sz w:val="24"/>
              </w:rPr>
            </w:pPr>
            <w:r>
              <w:rPr>
                <w:rFonts w:hint="eastAsia" w:ascii="宋体" w:hAnsi="宋体"/>
                <w:sz w:val="24"/>
              </w:rPr>
              <w:t>专业工作年限</w:t>
            </w:r>
          </w:p>
        </w:tc>
        <w:tc>
          <w:tcPr>
            <w:tcW w:w="1620" w:type="dxa"/>
            <w:gridSpan w:val="3"/>
            <w:vAlign w:val="center"/>
          </w:tcPr>
          <w:p>
            <w:pPr>
              <w:jc w:val="center"/>
              <w:rPr>
                <w:rFonts w:ascii="宋体" w:hAnsi="宋体"/>
                <w:sz w:val="24"/>
              </w:rPr>
            </w:pPr>
            <w:r>
              <w:rPr>
                <w:rFonts w:hint="eastAsia" w:ascii="宋体" w:hAnsi="宋体"/>
                <w:sz w:val="24"/>
              </w:rPr>
              <w:t>专业技术职称</w:t>
            </w:r>
          </w:p>
        </w:tc>
        <w:tc>
          <w:tcPr>
            <w:tcW w:w="3998" w:type="dxa"/>
            <w:gridSpan w:val="4"/>
            <w:vAlign w:val="center"/>
          </w:tcPr>
          <w:p>
            <w:pPr>
              <w:spacing w:line="420" w:lineRule="exact"/>
              <w:jc w:val="center"/>
              <w:rPr>
                <w:rFonts w:ascii="宋体" w:hAnsi="宋体"/>
                <w:sz w:val="24"/>
              </w:rPr>
            </w:pPr>
            <w:r>
              <w:rPr>
                <w:rFonts w:hint="eastAsia" w:ascii="宋体" w:hAnsi="宋体"/>
                <w:sz w:val="24"/>
              </w:rPr>
              <w:t>执业或职业资格证明</w:t>
            </w:r>
          </w:p>
        </w:tc>
        <w:tc>
          <w:tcPr>
            <w:tcW w:w="1080" w:type="dxa"/>
            <w:vMerge w:val="restart"/>
            <w:vAlign w:val="center"/>
          </w:tcPr>
          <w:p>
            <w:pPr>
              <w:spacing w:line="420" w:lineRule="exact"/>
              <w:jc w:val="center"/>
              <w:rPr>
                <w:rFonts w:ascii="宋体" w:hAnsi="宋体"/>
                <w:sz w:val="24"/>
              </w:rPr>
            </w:pPr>
            <w:r>
              <w:rPr>
                <w:rFonts w:hint="eastAsia" w:ascii="宋体" w:hAnsi="宋体"/>
                <w:sz w:val="24"/>
              </w:rPr>
              <w:t>社会保险</w:t>
            </w:r>
          </w:p>
        </w:tc>
        <w:tc>
          <w:tcPr>
            <w:tcW w:w="900" w:type="dxa"/>
            <w:vMerge w:val="restart"/>
            <w:vAlign w:val="center"/>
          </w:tcPr>
          <w:p>
            <w:pPr>
              <w:spacing w:line="420" w:lineRule="exact"/>
              <w:jc w:val="center"/>
              <w:rPr>
                <w:rFonts w:ascii="宋体" w:hAnsi="宋体"/>
                <w:sz w:val="24"/>
              </w:rPr>
            </w:pPr>
            <w:r>
              <w:rPr>
                <w:rFonts w:hint="eastAsia" w:ascii="宋体" w:hAnsi="宋体"/>
                <w:sz w:val="24"/>
              </w:rPr>
              <w:t>执业、</w:t>
            </w:r>
          </w:p>
          <w:p>
            <w:pPr>
              <w:spacing w:line="420" w:lineRule="exact"/>
              <w:jc w:val="center"/>
              <w:rPr>
                <w:rFonts w:ascii="宋体" w:hAnsi="宋体"/>
                <w:sz w:val="24"/>
                <w:vertAlign w:val="superscript"/>
              </w:rPr>
            </w:pPr>
            <w:r>
              <w:rPr>
                <w:rFonts w:hint="eastAsia" w:ascii="宋体" w:hAnsi="宋体"/>
                <w:sz w:val="24"/>
              </w:rPr>
              <w:t>职业单位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40" w:type="dxa"/>
            <w:vMerge w:val="continue"/>
            <w:vAlign w:val="center"/>
          </w:tcPr>
          <w:p>
            <w:pPr>
              <w:jc w:val="center"/>
              <w:rPr>
                <w:rFonts w:ascii="宋体" w:hAnsi="宋体"/>
                <w:sz w:val="24"/>
              </w:rPr>
            </w:pPr>
          </w:p>
        </w:tc>
        <w:tc>
          <w:tcPr>
            <w:tcW w:w="1040" w:type="dxa"/>
            <w:vMerge w:val="continue"/>
            <w:vAlign w:val="center"/>
          </w:tcPr>
          <w:p>
            <w:pPr>
              <w:jc w:val="center"/>
              <w:rPr>
                <w:rFonts w:ascii="宋体" w:hAnsi="宋体"/>
                <w:sz w:val="24"/>
              </w:rPr>
            </w:pPr>
          </w:p>
        </w:tc>
        <w:tc>
          <w:tcPr>
            <w:tcW w:w="790" w:type="dxa"/>
            <w:vMerge w:val="continue"/>
            <w:vAlign w:val="center"/>
          </w:tcPr>
          <w:p>
            <w:pPr>
              <w:spacing w:line="240" w:lineRule="exact"/>
              <w:jc w:val="center"/>
              <w:rPr>
                <w:rFonts w:ascii="宋体" w:hAnsi="宋体"/>
                <w:sz w:val="24"/>
              </w:rPr>
            </w:pPr>
          </w:p>
        </w:tc>
        <w:tc>
          <w:tcPr>
            <w:tcW w:w="510" w:type="dxa"/>
            <w:vMerge w:val="continue"/>
            <w:vAlign w:val="center"/>
          </w:tcPr>
          <w:p>
            <w:pPr>
              <w:spacing w:line="240" w:lineRule="exact"/>
              <w:jc w:val="center"/>
              <w:rPr>
                <w:rFonts w:ascii="宋体" w:hAnsi="宋体"/>
                <w:sz w:val="24"/>
              </w:rPr>
            </w:pPr>
          </w:p>
        </w:tc>
        <w:tc>
          <w:tcPr>
            <w:tcW w:w="720" w:type="dxa"/>
            <w:vMerge w:val="continue"/>
            <w:vAlign w:val="center"/>
          </w:tcPr>
          <w:p>
            <w:pPr>
              <w:spacing w:line="240" w:lineRule="exact"/>
              <w:jc w:val="center"/>
              <w:rPr>
                <w:rFonts w:ascii="宋体" w:hAnsi="宋体"/>
                <w:sz w:val="24"/>
              </w:rPr>
            </w:pPr>
          </w:p>
        </w:tc>
        <w:tc>
          <w:tcPr>
            <w:tcW w:w="720" w:type="dxa"/>
            <w:vMerge w:val="continue"/>
            <w:vAlign w:val="center"/>
          </w:tcPr>
          <w:p>
            <w:pPr>
              <w:spacing w:line="240" w:lineRule="exact"/>
              <w:jc w:val="center"/>
              <w:rPr>
                <w:rFonts w:ascii="宋体" w:hAnsi="宋体"/>
                <w:sz w:val="24"/>
              </w:rPr>
            </w:pPr>
          </w:p>
        </w:tc>
        <w:tc>
          <w:tcPr>
            <w:tcW w:w="1210" w:type="dxa"/>
            <w:vMerge w:val="continue"/>
            <w:vAlign w:val="center"/>
          </w:tcPr>
          <w:p>
            <w:pPr>
              <w:spacing w:line="240" w:lineRule="exact"/>
              <w:jc w:val="center"/>
              <w:rPr>
                <w:rFonts w:ascii="宋体" w:hAnsi="宋体"/>
                <w:sz w:val="24"/>
              </w:rPr>
            </w:pPr>
          </w:p>
        </w:tc>
        <w:tc>
          <w:tcPr>
            <w:tcW w:w="552" w:type="dxa"/>
            <w:vMerge w:val="continue"/>
            <w:vAlign w:val="center"/>
          </w:tcPr>
          <w:p>
            <w:pPr>
              <w:jc w:val="center"/>
              <w:rPr>
                <w:rFonts w:ascii="宋体" w:hAnsi="宋体"/>
                <w:sz w:val="24"/>
              </w:rPr>
            </w:pPr>
          </w:p>
        </w:tc>
        <w:tc>
          <w:tcPr>
            <w:tcW w:w="540" w:type="dxa"/>
            <w:vAlign w:val="center"/>
          </w:tcPr>
          <w:p>
            <w:pPr>
              <w:jc w:val="center"/>
              <w:rPr>
                <w:rFonts w:ascii="宋体" w:hAnsi="宋体"/>
                <w:sz w:val="24"/>
              </w:rPr>
            </w:pPr>
            <w:r>
              <w:rPr>
                <w:rFonts w:hint="eastAsia" w:ascii="宋体" w:hAnsi="宋体"/>
                <w:sz w:val="24"/>
              </w:rPr>
              <w:t>初级</w:t>
            </w:r>
          </w:p>
        </w:tc>
        <w:tc>
          <w:tcPr>
            <w:tcW w:w="540" w:type="dxa"/>
            <w:vAlign w:val="center"/>
          </w:tcPr>
          <w:p>
            <w:pPr>
              <w:jc w:val="center"/>
              <w:rPr>
                <w:rFonts w:ascii="宋体" w:hAnsi="宋体"/>
                <w:sz w:val="24"/>
              </w:rPr>
            </w:pPr>
            <w:r>
              <w:rPr>
                <w:rFonts w:hint="eastAsia" w:ascii="宋体" w:hAnsi="宋体"/>
                <w:sz w:val="24"/>
              </w:rPr>
              <w:t>中级</w:t>
            </w:r>
          </w:p>
        </w:tc>
        <w:tc>
          <w:tcPr>
            <w:tcW w:w="540" w:type="dxa"/>
            <w:vAlign w:val="center"/>
          </w:tcPr>
          <w:p>
            <w:pPr>
              <w:jc w:val="center"/>
              <w:rPr>
                <w:rFonts w:ascii="宋体" w:hAnsi="宋体"/>
                <w:sz w:val="24"/>
              </w:rPr>
            </w:pPr>
            <w:r>
              <w:rPr>
                <w:rFonts w:hint="eastAsia" w:ascii="宋体" w:hAnsi="宋体"/>
                <w:sz w:val="24"/>
              </w:rPr>
              <w:t>高级</w:t>
            </w:r>
          </w:p>
        </w:tc>
        <w:tc>
          <w:tcPr>
            <w:tcW w:w="1245" w:type="dxa"/>
            <w:vAlign w:val="center"/>
          </w:tcPr>
          <w:p>
            <w:pPr>
              <w:jc w:val="center"/>
              <w:rPr>
                <w:rFonts w:ascii="宋体" w:hAnsi="宋体"/>
                <w:sz w:val="24"/>
              </w:rPr>
            </w:pPr>
            <w:r>
              <w:rPr>
                <w:rFonts w:hint="eastAsia" w:ascii="宋体" w:hAnsi="宋体"/>
                <w:sz w:val="24"/>
              </w:rPr>
              <w:t>证书名称</w:t>
            </w:r>
          </w:p>
        </w:tc>
        <w:tc>
          <w:tcPr>
            <w:tcW w:w="622" w:type="dxa"/>
            <w:vAlign w:val="center"/>
          </w:tcPr>
          <w:p>
            <w:pPr>
              <w:jc w:val="center"/>
              <w:rPr>
                <w:rFonts w:ascii="宋体" w:hAnsi="宋体"/>
                <w:sz w:val="24"/>
              </w:rPr>
            </w:pPr>
            <w:r>
              <w:rPr>
                <w:rFonts w:hint="eastAsia" w:ascii="宋体" w:hAnsi="宋体"/>
                <w:sz w:val="24"/>
              </w:rPr>
              <w:t>级别</w:t>
            </w:r>
          </w:p>
        </w:tc>
        <w:tc>
          <w:tcPr>
            <w:tcW w:w="1065" w:type="dxa"/>
            <w:vAlign w:val="center"/>
          </w:tcPr>
          <w:p>
            <w:pPr>
              <w:jc w:val="center"/>
              <w:rPr>
                <w:rFonts w:ascii="宋体" w:hAnsi="宋体"/>
                <w:sz w:val="24"/>
              </w:rPr>
            </w:pPr>
            <w:r>
              <w:rPr>
                <w:rFonts w:hint="eastAsia" w:ascii="宋体" w:hAnsi="宋体"/>
                <w:sz w:val="24"/>
              </w:rPr>
              <w:t>证号</w:t>
            </w:r>
          </w:p>
        </w:tc>
        <w:tc>
          <w:tcPr>
            <w:tcW w:w="1066" w:type="dxa"/>
            <w:vAlign w:val="center"/>
          </w:tcPr>
          <w:p>
            <w:pPr>
              <w:jc w:val="center"/>
              <w:rPr>
                <w:rFonts w:ascii="宋体" w:hAnsi="宋体"/>
                <w:sz w:val="24"/>
              </w:rPr>
            </w:pPr>
            <w:r>
              <w:rPr>
                <w:rFonts w:hint="eastAsia" w:ascii="宋体" w:hAnsi="宋体"/>
                <w:sz w:val="24"/>
              </w:rPr>
              <w:t>专业</w:t>
            </w:r>
          </w:p>
        </w:tc>
        <w:tc>
          <w:tcPr>
            <w:tcW w:w="1080" w:type="dxa"/>
            <w:vMerge w:val="continue"/>
            <w:vAlign w:val="center"/>
          </w:tcPr>
          <w:p>
            <w:pPr>
              <w:jc w:val="center"/>
              <w:rPr>
                <w:rFonts w:ascii="宋体" w:hAnsi="宋体"/>
                <w:sz w:val="24"/>
              </w:rPr>
            </w:pPr>
          </w:p>
        </w:tc>
        <w:tc>
          <w:tcPr>
            <w:tcW w:w="90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1</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2</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3</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sz w:val="24"/>
              </w:rPr>
              <w:t>4</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540" w:type="dxa"/>
            <w:vAlign w:val="center"/>
          </w:tcPr>
          <w:p>
            <w:pPr>
              <w:jc w:val="center"/>
              <w:rPr>
                <w:rFonts w:ascii="宋体" w:hAnsi="宋体" w:cs="宋体"/>
                <w:sz w:val="24"/>
              </w:rPr>
            </w:pPr>
            <w:r>
              <w:rPr>
                <w:rFonts w:hint="eastAsia" w:ascii="宋体" w:hAnsi="宋体" w:cs="宋体"/>
                <w:sz w:val="24"/>
              </w:rPr>
              <w:t>…</w:t>
            </w:r>
          </w:p>
        </w:tc>
        <w:tc>
          <w:tcPr>
            <w:tcW w:w="1040" w:type="dxa"/>
            <w:vAlign w:val="center"/>
          </w:tcPr>
          <w:p>
            <w:pPr>
              <w:jc w:val="center"/>
              <w:rPr>
                <w:rFonts w:ascii="宋体" w:hAnsi="宋体"/>
                <w:sz w:val="24"/>
              </w:rPr>
            </w:pPr>
          </w:p>
        </w:tc>
        <w:tc>
          <w:tcPr>
            <w:tcW w:w="790" w:type="dxa"/>
            <w:vAlign w:val="center"/>
          </w:tcPr>
          <w:p>
            <w:pPr>
              <w:spacing w:line="240" w:lineRule="exact"/>
              <w:jc w:val="center"/>
              <w:rPr>
                <w:rFonts w:ascii="宋体" w:hAnsi="宋体"/>
                <w:sz w:val="24"/>
              </w:rPr>
            </w:pPr>
          </w:p>
        </w:tc>
        <w:tc>
          <w:tcPr>
            <w:tcW w:w="51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720" w:type="dxa"/>
            <w:vAlign w:val="center"/>
          </w:tcPr>
          <w:p>
            <w:pPr>
              <w:spacing w:line="240" w:lineRule="exact"/>
              <w:jc w:val="center"/>
              <w:rPr>
                <w:rFonts w:ascii="宋体" w:hAnsi="宋体"/>
                <w:sz w:val="24"/>
              </w:rPr>
            </w:pPr>
          </w:p>
        </w:tc>
        <w:tc>
          <w:tcPr>
            <w:tcW w:w="1210" w:type="dxa"/>
            <w:vAlign w:val="center"/>
          </w:tcPr>
          <w:p>
            <w:pPr>
              <w:spacing w:line="240" w:lineRule="exact"/>
              <w:jc w:val="center"/>
              <w:rPr>
                <w:rFonts w:ascii="宋体" w:hAnsi="宋体"/>
                <w:sz w:val="24"/>
              </w:rPr>
            </w:pPr>
          </w:p>
        </w:tc>
        <w:tc>
          <w:tcPr>
            <w:tcW w:w="552"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540" w:type="dxa"/>
            <w:vAlign w:val="center"/>
          </w:tcPr>
          <w:p>
            <w:pPr>
              <w:jc w:val="center"/>
              <w:rPr>
                <w:rFonts w:ascii="宋体" w:hAnsi="宋体"/>
                <w:sz w:val="24"/>
              </w:rPr>
            </w:pPr>
          </w:p>
        </w:tc>
        <w:tc>
          <w:tcPr>
            <w:tcW w:w="1245" w:type="dxa"/>
            <w:vAlign w:val="center"/>
          </w:tcPr>
          <w:p>
            <w:pPr>
              <w:jc w:val="center"/>
              <w:rPr>
                <w:rFonts w:ascii="宋体" w:hAnsi="宋体"/>
                <w:sz w:val="24"/>
              </w:rPr>
            </w:pPr>
          </w:p>
        </w:tc>
        <w:tc>
          <w:tcPr>
            <w:tcW w:w="622" w:type="dxa"/>
            <w:vAlign w:val="center"/>
          </w:tcPr>
          <w:p>
            <w:pPr>
              <w:jc w:val="center"/>
              <w:rPr>
                <w:rFonts w:ascii="宋体" w:hAnsi="宋体"/>
                <w:sz w:val="24"/>
              </w:rPr>
            </w:pPr>
          </w:p>
        </w:tc>
        <w:tc>
          <w:tcPr>
            <w:tcW w:w="1065" w:type="dxa"/>
            <w:vAlign w:val="center"/>
          </w:tcPr>
          <w:p>
            <w:pPr>
              <w:jc w:val="center"/>
              <w:rPr>
                <w:rFonts w:ascii="宋体" w:hAnsi="宋体"/>
                <w:sz w:val="24"/>
              </w:rPr>
            </w:pPr>
          </w:p>
        </w:tc>
        <w:tc>
          <w:tcPr>
            <w:tcW w:w="1066" w:type="dxa"/>
            <w:vAlign w:val="center"/>
          </w:tcPr>
          <w:p>
            <w:pPr>
              <w:jc w:val="center"/>
              <w:rPr>
                <w:rFonts w:ascii="宋体" w:hAnsi="宋体"/>
                <w:sz w:val="24"/>
              </w:rPr>
            </w:pPr>
          </w:p>
        </w:tc>
        <w:tc>
          <w:tcPr>
            <w:tcW w:w="1080" w:type="dxa"/>
            <w:vAlign w:val="center"/>
          </w:tcPr>
          <w:p>
            <w:pPr>
              <w:jc w:val="center"/>
              <w:rPr>
                <w:rFonts w:ascii="宋体" w:hAnsi="宋体"/>
                <w:sz w:val="24"/>
              </w:rPr>
            </w:pPr>
          </w:p>
        </w:tc>
        <w:tc>
          <w:tcPr>
            <w:tcW w:w="900" w:type="dxa"/>
            <w:vAlign w:val="center"/>
          </w:tcPr>
          <w:p>
            <w:pPr>
              <w:jc w:val="center"/>
              <w:rPr>
                <w:rFonts w:ascii="宋体" w:hAnsi="宋体"/>
                <w:sz w:val="24"/>
              </w:rPr>
            </w:pPr>
          </w:p>
        </w:tc>
      </w:tr>
    </w:tbl>
    <w:p>
      <w:pPr>
        <w:spacing w:line="400" w:lineRule="atLeast"/>
        <w:rPr>
          <w:rFonts w:ascii="宋体" w:hAnsi="宋体"/>
          <w:sz w:val="24"/>
        </w:rPr>
      </w:pPr>
      <w:r>
        <w:rPr>
          <w:rFonts w:hint="eastAsia" w:ascii="宋体" w:hAnsi="宋体"/>
          <w:sz w:val="24"/>
        </w:rPr>
        <w:t>备注：</w:t>
      </w:r>
    </w:p>
    <w:p>
      <w:pPr>
        <w:spacing w:line="400" w:lineRule="atLeast"/>
        <w:rPr>
          <w:rFonts w:ascii="宋体" w:hAnsi="宋体"/>
          <w:sz w:val="24"/>
        </w:rPr>
      </w:pPr>
      <w:r>
        <w:rPr>
          <w:rFonts w:hint="eastAsia" w:ascii="宋体" w:hAnsi="宋体"/>
          <w:sz w:val="24"/>
        </w:rPr>
        <w:t>1、执业、职业单位指拟投入的项目管理机构人员目前是否在供应商处注册执业或岗位登记。</w:t>
      </w:r>
    </w:p>
    <w:p>
      <w:pPr>
        <w:spacing w:line="420" w:lineRule="exact"/>
        <w:rPr>
          <w:rFonts w:ascii="宋体" w:hAnsi="宋体"/>
          <w:sz w:val="24"/>
        </w:rPr>
        <w:sectPr>
          <w:pgSz w:w="16840" w:h="11907" w:orient="landscape"/>
          <w:pgMar w:top="1474" w:right="1701" w:bottom="1531" w:left="1588" w:header="851" w:footer="992" w:gutter="0"/>
          <w:cols w:space="720" w:num="1"/>
          <w:docGrid w:linePitch="312" w:charSpace="0"/>
        </w:sectPr>
      </w:pPr>
      <w:r>
        <w:rPr>
          <w:rFonts w:hint="eastAsia" w:ascii="宋体" w:hAnsi="宋体"/>
          <w:sz w:val="24"/>
        </w:rPr>
        <w:t>2、附项目管理机构主要人员社会保险证明。社会保险证明是指社会统筹保险基金管理部门出具的基本养老保险对账单或加盖社会统筹保险基金管理部门公章的单位缴费明细，以及企业缴费凭证（社会保险缴费发票或银行转账凭证等证明）；社会保险证明应至少体现以下内容：缴纳保险单位名称、人员姓名、社会保障号（或身份证号）、险种、缴费期限等。社会保险证明中缴费单位应与供应商一致。</w:t>
      </w:r>
    </w:p>
    <w:p>
      <w:pPr>
        <w:pStyle w:val="35"/>
        <w:jc w:val="center"/>
        <w:rPr>
          <w:rFonts w:ascii="宋体" w:hAnsi="宋体" w:eastAsia="宋体"/>
          <w:b/>
          <w:bCs/>
          <w:sz w:val="28"/>
          <w:szCs w:val="28"/>
        </w:rPr>
      </w:pPr>
      <w:bookmarkStart w:id="35" w:name="_Toc224"/>
      <w:r>
        <w:rPr>
          <w:rFonts w:hint="eastAsia" w:ascii="宋体" w:hAnsi="宋体" w:eastAsia="宋体"/>
          <w:sz w:val="28"/>
          <w:szCs w:val="28"/>
        </w:rPr>
        <w:t>（二）</w:t>
      </w:r>
      <w:r>
        <w:rPr>
          <w:rFonts w:hint="eastAsia" w:ascii="宋体" w:hAnsi="宋体" w:eastAsia="宋体"/>
          <w:b/>
          <w:bCs/>
          <w:sz w:val="28"/>
          <w:szCs w:val="28"/>
        </w:rPr>
        <w:t>项目经理简历表</w:t>
      </w:r>
      <w:bookmarkEnd w:id="35"/>
    </w:p>
    <w:p>
      <w:pPr>
        <w:spacing w:line="420" w:lineRule="exact"/>
        <w:rPr>
          <w:rFonts w:ascii="宋体" w:hAnsi="宋体"/>
          <w:szCs w:val="21"/>
        </w:rPr>
      </w:pPr>
    </w:p>
    <w:tbl>
      <w:tblPr>
        <w:tblStyle w:val="1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2124"/>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rPr>
                <w:rFonts w:ascii="宋体" w:hAnsi="宋体"/>
                <w:sz w:val="24"/>
              </w:rPr>
            </w:pPr>
            <w:r>
              <w:rPr>
                <w:rFonts w:hint="eastAsia" w:ascii="宋体" w:hAnsi="宋体"/>
                <w:sz w:val="24"/>
              </w:rPr>
              <w:t>姓  名</w:t>
            </w:r>
          </w:p>
        </w:tc>
        <w:tc>
          <w:tcPr>
            <w:tcW w:w="1035" w:type="dxa"/>
            <w:vAlign w:val="center"/>
          </w:tcPr>
          <w:p>
            <w:pPr>
              <w:jc w:val="center"/>
              <w:rPr>
                <w:rFonts w:ascii="宋体" w:hAnsi="宋体"/>
                <w:sz w:val="24"/>
              </w:rPr>
            </w:pPr>
          </w:p>
        </w:tc>
        <w:tc>
          <w:tcPr>
            <w:tcW w:w="1134" w:type="dxa"/>
            <w:vAlign w:val="center"/>
          </w:tcPr>
          <w:p>
            <w:pPr>
              <w:jc w:val="center"/>
              <w:rPr>
                <w:rFonts w:ascii="宋体" w:hAnsi="宋体"/>
                <w:sz w:val="24"/>
              </w:rPr>
            </w:pPr>
            <w:r>
              <w:rPr>
                <w:rFonts w:hint="eastAsia" w:ascii="宋体" w:hAnsi="宋体"/>
                <w:sz w:val="24"/>
              </w:rPr>
              <w:t>年  龄</w:t>
            </w:r>
          </w:p>
        </w:tc>
        <w:tc>
          <w:tcPr>
            <w:tcW w:w="1275" w:type="dxa"/>
            <w:vAlign w:val="center"/>
          </w:tcPr>
          <w:p>
            <w:pPr>
              <w:jc w:val="center"/>
              <w:rPr>
                <w:rFonts w:ascii="宋体" w:hAnsi="宋体"/>
                <w:sz w:val="24"/>
              </w:rPr>
            </w:pPr>
          </w:p>
        </w:tc>
        <w:tc>
          <w:tcPr>
            <w:tcW w:w="2124" w:type="dxa"/>
            <w:vAlign w:val="center"/>
          </w:tcPr>
          <w:p>
            <w:pPr>
              <w:jc w:val="center"/>
              <w:rPr>
                <w:rFonts w:ascii="宋体" w:hAnsi="宋体"/>
                <w:sz w:val="24"/>
              </w:rPr>
            </w:pPr>
            <w:r>
              <w:rPr>
                <w:rFonts w:hint="eastAsia" w:ascii="宋体" w:hAnsi="宋体"/>
                <w:sz w:val="24"/>
              </w:rPr>
              <w:t>学历</w:t>
            </w: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 w:val="24"/>
              </w:rPr>
            </w:pPr>
            <w:r>
              <w:rPr>
                <w:rFonts w:hint="eastAsia" w:ascii="宋体" w:hAnsi="宋体"/>
                <w:sz w:val="24"/>
              </w:rPr>
              <w:t>职  称</w:t>
            </w:r>
          </w:p>
        </w:tc>
        <w:tc>
          <w:tcPr>
            <w:tcW w:w="1035" w:type="dxa"/>
            <w:vAlign w:val="center"/>
          </w:tcPr>
          <w:p>
            <w:pPr>
              <w:jc w:val="center"/>
              <w:rPr>
                <w:rFonts w:ascii="宋体" w:hAnsi="宋体"/>
                <w:sz w:val="24"/>
              </w:rPr>
            </w:pPr>
          </w:p>
        </w:tc>
        <w:tc>
          <w:tcPr>
            <w:tcW w:w="1134" w:type="dxa"/>
            <w:vAlign w:val="center"/>
          </w:tcPr>
          <w:p>
            <w:pPr>
              <w:jc w:val="center"/>
              <w:rPr>
                <w:rFonts w:ascii="宋体" w:hAnsi="宋体"/>
                <w:sz w:val="24"/>
              </w:rPr>
            </w:pPr>
            <w:r>
              <w:rPr>
                <w:rFonts w:hint="eastAsia" w:ascii="宋体" w:hAnsi="宋体"/>
                <w:sz w:val="24"/>
              </w:rPr>
              <w:t>职  务</w:t>
            </w:r>
          </w:p>
        </w:tc>
        <w:tc>
          <w:tcPr>
            <w:tcW w:w="1275" w:type="dxa"/>
            <w:vAlign w:val="center"/>
          </w:tcPr>
          <w:p>
            <w:pPr>
              <w:jc w:val="center"/>
              <w:rPr>
                <w:rFonts w:ascii="宋体" w:hAnsi="宋体"/>
                <w:sz w:val="24"/>
              </w:rPr>
            </w:pPr>
          </w:p>
        </w:tc>
        <w:tc>
          <w:tcPr>
            <w:tcW w:w="2124" w:type="dxa"/>
            <w:vAlign w:val="center"/>
          </w:tcPr>
          <w:p>
            <w:pPr>
              <w:jc w:val="center"/>
              <w:rPr>
                <w:rFonts w:ascii="宋体" w:hAnsi="宋体"/>
                <w:sz w:val="24"/>
              </w:rPr>
            </w:pPr>
            <w:r>
              <w:rPr>
                <w:rFonts w:hint="eastAsia" w:ascii="宋体" w:hAnsi="宋体"/>
                <w:sz w:val="24"/>
              </w:rPr>
              <w:t>拟在本工程任职</w:t>
            </w:r>
          </w:p>
        </w:tc>
        <w:tc>
          <w:tcPr>
            <w:tcW w:w="2880" w:type="dxa"/>
            <w:vAlign w:val="center"/>
          </w:tcPr>
          <w:p>
            <w:pPr>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 w:val="24"/>
              </w:rPr>
            </w:pPr>
            <w:r>
              <w:rPr>
                <w:rFonts w:hint="eastAsia" w:ascii="宋体" w:hAnsi="宋体"/>
                <w:sz w:val="24"/>
              </w:rPr>
              <w:t>注册建造师执业资格等级</w:t>
            </w:r>
          </w:p>
        </w:tc>
        <w:tc>
          <w:tcPr>
            <w:tcW w:w="1275" w:type="dxa"/>
            <w:vAlign w:val="center"/>
          </w:tcPr>
          <w:p>
            <w:pPr>
              <w:jc w:val="center"/>
              <w:rPr>
                <w:rFonts w:ascii="宋体" w:hAnsi="宋体"/>
                <w:sz w:val="24"/>
              </w:rPr>
            </w:pPr>
            <w:r>
              <w:rPr>
                <w:rFonts w:hint="eastAsia" w:ascii="宋体" w:hAnsi="宋体"/>
                <w:sz w:val="24"/>
              </w:rPr>
              <w:t xml:space="preserve">      级</w:t>
            </w:r>
          </w:p>
        </w:tc>
        <w:tc>
          <w:tcPr>
            <w:tcW w:w="2124" w:type="dxa"/>
            <w:vAlign w:val="center"/>
          </w:tcPr>
          <w:p>
            <w:pPr>
              <w:jc w:val="center"/>
              <w:rPr>
                <w:rFonts w:ascii="宋体" w:hAnsi="宋体"/>
                <w:sz w:val="24"/>
              </w:rPr>
            </w:pPr>
            <w:r>
              <w:rPr>
                <w:rFonts w:hint="eastAsia" w:ascii="宋体" w:hAnsi="宋体"/>
                <w:sz w:val="24"/>
              </w:rPr>
              <w:t>建造师专业</w:t>
            </w: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61" w:type="dxa"/>
            <w:gridSpan w:val="3"/>
            <w:vAlign w:val="center"/>
          </w:tcPr>
          <w:p>
            <w:pPr>
              <w:jc w:val="center"/>
              <w:rPr>
                <w:rFonts w:ascii="宋体" w:hAnsi="宋体"/>
                <w:sz w:val="24"/>
              </w:rPr>
            </w:pPr>
            <w:r>
              <w:rPr>
                <w:rFonts w:hint="eastAsia" w:ascii="宋体" w:hAnsi="宋体"/>
                <w:sz w:val="24"/>
              </w:rPr>
              <w:t>安全生产考核合格证书</w:t>
            </w:r>
          </w:p>
        </w:tc>
        <w:tc>
          <w:tcPr>
            <w:tcW w:w="6279"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 w:val="24"/>
              </w:rPr>
            </w:pPr>
            <w:r>
              <w:rPr>
                <w:rFonts w:hint="eastAsia" w:ascii="宋体" w:hAnsi="宋体"/>
                <w:sz w:val="24"/>
              </w:rPr>
              <w:t>毕业学校</w:t>
            </w:r>
          </w:p>
        </w:tc>
        <w:tc>
          <w:tcPr>
            <w:tcW w:w="8448" w:type="dxa"/>
            <w:gridSpan w:val="5"/>
            <w:vAlign w:val="center"/>
          </w:tcPr>
          <w:p>
            <w:pPr>
              <w:ind w:firstLine="960" w:firstLineChars="400"/>
              <w:rPr>
                <w:rFonts w:ascii="宋体" w:hAnsi="宋体"/>
                <w:sz w:val="24"/>
              </w:rPr>
            </w:pPr>
            <w:r>
              <w:rPr>
                <w:rFonts w:hint="eastAsia" w:ascii="宋体"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40" w:type="dxa"/>
            <w:gridSpan w:val="6"/>
            <w:vAlign w:val="center"/>
          </w:tcPr>
          <w:p>
            <w:pPr>
              <w:jc w:val="center"/>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2" w:type="dxa"/>
            <w:vAlign w:val="center"/>
          </w:tcPr>
          <w:p>
            <w:pPr>
              <w:jc w:val="center"/>
              <w:rPr>
                <w:rFonts w:ascii="宋体" w:hAnsi="宋体"/>
                <w:sz w:val="24"/>
              </w:rPr>
            </w:pPr>
            <w:r>
              <w:rPr>
                <w:rFonts w:hint="eastAsia" w:ascii="宋体" w:hAnsi="宋体"/>
                <w:sz w:val="24"/>
              </w:rPr>
              <w:t>时  间</w:t>
            </w:r>
          </w:p>
        </w:tc>
        <w:tc>
          <w:tcPr>
            <w:tcW w:w="3444" w:type="dxa"/>
            <w:gridSpan w:val="3"/>
            <w:vAlign w:val="center"/>
          </w:tcPr>
          <w:p>
            <w:pPr>
              <w:jc w:val="center"/>
              <w:rPr>
                <w:rFonts w:ascii="宋体" w:hAnsi="宋体"/>
                <w:sz w:val="24"/>
              </w:rPr>
            </w:pPr>
            <w:r>
              <w:rPr>
                <w:rFonts w:hint="eastAsia" w:ascii="宋体" w:hAnsi="宋体"/>
                <w:sz w:val="24"/>
              </w:rPr>
              <w:t>参加过的类似项目名称</w:t>
            </w:r>
          </w:p>
        </w:tc>
        <w:tc>
          <w:tcPr>
            <w:tcW w:w="2124" w:type="dxa"/>
            <w:vAlign w:val="center"/>
          </w:tcPr>
          <w:p>
            <w:pPr>
              <w:jc w:val="center"/>
              <w:rPr>
                <w:rFonts w:ascii="宋体" w:hAnsi="宋体"/>
                <w:sz w:val="24"/>
              </w:rPr>
            </w:pPr>
            <w:r>
              <w:rPr>
                <w:rFonts w:hint="eastAsia" w:ascii="宋体" w:hAnsi="宋体"/>
                <w:sz w:val="24"/>
              </w:rPr>
              <w:t>工程概况说明</w:t>
            </w:r>
          </w:p>
        </w:tc>
        <w:tc>
          <w:tcPr>
            <w:tcW w:w="2880" w:type="dxa"/>
            <w:vAlign w:val="center"/>
          </w:tcPr>
          <w:p>
            <w:pPr>
              <w:jc w:val="center"/>
              <w:rPr>
                <w:rFonts w:ascii="宋体" w:hAnsi="宋体"/>
                <w:sz w:val="24"/>
              </w:rPr>
            </w:pPr>
            <w:r>
              <w:rPr>
                <w:rFonts w:hint="eastAsia" w:ascii="宋体"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2" w:type="dxa"/>
            <w:vAlign w:val="center"/>
          </w:tcPr>
          <w:p>
            <w:pPr>
              <w:jc w:val="center"/>
              <w:rPr>
                <w:rFonts w:ascii="宋体" w:hAnsi="宋体"/>
                <w:sz w:val="24"/>
              </w:rPr>
            </w:pPr>
          </w:p>
        </w:tc>
        <w:tc>
          <w:tcPr>
            <w:tcW w:w="3444" w:type="dxa"/>
            <w:gridSpan w:val="3"/>
            <w:vAlign w:val="center"/>
          </w:tcPr>
          <w:p>
            <w:pPr>
              <w:jc w:val="center"/>
              <w:rPr>
                <w:rFonts w:ascii="宋体" w:hAnsi="宋体"/>
                <w:sz w:val="24"/>
              </w:rPr>
            </w:pPr>
          </w:p>
        </w:tc>
        <w:tc>
          <w:tcPr>
            <w:tcW w:w="2124" w:type="dxa"/>
            <w:vAlign w:val="center"/>
          </w:tcPr>
          <w:p>
            <w:pPr>
              <w:jc w:val="center"/>
              <w:rPr>
                <w:rFonts w:ascii="宋体" w:hAnsi="宋体"/>
                <w:sz w:val="24"/>
              </w:rPr>
            </w:pPr>
          </w:p>
        </w:tc>
        <w:tc>
          <w:tcPr>
            <w:tcW w:w="2880" w:type="dxa"/>
            <w:vAlign w:val="center"/>
          </w:tcPr>
          <w:p>
            <w:pPr>
              <w:jc w:val="center"/>
              <w:rPr>
                <w:rFonts w:ascii="宋体" w:hAnsi="宋体"/>
                <w:sz w:val="24"/>
              </w:rPr>
            </w:pPr>
          </w:p>
        </w:tc>
      </w:tr>
    </w:tbl>
    <w:p>
      <w:pPr>
        <w:spacing w:line="420" w:lineRule="exact"/>
        <w:rPr>
          <w:rFonts w:ascii="宋体" w:hAnsi="宋体"/>
          <w:sz w:val="24"/>
        </w:rPr>
      </w:pPr>
    </w:p>
    <w:p>
      <w:pPr>
        <w:spacing w:line="420" w:lineRule="exact"/>
        <w:ind w:left="720" w:hanging="720" w:hangingChars="300"/>
        <w:rPr>
          <w:rFonts w:ascii="宋体" w:hAnsi="宋体"/>
          <w:sz w:val="24"/>
        </w:rPr>
      </w:pPr>
      <w:r>
        <w:rPr>
          <w:rFonts w:hint="eastAsia" w:ascii="宋体" w:hAnsi="宋体"/>
          <w:sz w:val="24"/>
        </w:rPr>
        <w:t>备注：项目经理应附建造师资格证书、安全生产考核合格证书（B证）、身份证、职称证、学历证。类似项目限于以项目经理身份参与的项目，</w:t>
      </w:r>
      <w:r>
        <w:rPr>
          <w:rFonts w:hint="eastAsia"/>
          <w:sz w:val="24"/>
          <w:szCs w:val="24"/>
        </w:rPr>
        <w:t>供应商提供的业绩信息必须附中标通知书、合同协议书、工程接收证书或工程竣工验收证书（工程竣工验收备案证）及其他证明材料（如需要）的原件真彩扫描打印件。其中</w:t>
      </w:r>
      <w:r>
        <w:rPr>
          <w:rFonts w:hint="eastAsia"/>
          <w:sz w:val="24"/>
          <w:szCs w:val="24"/>
          <w:highlight w:val="none"/>
        </w:rPr>
        <w:t>招标发包的</w:t>
      </w:r>
      <w:r>
        <w:rPr>
          <w:rFonts w:hint="eastAsia"/>
          <w:sz w:val="24"/>
          <w:szCs w:val="24"/>
        </w:rPr>
        <w:t>工程应附中标通知书。</w:t>
      </w:r>
    </w:p>
    <w:p>
      <w:pPr>
        <w:rPr>
          <w:rFonts w:ascii="宋体" w:hAnsi="宋体"/>
          <w:szCs w:val="21"/>
        </w:rPr>
      </w:pPr>
    </w:p>
    <w:p>
      <w:pPr>
        <w:pStyle w:val="35"/>
        <w:jc w:val="center"/>
        <w:rPr>
          <w:rFonts w:ascii="宋体" w:hAnsi="宋体" w:eastAsia="宋体"/>
          <w:sz w:val="28"/>
          <w:szCs w:val="28"/>
        </w:rPr>
      </w:pPr>
      <w:bookmarkStart w:id="36" w:name="_Toc3320"/>
      <w:r>
        <w:rPr>
          <w:rFonts w:hint="eastAsia" w:ascii="宋体" w:hAnsi="宋体" w:eastAsia="宋体"/>
          <w:sz w:val="28"/>
          <w:szCs w:val="28"/>
        </w:rPr>
        <w:t>（三）</w:t>
      </w:r>
      <w:r>
        <w:rPr>
          <w:rFonts w:hint="eastAsia" w:ascii="宋体" w:hAnsi="宋体" w:eastAsia="宋体"/>
          <w:b/>
          <w:bCs/>
          <w:sz w:val="28"/>
          <w:szCs w:val="28"/>
        </w:rPr>
        <w:t>承诺书</w:t>
      </w:r>
      <w:bookmarkEnd w:id="36"/>
    </w:p>
    <w:p>
      <w:pPr>
        <w:rPr>
          <w:rFonts w:ascii="宋体" w:hAnsi="宋体"/>
          <w:u w:val="single"/>
        </w:rPr>
      </w:pPr>
    </w:p>
    <w:p>
      <w:pPr>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我方在此声明，我方拟派往</w:t>
      </w:r>
      <w:r>
        <w:rPr>
          <w:rFonts w:hint="eastAsia" w:ascii="宋体" w:hAnsi="宋体"/>
          <w:sz w:val="24"/>
          <w:u w:val="single"/>
        </w:rPr>
        <w:t xml:space="preserve">                 </w:t>
      </w:r>
      <w:r>
        <w:rPr>
          <w:rFonts w:hint="eastAsia" w:ascii="宋体" w:hAnsi="宋体"/>
          <w:sz w:val="24"/>
        </w:rPr>
        <w:t>（项目名称）（以下简称“本工程”）的项目经理</w:t>
      </w:r>
      <w:r>
        <w:rPr>
          <w:rFonts w:hint="eastAsia" w:ascii="宋体" w:hAnsi="宋体"/>
          <w:sz w:val="24"/>
          <w:u w:val="single"/>
        </w:rPr>
        <w:t xml:space="preserve">         </w:t>
      </w:r>
      <w:r>
        <w:rPr>
          <w:rFonts w:hint="eastAsia" w:ascii="宋体" w:hAnsi="宋体"/>
          <w:sz w:val="24"/>
        </w:rPr>
        <w:t xml:space="preserve"> （项目经理姓名） 现阶段（磋商截止时间之前）没有担其他在施建设工程项目的项目经理。</w:t>
      </w:r>
    </w:p>
    <w:p>
      <w:pPr>
        <w:spacing w:line="440" w:lineRule="exact"/>
        <w:ind w:firstLine="480" w:firstLineChars="200"/>
        <w:rPr>
          <w:rFonts w:ascii="宋体" w:hAnsi="宋体"/>
          <w:sz w:val="24"/>
        </w:rPr>
      </w:pPr>
      <w:r>
        <w:rPr>
          <w:rFonts w:hint="eastAsia" w:ascii="宋体" w:hAnsi="宋体"/>
          <w:sz w:val="24"/>
        </w:rPr>
        <w:t>根据《注册建造师执业管理办法（试行）》第九条规定“注册建造师不得同时担任两个及以上建设工程施工项目负责人”， 第十条规定“注册建造师担任施工项目负责人期间原则上不得更换”。我方拟派项目经理的能够参加本工程的磋商是基于以下理由：</w:t>
      </w:r>
    </w:p>
    <w:p>
      <w:pPr>
        <w:spacing w:line="440" w:lineRule="exact"/>
        <w:ind w:firstLine="600" w:firstLineChars="250"/>
        <w:rPr>
          <w:rFonts w:ascii="宋体" w:hAnsi="宋体"/>
          <w:sz w:val="24"/>
        </w:rPr>
      </w:pPr>
      <w:r>
        <w:rPr>
          <w:rFonts w:hint="eastAsia" w:ascii="宋体" w:hAnsi="宋体"/>
          <w:sz w:val="24"/>
        </w:rPr>
        <w:t>□  拟派项目经理存在《注册建造师执业管理办法（试行）》第九条规定的下列情形：</w:t>
      </w:r>
    </w:p>
    <w:p>
      <w:pPr>
        <w:spacing w:line="440" w:lineRule="exact"/>
        <w:ind w:firstLine="480" w:firstLineChars="200"/>
        <w:rPr>
          <w:rFonts w:ascii="宋体" w:hAnsi="宋体"/>
          <w:sz w:val="24"/>
        </w:rPr>
      </w:pPr>
      <w:r>
        <w:rPr>
          <w:rFonts w:hint="eastAsia" w:ascii="宋体" w:hAnsi="宋体"/>
          <w:sz w:val="24"/>
        </w:rPr>
        <w:t>（1）同一工程相邻分段发包或分期施工的;</w:t>
      </w:r>
    </w:p>
    <w:p>
      <w:pPr>
        <w:spacing w:line="440" w:lineRule="exact"/>
        <w:ind w:firstLine="480" w:firstLineChars="200"/>
        <w:rPr>
          <w:rFonts w:ascii="宋体" w:hAnsi="宋体"/>
          <w:sz w:val="24"/>
        </w:rPr>
      </w:pPr>
      <w:r>
        <w:rPr>
          <w:rFonts w:hint="eastAsia" w:ascii="宋体" w:hAnsi="宋体"/>
          <w:sz w:val="24"/>
        </w:rPr>
        <w:t>（2）合同约定的工程验收合格的；</w:t>
      </w:r>
    </w:p>
    <w:p>
      <w:pPr>
        <w:spacing w:line="440" w:lineRule="exact"/>
        <w:ind w:firstLine="480" w:firstLineChars="200"/>
        <w:rPr>
          <w:rFonts w:ascii="宋体" w:hAnsi="宋体"/>
          <w:sz w:val="24"/>
        </w:rPr>
      </w:pPr>
      <w:r>
        <w:rPr>
          <w:rFonts w:hint="eastAsia" w:ascii="宋体" w:hAnsi="宋体"/>
          <w:sz w:val="24"/>
        </w:rPr>
        <w:t>（3）因非承包方原因致使工程项目停工超过120天（含），经建设单位同意的。</w:t>
      </w:r>
    </w:p>
    <w:p>
      <w:pPr>
        <w:spacing w:line="440" w:lineRule="exact"/>
        <w:ind w:firstLine="600" w:firstLineChars="250"/>
        <w:rPr>
          <w:rFonts w:ascii="宋体" w:hAnsi="宋体"/>
          <w:sz w:val="24"/>
        </w:rPr>
      </w:pPr>
      <w:r>
        <w:rPr>
          <w:rFonts w:hint="eastAsia" w:ascii="宋体" w:hAnsi="宋体"/>
          <w:sz w:val="24"/>
        </w:rPr>
        <w:t>□  拟派项目经理担任其他施工项目负责人期间因下列原因进行了更换，并办理书面交接手续：</w:t>
      </w:r>
    </w:p>
    <w:p>
      <w:pPr>
        <w:spacing w:line="440" w:lineRule="exact"/>
        <w:ind w:firstLine="480" w:firstLineChars="200"/>
        <w:rPr>
          <w:rFonts w:ascii="宋体" w:hAnsi="宋体"/>
          <w:sz w:val="24"/>
        </w:rPr>
      </w:pPr>
      <w:r>
        <w:rPr>
          <w:rFonts w:hint="eastAsia" w:ascii="宋体" w:hAnsi="宋体"/>
          <w:sz w:val="24"/>
        </w:rPr>
        <w:t>（1）发包方与注册建造师受聘企业已解除承包合同的；</w:t>
      </w:r>
    </w:p>
    <w:p>
      <w:pPr>
        <w:spacing w:line="440" w:lineRule="exact"/>
        <w:ind w:firstLine="480" w:firstLineChars="200"/>
        <w:rPr>
          <w:rFonts w:ascii="宋体" w:hAnsi="宋体"/>
          <w:sz w:val="24"/>
        </w:rPr>
      </w:pPr>
      <w:r>
        <w:rPr>
          <w:rFonts w:hint="eastAsia" w:ascii="宋体" w:hAnsi="宋体"/>
          <w:sz w:val="24"/>
        </w:rPr>
        <w:t>（2）发包方同意更换项目负责人的；</w:t>
      </w:r>
    </w:p>
    <w:p>
      <w:pPr>
        <w:spacing w:line="440" w:lineRule="exact"/>
        <w:ind w:firstLine="480" w:firstLineChars="200"/>
        <w:rPr>
          <w:rFonts w:ascii="宋体" w:hAnsi="宋体"/>
          <w:sz w:val="24"/>
        </w:rPr>
      </w:pPr>
      <w:r>
        <w:rPr>
          <w:rFonts w:hint="eastAsia" w:ascii="宋体" w:hAnsi="宋体"/>
          <w:sz w:val="24"/>
        </w:rPr>
        <w:t>（3）因不可抗力等特殊情况必须更换项目负责人的。</w:t>
      </w:r>
    </w:p>
    <w:p>
      <w:pPr>
        <w:spacing w:line="44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pPr>
        <w:spacing w:line="440" w:lineRule="exact"/>
        <w:ind w:firstLine="480" w:firstLineChars="200"/>
        <w:rPr>
          <w:rFonts w:ascii="宋体" w:hAnsi="宋体"/>
          <w:sz w:val="24"/>
        </w:rPr>
      </w:pPr>
      <w:r>
        <w:rPr>
          <w:rFonts w:hint="eastAsia" w:ascii="宋体" w:hAnsi="宋体"/>
          <w:sz w:val="24"/>
        </w:rPr>
        <w:t>我方在此声明，如拟派项目经理参加不同工</w:t>
      </w:r>
      <w:r>
        <w:rPr>
          <w:rFonts w:hint="eastAsia" w:ascii="宋体" w:hAnsi="宋体"/>
          <w:sz w:val="24"/>
          <w:highlight w:val="none"/>
        </w:rPr>
        <w:t>程项目投标</w:t>
      </w:r>
      <w:r>
        <w:rPr>
          <w:rFonts w:hint="eastAsia" w:ascii="宋体" w:hAnsi="宋体"/>
          <w:sz w:val="24"/>
        </w:rPr>
        <w:t>，我方先后被列为第一中标候选人，我方将无条件放弃评标结果后公示的工程建设项目的中标资格。</w:t>
      </w:r>
    </w:p>
    <w:p>
      <w:pPr>
        <w:spacing w:line="440" w:lineRule="exact"/>
        <w:ind w:firstLine="480" w:firstLineChars="200"/>
        <w:rPr>
          <w:rFonts w:ascii="宋体" w:hAnsi="宋体"/>
          <w:sz w:val="24"/>
        </w:rPr>
      </w:pPr>
      <w:r>
        <w:rPr>
          <w:rFonts w:hint="eastAsia" w:ascii="宋体" w:hAnsi="宋体"/>
          <w:sz w:val="24"/>
        </w:rPr>
        <w:t>特此承诺</w:t>
      </w:r>
    </w:p>
    <w:p>
      <w:pPr>
        <w:spacing w:line="440" w:lineRule="exact"/>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jc w:val="right"/>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jc w:val="right"/>
        <w:rPr>
          <w:rFonts w:ascii="宋体" w:hAnsi="宋体"/>
          <w:sz w:val="24"/>
        </w:rPr>
      </w:pPr>
    </w:p>
    <w:p>
      <w:pPr>
        <w:spacing w:line="440" w:lineRule="exact"/>
        <w:rPr>
          <w:rFonts w:ascii="宋体" w:hAnsi="宋体"/>
          <w:sz w:val="24"/>
        </w:rPr>
      </w:pPr>
      <w:r>
        <w:rPr>
          <w:rFonts w:hint="eastAsia" w:ascii="宋体" w:hAnsi="宋体"/>
          <w:sz w:val="24"/>
        </w:rPr>
        <w:t>备注：</w:t>
      </w:r>
    </w:p>
    <w:p>
      <w:pPr>
        <w:spacing w:line="440" w:lineRule="exact"/>
        <w:rPr>
          <w:rFonts w:ascii="宋体" w:hAnsi="宋体"/>
          <w:sz w:val="24"/>
        </w:rPr>
      </w:pPr>
      <w:r>
        <w:rPr>
          <w:rFonts w:hint="eastAsia" w:ascii="宋体" w:hAnsi="宋体"/>
          <w:sz w:val="24"/>
        </w:rPr>
        <w:t>1、供应商应当根据“承诺书”的格式，如实说明拟派项目经理能够参加本工程磋商的理由，并附相关证明材料的原件真彩扫描打印件。其中合同履行期间变更项目负责人的，相关证明材料包括建设单位同意变更项目负责人的函件和工程所在地住房城乡建设主管部门的变更记录的原件真彩扫描打印件。事后提交的相关证明材料不予认可。</w:t>
      </w:r>
    </w:p>
    <w:p>
      <w:pPr>
        <w:spacing w:line="440" w:lineRule="exact"/>
        <w:rPr>
          <w:rFonts w:ascii="宋体" w:hAnsi="宋体"/>
          <w:sz w:val="24"/>
        </w:rPr>
      </w:pPr>
      <w:r>
        <w:rPr>
          <w:rFonts w:hint="eastAsia" w:ascii="宋体" w:hAnsi="宋体"/>
          <w:sz w:val="24"/>
        </w:rPr>
        <w:t>2、供应商“承诺书”的实质内容应当与格式规定的实质内容一致。</w:t>
      </w:r>
    </w:p>
    <w:p>
      <w:pPr>
        <w:spacing w:line="440" w:lineRule="exact"/>
        <w:ind w:left="360"/>
        <w:rPr>
          <w:rFonts w:ascii="宋体" w:hAnsi="宋体"/>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jc w:val="center"/>
        <w:rPr>
          <w:rFonts w:ascii="宋体" w:hAnsi="宋体"/>
          <w:szCs w:val="21"/>
        </w:rPr>
      </w:pPr>
    </w:p>
    <w:p>
      <w:pPr>
        <w:jc w:val="center"/>
        <w:rPr>
          <w:rFonts w:ascii="宋体" w:hAnsi="宋体"/>
          <w:szCs w:val="21"/>
        </w:rPr>
      </w:pPr>
    </w:p>
    <w:p>
      <w:pPr>
        <w:pStyle w:val="35"/>
        <w:jc w:val="center"/>
        <w:rPr>
          <w:rFonts w:ascii="宋体" w:hAnsi="宋体" w:eastAsia="宋体"/>
          <w:b/>
          <w:bCs/>
          <w:sz w:val="28"/>
          <w:szCs w:val="28"/>
        </w:rPr>
      </w:pPr>
      <w:bookmarkStart w:id="37" w:name="_Toc482"/>
      <w:r>
        <w:rPr>
          <w:rFonts w:hint="eastAsia" w:ascii="宋体" w:hAnsi="宋体" w:eastAsia="宋体"/>
          <w:sz w:val="28"/>
          <w:szCs w:val="28"/>
        </w:rPr>
        <w:t>（四）</w:t>
      </w:r>
      <w:r>
        <w:rPr>
          <w:rFonts w:hint="eastAsia" w:ascii="宋体" w:hAnsi="宋体" w:eastAsia="宋体"/>
          <w:b/>
          <w:bCs/>
          <w:sz w:val="28"/>
          <w:szCs w:val="28"/>
        </w:rPr>
        <w:t>其他主要项目管理人员简历表</w:t>
      </w:r>
      <w:bookmarkEnd w:id="37"/>
    </w:p>
    <w:p>
      <w:pPr>
        <w:ind w:firstLine="1054" w:firstLineChars="500"/>
        <w:rPr>
          <w:rFonts w:ascii="宋体" w:hAnsi="宋体"/>
          <w:b/>
          <w:bCs/>
          <w:szCs w:val="21"/>
        </w:rPr>
      </w:pP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880"/>
        <w:gridCol w:w="18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spacing w:line="640" w:lineRule="exact"/>
              <w:rPr>
                <w:rFonts w:ascii="宋体" w:hAnsi="宋体"/>
                <w:sz w:val="24"/>
              </w:rPr>
            </w:pPr>
            <w:r>
              <w:rPr>
                <w:rFonts w:hint="eastAsia" w:ascii="宋体" w:hAnsi="宋体"/>
                <w:sz w:val="24"/>
              </w:rPr>
              <w:t>岗位名称</w:t>
            </w:r>
          </w:p>
        </w:tc>
        <w:tc>
          <w:tcPr>
            <w:tcW w:w="828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姓    名</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年    龄</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性    别</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毕业学校</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学历和专业</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毕业时间</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执业/岗位资格</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专业职称</w:t>
            </w:r>
          </w:p>
        </w:tc>
        <w:tc>
          <w:tcPr>
            <w:tcW w:w="360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68" w:type="dxa"/>
            <w:vAlign w:val="center"/>
          </w:tcPr>
          <w:p>
            <w:pPr>
              <w:rPr>
                <w:rFonts w:ascii="宋体" w:hAnsi="宋体"/>
                <w:sz w:val="24"/>
              </w:rPr>
            </w:pPr>
            <w:r>
              <w:rPr>
                <w:rFonts w:hint="eastAsia" w:ascii="宋体" w:hAnsi="宋体"/>
                <w:sz w:val="24"/>
              </w:rPr>
              <w:t>执业/岗位</w:t>
            </w:r>
          </w:p>
          <w:p>
            <w:pPr>
              <w:rPr>
                <w:rFonts w:ascii="宋体" w:hAnsi="宋体"/>
                <w:sz w:val="24"/>
              </w:rPr>
            </w:pPr>
            <w:r>
              <w:rPr>
                <w:rFonts w:hint="eastAsia" w:ascii="宋体" w:hAnsi="宋体"/>
                <w:sz w:val="24"/>
              </w:rPr>
              <w:t>证书编号</w:t>
            </w:r>
          </w:p>
        </w:tc>
        <w:tc>
          <w:tcPr>
            <w:tcW w:w="2880" w:type="dxa"/>
            <w:vAlign w:val="center"/>
          </w:tcPr>
          <w:p>
            <w:pPr>
              <w:jc w:val="center"/>
              <w:rPr>
                <w:rFonts w:ascii="宋体" w:hAnsi="宋体"/>
                <w:sz w:val="24"/>
              </w:rPr>
            </w:pPr>
          </w:p>
        </w:tc>
        <w:tc>
          <w:tcPr>
            <w:tcW w:w="1800" w:type="dxa"/>
            <w:vAlign w:val="center"/>
          </w:tcPr>
          <w:p>
            <w:pPr>
              <w:rPr>
                <w:rFonts w:ascii="宋体" w:hAnsi="宋体"/>
                <w:sz w:val="24"/>
              </w:rPr>
            </w:pPr>
            <w:r>
              <w:rPr>
                <w:rFonts w:hint="eastAsia" w:ascii="宋体" w:hAnsi="宋体"/>
                <w:sz w:val="24"/>
              </w:rPr>
              <w:t>专业工作年限</w:t>
            </w:r>
          </w:p>
        </w:tc>
        <w:tc>
          <w:tcPr>
            <w:tcW w:w="3600" w:type="dxa"/>
            <w:vAlign w:val="center"/>
          </w:tcPr>
          <w:p>
            <w:pPr>
              <w:jc w:val="cente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0" w:hRule="atLeast"/>
          <w:jc w:val="center"/>
        </w:trPr>
        <w:tc>
          <w:tcPr>
            <w:tcW w:w="1368" w:type="dxa"/>
          </w:tcPr>
          <w:p>
            <w:pPr>
              <w:jc w:val="left"/>
              <w:rPr>
                <w:rFonts w:ascii="宋体" w:hAnsi="宋体"/>
                <w:sz w:val="24"/>
              </w:rPr>
            </w:pPr>
            <w:r>
              <w:rPr>
                <w:rFonts w:hint="eastAsia" w:ascii="宋体" w:hAnsi="宋体"/>
                <w:sz w:val="24"/>
              </w:rPr>
              <w:t xml:space="preserve">  主</w:t>
            </w:r>
          </w:p>
          <w:p>
            <w:pPr>
              <w:ind w:firstLine="240" w:firstLineChars="100"/>
              <w:jc w:val="left"/>
              <w:rPr>
                <w:rFonts w:ascii="宋体" w:hAnsi="宋体"/>
                <w:sz w:val="24"/>
              </w:rPr>
            </w:pPr>
            <w:r>
              <w:rPr>
                <w:rFonts w:hint="eastAsia" w:ascii="宋体" w:hAnsi="宋体"/>
                <w:sz w:val="24"/>
              </w:rPr>
              <w:t>要</w:t>
            </w:r>
          </w:p>
          <w:p>
            <w:pPr>
              <w:ind w:firstLine="240" w:firstLineChars="100"/>
              <w:jc w:val="left"/>
              <w:rPr>
                <w:rFonts w:ascii="宋体" w:hAnsi="宋体"/>
                <w:sz w:val="24"/>
              </w:rPr>
            </w:pPr>
            <w:r>
              <w:rPr>
                <w:rFonts w:hint="eastAsia" w:ascii="宋体" w:hAnsi="宋体"/>
                <w:sz w:val="24"/>
              </w:rPr>
              <w:t>工</w:t>
            </w:r>
          </w:p>
          <w:p>
            <w:pPr>
              <w:ind w:firstLine="240" w:firstLineChars="100"/>
              <w:jc w:val="left"/>
              <w:rPr>
                <w:rFonts w:ascii="宋体" w:hAnsi="宋体"/>
                <w:sz w:val="24"/>
              </w:rPr>
            </w:pPr>
            <w:r>
              <w:rPr>
                <w:rFonts w:hint="eastAsia" w:ascii="宋体" w:hAnsi="宋体"/>
                <w:sz w:val="24"/>
              </w:rPr>
              <w:t>作</w:t>
            </w:r>
          </w:p>
          <w:p>
            <w:pPr>
              <w:ind w:firstLine="240" w:firstLineChars="100"/>
              <w:jc w:val="left"/>
              <w:rPr>
                <w:rFonts w:ascii="宋体" w:hAnsi="宋体"/>
                <w:sz w:val="24"/>
              </w:rPr>
            </w:pPr>
            <w:r>
              <w:rPr>
                <w:rFonts w:hint="eastAsia" w:ascii="宋体" w:hAnsi="宋体"/>
                <w:sz w:val="24"/>
              </w:rPr>
              <w:t>业</w:t>
            </w:r>
          </w:p>
          <w:p>
            <w:pPr>
              <w:ind w:firstLine="240" w:firstLineChars="100"/>
              <w:jc w:val="left"/>
              <w:rPr>
                <w:rFonts w:ascii="宋体" w:hAnsi="宋体"/>
                <w:sz w:val="24"/>
              </w:rPr>
            </w:pPr>
            <w:r>
              <w:rPr>
                <w:rFonts w:hint="eastAsia" w:ascii="宋体" w:hAnsi="宋体"/>
                <w:sz w:val="24"/>
              </w:rPr>
              <w:t>绩</w:t>
            </w:r>
          </w:p>
          <w:p>
            <w:pPr>
              <w:ind w:firstLine="240" w:firstLineChars="100"/>
              <w:jc w:val="left"/>
              <w:rPr>
                <w:rFonts w:ascii="宋体" w:hAnsi="宋体"/>
                <w:sz w:val="24"/>
              </w:rPr>
            </w:pPr>
            <w:r>
              <w:rPr>
                <w:rFonts w:hint="eastAsia" w:ascii="宋体" w:hAnsi="宋体"/>
                <w:sz w:val="24"/>
              </w:rPr>
              <w:t>及</w:t>
            </w:r>
          </w:p>
          <w:p>
            <w:pPr>
              <w:ind w:firstLine="240" w:firstLineChars="100"/>
              <w:jc w:val="left"/>
              <w:rPr>
                <w:rFonts w:ascii="宋体" w:hAnsi="宋体"/>
                <w:sz w:val="24"/>
              </w:rPr>
            </w:pPr>
            <w:r>
              <w:rPr>
                <w:rFonts w:hint="eastAsia" w:ascii="宋体" w:hAnsi="宋体"/>
                <w:sz w:val="24"/>
              </w:rPr>
              <w:t>担</w:t>
            </w:r>
          </w:p>
          <w:p>
            <w:pPr>
              <w:ind w:firstLine="240" w:firstLineChars="100"/>
              <w:jc w:val="left"/>
              <w:rPr>
                <w:rFonts w:ascii="宋体" w:hAnsi="宋体"/>
                <w:sz w:val="24"/>
              </w:rPr>
            </w:pPr>
            <w:r>
              <w:rPr>
                <w:rFonts w:hint="eastAsia" w:ascii="宋体" w:hAnsi="宋体"/>
                <w:sz w:val="24"/>
              </w:rPr>
              <w:t>任</w:t>
            </w:r>
          </w:p>
          <w:p>
            <w:pPr>
              <w:ind w:firstLine="240" w:firstLineChars="100"/>
              <w:jc w:val="left"/>
              <w:rPr>
                <w:rFonts w:ascii="宋体" w:hAnsi="宋体"/>
                <w:sz w:val="24"/>
              </w:rPr>
            </w:pPr>
            <w:r>
              <w:rPr>
                <w:rFonts w:hint="eastAsia" w:ascii="宋体" w:hAnsi="宋体"/>
                <w:sz w:val="24"/>
              </w:rPr>
              <w:t>的</w:t>
            </w:r>
          </w:p>
          <w:p>
            <w:pPr>
              <w:ind w:firstLine="240" w:firstLineChars="100"/>
              <w:jc w:val="left"/>
              <w:rPr>
                <w:rFonts w:ascii="宋体" w:hAnsi="宋体"/>
                <w:sz w:val="24"/>
              </w:rPr>
            </w:pPr>
            <w:r>
              <w:rPr>
                <w:rFonts w:hint="eastAsia" w:ascii="宋体" w:hAnsi="宋体"/>
                <w:sz w:val="24"/>
              </w:rPr>
              <w:t>主</w:t>
            </w:r>
          </w:p>
          <w:p>
            <w:pPr>
              <w:ind w:firstLine="240" w:firstLineChars="100"/>
              <w:jc w:val="left"/>
              <w:rPr>
                <w:rFonts w:ascii="宋体" w:hAnsi="宋体"/>
                <w:sz w:val="24"/>
              </w:rPr>
            </w:pPr>
            <w:r>
              <w:rPr>
                <w:rFonts w:hint="eastAsia" w:ascii="宋体" w:hAnsi="宋体"/>
                <w:sz w:val="24"/>
              </w:rPr>
              <w:t>要</w:t>
            </w:r>
          </w:p>
          <w:p>
            <w:pPr>
              <w:ind w:firstLine="240" w:firstLineChars="100"/>
              <w:jc w:val="left"/>
              <w:rPr>
                <w:rFonts w:ascii="宋体" w:hAnsi="宋体"/>
                <w:sz w:val="24"/>
              </w:rPr>
            </w:pPr>
            <w:r>
              <w:rPr>
                <w:rFonts w:hint="eastAsia" w:ascii="宋体" w:hAnsi="宋体"/>
                <w:sz w:val="24"/>
              </w:rPr>
              <w:t>工</w:t>
            </w:r>
          </w:p>
          <w:p>
            <w:pPr>
              <w:ind w:firstLine="240" w:firstLineChars="100"/>
              <w:jc w:val="left"/>
              <w:rPr>
                <w:rFonts w:ascii="宋体" w:hAnsi="宋体"/>
                <w:sz w:val="24"/>
              </w:rPr>
            </w:pPr>
            <w:r>
              <w:rPr>
                <w:rFonts w:hint="eastAsia" w:ascii="宋体" w:hAnsi="宋体"/>
                <w:sz w:val="24"/>
              </w:rPr>
              <w:t>作</w:t>
            </w:r>
          </w:p>
        </w:tc>
        <w:tc>
          <w:tcPr>
            <w:tcW w:w="8280" w:type="dxa"/>
            <w:gridSpan w:val="3"/>
          </w:tcPr>
          <w:p>
            <w:pPr>
              <w:rPr>
                <w:rFonts w:ascii="宋体" w:hAnsi="宋体"/>
                <w:sz w:val="24"/>
              </w:rPr>
            </w:pPr>
          </w:p>
        </w:tc>
      </w:tr>
    </w:tbl>
    <w:p>
      <w:pPr>
        <w:spacing w:line="440" w:lineRule="exact"/>
        <w:jc w:val="right"/>
        <w:rPr>
          <w:rFonts w:ascii="宋体" w:hAnsi="宋体"/>
          <w:sz w:val="24"/>
        </w:rPr>
      </w:pPr>
    </w:p>
    <w:p>
      <w:pPr>
        <w:ind w:left="600" w:hanging="600" w:hangingChars="250"/>
        <w:rPr>
          <w:rFonts w:ascii="宋体" w:hAnsi="宋体"/>
          <w:sz w:val="24"/>
        </w:rPr>
      </w:pPr>
    </w:p>
    <w:p>
      <w:pPr>
        <w:ind w:left="720" w:hanging="720" w:hangingChars="300"/>
        <w:rPr>
          <w:rFonts w:ascii="宋体" w:hAnsi="宋体"/>
          <w:sz w:val="24"/>
        </w:rPr>
      </w:pPr>
      <w:r>
        <w:rPr>
          <w:rFonts w:hint="eastAsia" w:ascii="宋体" w:hAnsi="宋体"/>
          <w:sz w:val="24"/>
        </w:rPr>
        <w:t>备注：其他主要项目管理人员指项目技术负责人、施工管理、质量管理、安全管理等岗位人员。应附资格证书（如有）、注册证书（临时执业证书）、岗位培训考核合格证书、身份证、职称证、学历证, 安全管理人员应附有效的安全生产考核合格证书（C证），主要业绩须附合同协议书。</w:t>
      </w:r>
    </w:p>
    <w:p>
      <w:pPr>
        <w:pStyle w:val="2"/>
      </w:pPr>
    </w:p>
    <w:p>
      <w:pPr>
        <w:pStyle w:val="2"/>
        <w:ind w:firstLine="0" w:firstLineChars="0"/>
      </w:pPr>
    </w:p>
    <w:p>
      <w:pPr>
        <w:pStyle w:val="2"/>
        <w:ind w:firstLine="0" w:firstLineChars="0"/>
      </w:pPr>
    </w:p>
    <w:p>
      <w:pPr>
        <w:pStyle w:val="2"/>
        <w:ind w:firstLine="0" w:firstLineChars="0"/>
      </w:pPr>
    </w:p>
    <w:p>
      <w:pPr>
        <w:tabs>
          <w:tab w:val="left" w:pos="7665"/>
        </w:tabs>
        <w:spacing w:line="360" w:lineRule="auto"/>
        <w:jc w:val="left"/>
        <w:outlineLvl w:val="1"/>
        <w:rPr>
          <w:sz w:val="24"/>
        </w:rPr>
      </w:pPr>
      <w:r>
        <w:rPr>
          <w:rFonts w:hint="eastAsia"/>
          <w:sz w:val="24"/>
        </w:rPr>
        <w:t>附件16</w:t>
      </w:r>
    </w:p>
    <w:p>
      <w:pPr>
        <w:widowControl/>
        <w:spacing w:line="360" w:lineRule="auto"/>
        <w:jc w:val="center"/>
        <w:rPr>
          <w:rFonts w:ascii="宋体" w:hAnsi="宋体"/>
          <w:bCs/>
          <w:color w:val="000000"/>
          <w:sz w:val="32"/>
          <w:szCs w:val="32"/>
        </w:rPr>
      </w:pPr>
      <w:r>
        <w:rPr>
          <w:rFonts w:hint="eastAsia"/>
          <w:sz w:val="32"/>
          <w:szCs w:val="32"/>
        </w:rPr>
        <w:t>其他资格证明文件及资料</w:t>
      </w:r>
    </w:p>
    <w:p>
      <w:pPr>
        <w:pStyle w:val="35"/>
        <w:jc w:val="center"/>
        <w:rPr>
          <w:rFonts w:ascii="宋体" w:hAnsi="宋体" w:eastAsia="宋体"/>
          <w:szCs w:val="24"/>
        </w:rPr>
      </w:pPr>
      <w:bookmarkStart w:id="38" w:name="_Toc14784"/>
      <w:r>
        <w:rPr>
          <w:rFonts w:hint="eastAsia" w:ascii="宋体" w:hAnsi="宋体" w:eastAsia="宋体"/>
          <w:szCs w:val="24"/>
        </w:rPr>
        <w:t>（一）</w:t>
      </w:r>
      <w:r>
        <w:rPr>
          <w:rFonts w:hint="eastAsia" w:ascii="宋体" w:hAnsi="宋体"/>
        </w:rPr>
        <w:t>供应商</w:t>
      </w:r>
      <w:r>
        <w:rPr>
          <w:rFonts w:hint="eastAsia" w:ascii="宋体" w:hAnsi="宋体" w:eastAsia="宋体"/>
          <w:szCs w:val="24"/>
        </w:rPr>
        <w:t>基本情况</w:t>
      </w:r>
      <w:bookmarkEnd w:id="38"/>
    </w:p>
    <w:p>
      <w:pPr>
        <w:pStyle w:val="35"/>
        <w:jc w:val="center"/>
        <w:rPr>
          <w:rFonts w:ascii="宋体" w:hAnsi="宋体" w:eastAsia="宋体"/>
          <w:b/>
          <w:bCs/>
          <w:szCs w:val="24"/>
        </w:rPr>
      </w:pPr>
      <w:bookmarkStart w:id="39" w:name="_Toc6432"/>
      <w:r>
        <w:rPr>
          <w:rFonts w:hint="eastAsia" w:ascii="宋体" w:hAnsi="宋体" w:eastAsia="宋体"/>
          <w:szCs w:val="24"/>
        </w:rPr>
        <w:t>1-1</w:t>
      </w:r>
      <w:r>
        <w:rPr>
          <w:rFonts w:hint="eastAsia" w:ascii="宋体" w:hAnsi="宋体"/>
        </w:rPr>
        <w:t>供应商</w:t>
      </w:r>
      <w:r>
        <w:rPr>
          <w:rFonts w:hint="eastAsia" w:ascii="宋体" w:hAnsi="宋体" w:eastAsia="宋体"/>
          <w:b/>
          <w:bCs/>
          <w:szCs w:val="24"/>
        </w:rPr>
        <w:t>基本情况表</w:t>
      </w:r>
      <w:bookmarkEnd w:id="39"/>
    </w:p>
    <w:tbl>
      <w:tblPr>
        <w:tblStyle w:val="15"/>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380"/>
        <w:gridCol w:w="1080"/>
        <w:gridCol w:w="32"/>
        <w:gridCol w:w="1246"/>
        <w:gridCol w:w="342"/>
        <w:gridCol w:w="90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供应商名称</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注册地址</w:t>
            </w:r>
          </w:p>
        </w:tc>
        <w:tc>
          <w:tcPr>
            <w:tcW w:w="3389" w:type="dxa"/>
            <w:gridSpan w:val="4"/>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邮政编码</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jc w:val="center"/>
              <w:rPr>
                <w:rFonts w:ascii="宋体" w:hAnsi="宋体"/>
                <w:sz w:val="24"/>
              </w:rPr>
            </w:pPr>
            <w:r>
              <w:rPr>
                <w:rFonts w:hint="eastAsia" w:ascii="宋体" w:hAnsi="宋体"/>
                <w:sz w:val="24"/>
              </w:rPr>
              <w:t>联系方式</w:t>
            </w:r>
          </w:p>
        </w:tc>
        <w:tc>
          <w:tcPr>
            <w:tcW w:w="897" w:type="dxa"/>
            <w:vAlign w:val="center"/>
          </w:tcPr>
          <w:p>
            <w:pPr>
              <w:jc w:val="center"/>
              <w:rPr>
                <w:rFonts w:ascii="宋体" w:hAnsi="宋体"/>
                <w:sz w:val="24"/>
              </w:rPr>
            </w:pPr>
            <w:r>
              <w:rPr>
                <w:rFonts w:hint="eastAsia" w:ascii="宋体" w:hAnsi="宋体"/>
                <w:sz w:val="24"/>
              </w:rPr>
              <w:t>联系人</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电  话</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jc w:val="center"/>
              <w:rPr>
                <w:rFonts w:ascii="宋体" w:hAnsi="宋体"/>
                <w:sz w:val="24"/>
              </w:rPr>
            </w:pPr>
          </w:p>
        </w:tc>
        <w:tc>
          <w:tcPr>
            <w:tcW w:w="897" w:type="dxa"/>
            <w:vAlign w:val="center"/>
          </w:tcPr>
          <w:p>
            <w:pPr>
              <w:jc w:val="center"/>
              <w:rPr>
                <w:rFonts w:ascii="宋体" w:hAnsi="宋体"/>
                <w:sz w:val="24"/>
              </w:rPr>
            </w:pPr>
            <w:r>
              <w:rPr>
                <w:rFonts w:hint="eastAsia" w:ascii="宋体" w:hAnsi="宋体"/>
                <w:sz w:val="24"/>
              </w:rPr>
              <w:t>传  真</w:t>
            </w:r>
          </w:p>
        </w:tc>
        <w:tc>
          <w:tcPr>
            <w:tcW w:w="2492" w:type="dxa"/>
            <w:gridSpan w:val="3"/>
            <w:vAlign w:val="center"/>
          </w:tcPr>
          <w:p>
            <w:pPr>
              <w:jc w:val="center"/>
              <w:rPr>
                <w:rFonts w:ascii="宋体" w:hAnsi="宋体"/>
                <w:sz w:val="24"/>
              </w:rPr>
            </w:pPr>
          </w:p>
        </w:tc>
        <w:tc>
          <w:tcPr>
            <w:tcW w:w="1246" w:type="dxa"/>
            <w:vAlign w:val="center"/>
          </w:tcPr>
          <w:p>
            <w:pPr>
              <w:jc w:val="center"/>
              <w:rPr>
                <w:rFonts w:ascii="宋体" w:hAnsi="宋体"/>
                <w:sz w:val="24"/>
              </w:rPr>
            </w:pPr>
            <w:r>
              <w:rPr>
                <w:rFonts w:hint="eastAsia" w:ascii="宋体" w:hAnsi="宋体"/>
                <w:sz w:val="24"/>
              </w:rPr>
              <w:t>网  址</w:t>
            </w:r>
          </w:p>
        </w:tc>
        <w:tc>
          <w:tcPr>
            <w:tcW w:w="2560"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组织结构</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法定代表人</w:t>
            </w:r>
          </w:p>
        </w:tc>
        <w:tc>
          <w:tcPr>
            <w:tcW w:w="897" w:type="dxa"/>
            <w:vAlign w:val="center"/>
          </w:tcPr>
          <w:p>
            <w:pPr>
              <w:jc w:val="center"/>
              <w:rPr>
                <w:rFonts w:ascii="宋体" w:hAnsi="宋体"/>
                <w:sz w:val="24"/>
              </w:rPr>
            </w:pPr>
            <w:r>
              <w:rPr>
                <w:rFonts w:hint="eastAsia" w:ascii="宋体" w:hAnsi="宋体"/>
                <w:sz w:val="24"/>
              </w:rPr>
              <w:t>姓名</w:t>
            </w:r>
          </w:p>
        </w:tc>
        <w:tc>
          <w:tcPr>
            <w:tcW w:w="138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电话</w:t>
            </w:r>
          </w:p>
        </w:tc>
        <w:tc>
          <w:tcPr>
            <w:tcW w:w="13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技术负责人</w:t>
            </w:r>
          </w:p>
        </w:tc>
        <w:tc>
          <w:tcPr>
            <w:tcW w:w="897" w:type="dxa"/>
            <w:vAlign w:val="center"/>
          </w:tcPr>
          <w:p>
            <w:pPr>
              <w:jc w:val="center"/>
              <w:rPr>
                <w:rFonts w:ascii="宋体" w:hAnsi="宋体"/>
                <w:sz w:val="24"/>
              </w:rPr>
            </w:pPr>
            <w:r>
              <w:rPr>
                <w:rFonts w:hint="eastAsia" w:ascii="宋体" w:hAnsi="宋体"/>
                <w:sz w:val="24"/>
              </w:rPr>
              <w:t>姓名</w:t>
            </w:r>
          </w:p>
        </w:tc>
        <w:tc>
          <w:tcPr>
            <w:tcW w:w="1380" w:type="dxa"/>
            <w:vAlign w:val="center"/>
          </w:tcPr>
          <w:p>
            <w:pPr>
              <w:jc w:val="center"/>
              <w:rPr>
                <w:rFonts w:ascii="宋体" w:hAnsi="宋体"/>
                <w:sz w:val="24"/>
              </w:rPr>
            </w:pPr>
          </w:p>
        </w:tc>
        <w:tc>
          <w:tcPr>
            <w:tcW w:w="1080" w:type="dxa"/>
            <w:vAlign w:val="center"/>
          </w:tcPr>
          <w:p>
            <w:pPr>
              <w:jc w:val="center"/>
              <w:rPr>
                <w:rFonts w:ascii="宋体" w:hAnsi="宋体"/>
                <w:sz w:val="24"/>
              </w:rPr>
            </w:pPr>
            <w:r>
              <w:rPr>
                <w:rFonts w:hint="eastAsia" w:ascii="宋体" w:hAnsi="宋体"/>
                <w:sz w:val="24"/>
              </w:rPr>
              <w:t>技术职称</w:t>
            </w:r>
          </w:p>
        </w:tc>
        <w:tc>
          <w:tcPr>
            <w:tcW w:w="1620" w:type="dxa"/>
            <w:gridSpan w:val="3"/>
            <w:vAlign w:val="center"/>
          </w:tcPr>
          <w:p>
            <w:pPr>
              <w:jc w:val="center"/>
              <w:rPr>
                <w:rFonts w:ascii="宋体" w:hAnsi="宋体"/>
                <w:sz w:val="24"/>
              </w:rPr>
            </w:pPr>
          </w:p>
        </w:tc>
        <w:tc>
          <w:tcPr>
            <w:tcW w:w="900" w:type="dxa"/>
            <w:vAlign w:val="center"/>
          </w:tcPr>
          <w:p>
            <w:pPr>
              <w:jc w:val="center"/>
              <w:rPr>
                <w:rFonts w:ascii="宋体" w:hAnsi="宋体"/>
                <w:sz w:val="24"/>
              </w:rPr>
            </w:pPr>
            <w:r>
              <w:rPr>
                <w:rFonts w:hint="eastAsia" w:ascii="宋体" w:hAnsi="宋体"/>
                <w:sz w:val="24"/>
              </w:rPr>
              <w:t>电话</w:t>
            </w:r>
          </w:p>
        </w:tc>
        <w:tc>
          <w:tcPr>
            <w:tcW w:w="13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成立时间</w:t>
            </w:r>
          </w:p>
        </w:tc>
        <w:tc>
          <w:tcPr>
            <w:tcW w:w="2277" w:type="dxa"/>
            <w:gridSpan w:val="2"/>
            <w:vAlign w:val="center"/>
          </w:tcPr>
          <w:p>
            <w:pPr>
              <w:jc w:val="center"/>
              <w:rPr>
                <w:rFonts w:ascii="宋体" w:hAnsi="宋体"/>
                <w:sz w:val="24"/>
              </w:rPr>
            </w:pPr>
          </w:p>
        </w:tc>
        <w:tc>
          <w:tcPr>
            <w:tcW w:w="4918" w:type="dxa"/>
            <w:gridSpan w:val="6"/>
            <w:vAlign w:val="center"/>
          </w:tcPr>
          <w:p>
            <w:pPr>
              <w:jc w:val="center"/>
              <w:rPr>
                <w:rFonts w:ascii="宋体" w:hAnsi="宋体"/>
                <w:sz w:val="24"/>
              </w:rPr>
            </w:pPr>
            <w:r>
              <w:rPr>
                <w:rFonts w:hint="eastAsia" w:ascii="宋体"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企业资质等级</w:t>
            </w:r>
          </w:p>
        </w:tc>
        <w:tc>
          <w:tcPr>
            <w:tcW w:w="2277" w:type="dxa"/>
            <w:gridSpan w:val="2"/>
            <w:vAlign w:val="center"/>
          </w:tcPr>
          <w:p>
            <w:pPr>
              <w:jc w:val="center"/>
              <w:rPr>
                <w:rFonts w:ascii="宋体" w:hAnsi="宋体"/>
                <w:sz w:val="24"/>
              </w:rPr>
            </w:pPr>
          </w:p>
        </w:tc>
        <w:tc>
          <w:tcPr>
            <w:tcW w:w="1080" w:type="dxa"/>
            <w:vMerge w:val="restart"/>
            <w:vAlign w:val="center"/>
          </w:tcPr>
          <w:p>
            <w:pPr>
              <w:jc w:val="center"/>
              <w:rPr>
                <w:rFonts w:ascii="宋体" w:hAnsi="宋体"/>
                <w:sz w:val="24"/>
              </w:rPr>
            </w:pPr>
            <w:r>
              <w:rPr>
                <w:rFonts w:hint="eastAsia" w:ascii="宋体" w:hAnsi="宋体"/>
                <w:sz w:val="24"/>
              </w:rPr>
              <w:t>其中</w:t>
            </w:r>
          </w:p>
        </w:tc>
        <w:tc>
          <w:tcPr>
            <w:tcW w:w="1620" w:type="dxa"/>
            <w:gridSpan w:val="3"/>
            <w:vAlign w:val="center"/>
          </w:tcPr>
          <w:p>
            <w:pPr>
              <w:jc w:val="center"/>
              <w:rPr>
                <w:rFonts w:ascii="宋体" w:hAnsi="宋体"/>
                <w:sz w:val="24"/>
              </w:rPr>
            </w:pPr>
            <w:r>
              <w:rPr>
                <w:rFonts w:hint="eastAsia" w:ascii="宋体" w:hAnsi="宋体"/>
                <w:sz w:val="24"/>
              </w:rPr>
              <w:t>注册建造师</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营业执照号</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高级职称人员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注册资金</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中级职称人员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基本帐户</w:t>
            </w:r>
          </w:p>
          <w:p>
            <w:pPr>
              <w:jc w:val="center"/>
              <w:rPr>
                <w:rFonts w:ascii="宋体" w:hAnsi="宋体"/>
                <w:sz w:val="24"/>
              </w:rPr>
            </w:pPr>
            <w:r>
              <w:rPr>
                <w:rFonts w:hint="eastAsia" w:ascii="宋体" w:hAnsi="宋体"/>
                <w:sz w:val="24"/>
              </w:rPr>
              <w:t>开户银行</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初级职称人员</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基本帐户</w:t>
            </w:r>
          </w:p>
          <w:p>
            <w:pPr>
              <w:jc w:val="center"/>
              <w:rPr>
                <w:rFonts w:ascii="宋体" w:hAnsi="宋体"/>
                <w:sz w:val="24"/>
              </w:rPr>
            </w:pPr>
            <w:r>
              <w:rPr>
                <w:rFonts w:hint="eastAsia" w:ascii="宋体" w:hAnsi="宋体"/>
                <w:sz w:val="24"/>
              </w:rPr>
              <w:t>账号</w:t>
            </w:r>
          </w:p>
        </w:tc>
        <w:tc>
          <w:tcPr>
            <w:tcW w:w="2277" w:type="dxa"/>
            <w:gridSpan w:val="2"/>
            <w:vAlign w:val="center"/>
          </w:tcPr>
          <w:p>
            <w:pPr>
              <w:jc w:val="center"/>
              <w:rPr>
                <w:rFonts w:ascii="宋体" w:hAnsi="宋体"/>
                <w:sz w:val="24"/>
              </w:rPr>
            </w:pPr>
          </w:p>
        </w:tc>
        <w:tc>
          <w:tcPr>
            <w:tcW w:w="1080" w:type="dxa"/>
            <w:vMerge w:val="continue"/>
            <w:vAlign w:val="center"/>
          </w:tcPr>
          <w:p>
            <w:pPr>
              <w:jc w:val="center"/>
              <w:rPr>
                <w:rFonts w:ascii="宋体" w:hAnsi="宋体"/>
                <w:sz w:val="24"/>
              </w:rPr>
            </w:pPr>
          </w:p>
        </w:tc>
        <w:tc>
          <w:tcPr>
            <w:tcW w:w="1620" w:type="dxa"/>
            <w:gridSpan w:val="3"/>
            <w:vAlign w:val="center"/>
          </w:tcPr>
          <w:p>
            <w:pPr>
              <w:jc w:val="center"/>
              <w:rPr>
                <w:rFonts w:ascii="宋体" w:hAnsi="宋体"/>
                <w:sz w:val="24"/>
              </w:rPr>
            </w:pPr>
            <w:r>
              <w:rPr>
                <w:rFonts w:hint="eastAsia" w:ascii="宋体" w:hAnsi="宋体"/>
                <w:sz w:val="24"/>
              </w:rPr>
              <w:t>技  工</w:t>
            </w:r>
          </w:p>
        </w:tc>
        <w:tc>
          <w:tcPr>
            <w:tcW w:w="221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85" w:type="dxa"/>
            <w:vAlign w:val="center"/>
          </w:tcPr>
          <w:p>
            <w:pPr>
              <w:jc w:val="center"/>
              <w:rPr>
                <w:rFonts w:ascii="宋体" w:hAnsi="宋体"/>
                <w:sz w:val="24"/>
              </w:rPr>
            </w:pPr>
            <w:r>
              <w:rPr>
                <w:rFonts w:hint="eastAsia" w:ascii="宋体" w:hAnsi="宋体"/>
                <w:sz w:val="24"/>
              </w:rPr>
              <w:t>经营范围</w:t>
            </w:r>
          </w:p>
        </w:tc>
        <w:tc>
          <w:tcPr>
            <w:tcW w:w="7195" w:type="dxa"/>
            <w:gridSpan w:val="8"/>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jc w:val="center"/>
              <w:rPr>
                <w:rFonts w:ascii="宋体" w:hAnsi="宋体"/>
                <w:sz w:val="24"/>
              </w:rPr>
            </w:pPr>
            <w:r>
              <w:rPr>
                <w:rFonts w:hint="eastAsia" w:ascii="宋体" w:hAnsi="宋体"/>
                <w:sz w:val="24"/>
              </w:rPr>
              <w:t>备注</w:t>
            </w:r>
          </w:p>
        </w:tc>
        <w:tc>
          <w:tcPr>
            <w:tcW w:w="7195" w:type="dxa"/>
            <w:gridSpan w:val="8"/>
            <w:vAlign w:val="center"/>
          </w:tcPr>
          <w:p>
            <w:pPr>
              <w:jc w:val="center"/>
              <w:rPr>
                <w:rFonts w:ascii="宋体" w:hAnsi="宋体"/>
                <w:sz w:val="24"/>
              </w:rPr>
            </w:pPr>
          </w:p>
        </w:tc>
      </w:tr>
    </w:tbl>
    <w:p>
      <w:pPr>
        <w:spacing w:line="400" w:lineRule="atLeast"/>
        <w:rPr>
          <w:rFonts w:ascii="宋体" w:hAnsi="宋体"/>
          <w:b/>
          <w:sz w:val="24"/>
        </w:rPr>
      </w:pPr>
      <w:r>
        <w:rPr>
          <w:rFonts w:hint="eastAsia" w:ascii="宋体" w:hAnsi="宋体"/>
          <w:sz w:val="24"/>
        </w:rPr>
        <w:t>备注：本表后应附企业法人营业执照、企业资质证书、安全生产许可证、基本账户开户许可证等材料。</w:t>
      </w:r>
    </w:p>
    <w:p>
      <w:pPr>
        <w:jc w:val="center"/>
        <w:rPr>
          <w:rFonts w:ascii="宋体" w:hAnsi="宋体"/>
          <w:b/>
          <w:sz w:val="24"/>
        </w:rPr>
      </w:pPr>
    </w:p>
    <w:p>
      <w:pPr>
        <w:pStyle w:val="2"/>
        <w:ind w:firstLine="482"/>
        <w:rPr>
          <w:b/>
        </w:rPr>
      </w:pPr>
    </w:p>
    <w:p>
      <w:pPr>
        <w:pStyle w:val="2"/>
        <w:ind w:firstLine="482"/>
        <w:rPr>
          <w:b/>
        </w:rPr>
      </w:pPr>
    </w:p>
    <w:p>
      <w:pPr>
        <w:jc w:val="center"/>
        <w:rPr>
          <w:rFonts w:ascii="宋体" w:hAnsi="宋体"/>
          <w:b/>
          <w:sz w:val="24"/>
        </w:rPr>
      </w:pPr>
    </w:p>
    <w:p>
      <w:pPr>
        <w:pStyle w:val="35"/>
        <w:jc w:val="center"/>
        <w:rPr>
          <w:rFonts w:ascii="宋体" w:hAnsi="宋体" w:eastAsia="宋体"/>
          <w:b/>
          <w:bCs/>
          <w:szCs w:val="24"/>
        </w:rPr>
      </w:pPr>
      <w:bookmarkStart w:id="40" w:name="_Toc467365520"/>
      <w:bookmarkStart w:id="41" w:name="_Toc6741"/>
      <w:r>
        <w:rPr>
          <w:rFonts w:hint="eastAsia" w:ascii="宋体" w:hAnsi="宋体" w:eastAsia="宋体"/>
          <w:szCs w:val="24"/>
        </w:rPr>
        <w:t>1-2</w:t>
      </w:r>
      <w:r>
        <w:rPr>
          <w:rFonts w:hint="eastAsia" w:ascii="宋体" w:hAnsi="宋体" w:eastAsia="宋体"/>
          <w:b/>
          <w:bCs/>
          <w:szCs w:val="24"/>
        </w:rPr>
        <w:t>关联单位情况说明</w:t>
      </w:r>
      <w:bookmarkEnd w:id="40"/>
      <w:bookmarkEnd w:id="41"/>
    </w:p>
    <w:p>
      <w:pPr>
        <w:pStyle w:val="8"/>
        <w:widowControl/>
        <w:spacing w:after="0" w:line="360" w:lineRule="exact"/>
        <w:ind w:firstLine="560" w:firstLineChars="200"/>
        <w:jc w:val="center"/>
        <w:outlineLvl w:val="3"/>
        <w:rPr>
          <w:rFonts w:ascii="宋体" w:hAnsi="宋体" w:cs="宋体"/>
          <w:bCs/>
          <w:kern w:val="20"/>
          <w:sz w:val="28"/>
          <w:szCs w:val="28"/>
        </w:rPr>
      </w:pPr>
    </w:p>
    <w:p>
      <w:pPr>
        <w:widowControl/>
        <w:spacing w:line="360" w:lineRule="exact"/>
        <w:ind w:firstLine="210" w:firstLineChars="100"/>
        <w:rPr>
          <w:rFonts w:ascii="宋体" w:hAnsi="宋体"/>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8400" w:hRule="atLeast"/>
          <w:jc w:val="center"/>
        </w:trPr>
        <w:tc>
          <w:tcPr>
            <w:tcW w:w="9234" w:type="dxa"/>
          </w:tcPr>
          <w:p>
            <w:pPr>
              <w:tabs>
                <w:tab w:val="left" w:pos="0"/>
              </w:tabs>
              <w:snapToGrid w:val="0"/>
              <w:spacing w:line="360" w:lineRule="exact"/>
              <w:rPr>
                <w:rFonts w:ascii="宋体" w:hAnsi="宋体"/>
                <w:szCs w:val="21"/>
              </w:rPr>
            </w:pPr>
          </w:p>
          <w:p>
            <w:pPr>
              <w:ind w:left="945" w:hanging="945" w:hangingChars="450"/>
              <w:rPr>
                <w:rFonts w:ascii="宋体" w:hAnsi="宋体"/>
              </w:rPr>
            </w:pPr>
            <w:r>
              <w:rPr>
                <w:rFonts w:hint="eastAsia" w:ascii="宋体" w:hAnsi="宋体"/>
              </w:rPr>
              <w:t>单位负责人与本单位负责人为同一人的单位：</w:t>
            </w: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r>
              <w:rPr>
                <w:rFonts w:hint="eastAsia" w:ascii="宋体" w:hAnsi="宋体"/>
              </w:rPr>
              <w:t>与本单位存在控股与被控股关系的单位：</w:t>
            </w: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p>
          <w:p>
            <w:pPr>
              <w:ind w:left="945" w:hanging="945" w:hangingChars="450"/>
              <w:rPr>
                <w:rFonts w:ascii="宋体" w:hAnsi="宋体"/>
              </w:rPr>
            </w:pPr>
            <w:r>
              <w:rPr>
                <w:rFonts w:hint="eastAsia" w:ascii="宋体" w:hAnsi="宋体"/>
              </w:rPr>
              <w:t>与本单位存在管理与被管理关系的单位：</w:t>
            </w:r>
          </w:p>
          <w:p>
            <w:pPr>
              <w:snapToGrid w:val="0"/>
              <w:spacing w:line="360" w:lineRule="exact"/>
              <w:rPr>
                <w:rFonts w:ascii="宋体" w:hAnsi="宋体"/>
                <w:szCs w:val="21"/>
              </w:rPr>
            </w:pPr>
          </w:p>
          <w:p>
            <w:pPr>
              <w:snapToGrid w:val="0"/>
              <w:spacing w:line="360" w:lineRule="exact"/>
              <w:rPr>
                <w:rFonts w:ascii="宋体" w:hAnsi="宋体"/>
                <w:szCs w:val="21"/>
              </w:rPr>
            </w:pPr>
          </w:p>
          <w:p>
            <w:pPr>
              <w:tabs>
                <w:tab w:val="left" w:pos="6039"/>
              </w:tabs>
              <w:snapToGrid w:val="0"/>
              <w:spacing w:line="360" w:lineRule="exact"/>
              <w:rPr>
                <w:rFonts w:ascii="宋体" w:hAnsi="宋体"/>
                <w:szCs w:val="21"/>
              </w:rPr>
            </w:pPr>
          </w:p>
        </w:tc>
      </w:tr>
    </w:tbl>
    <w:p>
      <w:pPr>
        <w:pStyle w:val="8"/>
        <w:widowControl/>
        <w:spacing w:after="0" w:line="360" w:lineRule="exact"/>
        <w:ind w:firstLine="420" w:firstLineChars="200"/>
        <w:jc w:val="center"/>
        <w:outlineLvl w:val="3"/>
        <w:rPr>
          <w:rFonts w:ascii="宋体" w:hAnsi="宋体"/>
          <w:szCs w:val="30"/>
        </w:rPr>
      </w:pPr>
    </w:p>
    <w:p>
      <w:pPr>
        <w:ind w:left="945" w:hanging="945" w:hangingChars="450"/>
        <w:rPr>
          <w:rFonts w:ascii="宋体" w:hAnsi="宋体"/>
        </w:rPr>
      </w:pPr>
    </w:p>
    <w:p>
      <w:pPr>
        <w:ind w:left="945" w:hanging="945" w:hangingChars="450"/>
        <w:rPr>
          <w:rFonts w:ascii="宋体" w:hAnsi="宋体"/>
        </w:rPr>
      </w:pPr>
    </w:p>
    <w:p>
      <w:pPr>
        <w:rPr>
          <w:rFonts w:ascii="宋体" w:hAnsi="宋体"/>
          <w:sz w:val="24"/>
        </w:rPr>
      </w:pPr>
      <w:r>
        <w:rPr>
          <w:rFonts w:hint="eastAsia" w:ascii="宋体" w:hAnsi="宋体"/>
          <w:sz w:val="24"/>
        </w:rPr>
        <w:t>备注：未披露或未真实披露申请人与可能参加本项目的关联单位的关系的相关情况视为弄虚作假。没有相关关联单位的明确填“无”。</w:t>
      </w:r>
    </w:p>
    <w:p>
      <w:pPr>
        <w:pStyle w:val="2"/>
      </w:pPr>
    </w:p>
    <w:p>
      <w:pPr>
        <w:pStyle w:val="2"/>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ind w:left="945" w:leftChars="300" w:hanging="315" w:hangingChars="150"/>
        <w:rPr>
          <w:rFonts w:ascii="宋体" w:hAnsi="宋体"/>
        </w:rPr>
      </w:pPr>
    </w:p>
    <w:p>
      <w:pPr>
        <w:autoSpaceDE w:val="0"/>
        <w:autoSpaceDN w:val="0"/>
        <w:spacing w:line="319" w:lineRule="exact"/>
        <w:jc w:val="center"/>
        <w:rPr>
          <w:rFonts w:ascii="宋体" w:hAnsi="宋体"/>
        </w:rPr>
      </w:pPr>
    </w:p>
    <w:p>
      <w:pPr>
        <w:pStyle w:val="35"/>
        <w:jc w:val="center"/>
        <w:rPr>
          <w:rFonts w:ascii="宋体" w:hAnsi="宋体" w:eastAsia="宋体"/>
          <w:szCs w:val="24"/>
        </w:rPr>
      </w:pPr>
      <w:bookmarkStart w:id="42" w:name="_Toc467940279"/>
      <w:bookmarkStart w:id="43" w:name="_Toc31656"/>
      <w:bookmarkStart w:id="44" w:name="_Toc467365521"/>
      <w:r>
        <w:rPr>
          <w:rFonts w:hint="eastAsia" w:ascii="宋体" w:hAnsi="宋体" w:eastAsia="宋体"/>
          <w:szCs w:val="24"/>
        </w:rPr>
        <w:t xml:space="preserve">1-3 </w:t>
      </w:r>
      <w:r>
        <w:rPr>
          <w:rFonts w:hint="eastAsia" w:ascii="宋体" w:hAnsi="宋体" w:eastAsia="宋体"/>
          <w:b/>
          <w:bCs/>
          <w:szCs w:val="24"/>
        </w:rPr>
        <w:t>建筑业企业信息登记</w:t>
      </w:r>
      <w:bookmarkEnd w:id="42"/>
      <w:bookmarkEnd w:id="43"/>
      <w:bookmarkEnd w:id="44"/>
    </w:p>
    <w:p>
      <w:pPr>
        <w:ind w:left="945" w:hanging="945" w:hangingChars="450"/>
        <w:rPr>
          <w:rFonts w:ascii="宋体" w:hAnsi="宋体"/>
        </w:rPr>
      </w:pPr>
    </w:p>
    <w:p>
      <w:pPr>
        <w:ind w:left="945" w:hanging="945" w:hangingChars="450"/>
        <w:rPr>
          <w:rFonts w:ascii="宋体" w:hAnsi="宋体"/>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0" w:type="dxa"/>
          <w:bottom w:w="0" w:type="dxa"/>
          <w:right w:w="0"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0" w:type="dxa"/>
            <w:bottom w:w="0" w:type="dxa"/>
            <w:right w:w="0" w:type="dxa"/>
          </w:tblCellMar>
        </w:tblPrEx>
        <w:trPr>
          <w:trHeight w:val="6738" w:hRule="atLeast"/>
          <w:jc w:val="center"/>
        </w:trPr>
        <w:tc>
          <w:tcPr>
            <w:tcW w:w="9234" w:type="dxa"/>
          </w:tcPr>
          <w:p>
            <w:pPr>
              <w:snapToGrid w:val="0"/>
              <w:spacing w:line="360" w:lineRule="exact"/>
              <w:rPr>
                <w:rFonts w:ascii="宋体" w:hAnsi="宋体"/>
                <w:szCs w:val="21"/>
              </w:rPr>
            </w:pPr>
          </w:p>
          <w:p>
            <w:pPr>
              <w:tabs>
                <w:tab w:val="left" w:pos="6039"/>
              </w:tabs>
              <w:snapToGrid w:val="0"/>
              <w:spacing w:line="360" w:lineRule="exact"/>
              <w:rPr>
                <w:rFonts w:ascii="宋体" w:hAnsi="宋体"/>
                <w:szCs w:val="21"/>
              </w:rPr>
            </w:pPr>
          </w:p>
        </w:tc>
      </w:tr>
    </w:tbl>
    <w:p>
      <w:pPr>
        <w:ind w:left="945" w:hanging="945" w:hangingChars="450"/>
        <w:rPr>
          <w:rFonts w:ascii="宋体" w:hAnsi="宋体"/>
        </w:rPr>
      </w:pPr>
    </w:p>
    <w:p>
      <w:pPr>
        <w:pStyle w:val="2"/>
        <w:ind w:firstLine="0" w:firstLineChars="0"/>
      </w:pPr>
    </w:p>
    <w:p>
      <w:pPr>
        <w:ind w:left="1080" w:hanging="1080" w:hangingChars="450"/>
        <w:rPr>
          <w:rFonts w:ascii="宋体" w:hAnsi="宋体" w:eastAsia="宋体" w:cs="宋体"/>
          <w:sz w:val="24"/>
          <w:szCs w:val="24"/>
        </w:rPr>
      </w:pPr>
      <w:r>
        <w:rPr>
          <w:rFonts w:hint="eastAsia" w:ascii="宋体" w:hAnsi="宋体" w:eastAsia="宋体" w:cs="宋体"/>
          <w:sz w:val="24"/>
          <w:szCs w:val="24"/>
        </w:rPr>
        <w:t>备注：1、根据湖北省住房和城乡建设厅 《关于推动全省建筑市场统一开放的通知》（鄂建文〔2015〕83号）的规定，“省内外建筑企业在各市州区域流动，统一实行一体化平台登记管理”。供应商应当在“湖北省建筑市场监督与诚信信息一体化工作平台”（网址：</w:t>
      </w:r>
      <w:r>
        <w:fldChar w:fldCharType="begin"/>
      </w:r>
      <w:r>
        <w:instrText xml:space="preserve"> HYPERLINK "http://59.175.169.110/web/Index.aspx#" </w:instrText>
      </w:r>
      <w:r>
        <w:fldChar w:fldCharType="separate"/>
      </w:r>
      <w:r>
        <w:rPr>
          <w:rFonts w:hint="eastAsia" w:ascii="宋体" w:hAnsi="宋体" w:eastAsia="宋体" w:cs="宋体"/>
          <w:sz w:val="24"/>
          <w:szCs w:val="24"/>
        </w:rPr>
        <w:t>http://59.175.169.110/web/Index.aspx#</w:t>
      </w:r>
      <w:r>
        <w:rPr>
          <w:rFonts w:hint="eastAsia" w:ascii="宋体" w:hAnsi="宋体" w:eastAsia="宋体" w:cs="宋体"/>
          <w:sz w:val="24"/>
          <w:szCs w:val="24"/>
        </w:rPr>
        <w:fldChar w:fldCharType="end"/>
      </w:r>
      <w:r>
        <w:rPr>
          <w:rFonts w:hint="eastAsia" w:ascii="宋体" w:hAnsi="宋体" w:eastAsia="宋体" w:cs="宋体"/>
          <w:sz w:val="24"/>
          <w:szCs w:val="24"/>
        </w:rPr>
        <w:t>）进行企业基本信息和人员信息登记，并将企业基本信息和人员信息截图的复印件附在本表中。</w:t>
      </w:r>
    </w:p>
    <w:p>
      <w:pPr>
        <w:numPr>
          <w:ilvl w:val="0"/>
          <w:numId w:val="10"/>
        </w:numPr>
        <w:ind w:left="1078" w:leftChars="342" w:hanging="360" w:hangingChars="150"/>
        <w:rPr>
          <w:rFonts w:ascii="宋体" w:hAnsi="宋体" w:eastAsia="宋体" w:cs="宋体"/>
          <w:sz w:val="24"/>
          <w:szCs w:val="24"/>
        </w:rPr>
      </w:pPr>
      <w:r>
        <w:rPr>
          <w:rFonts w:hint="eastAsia" w:ascii="宋体" w:hAnsi="宋体" w:eastAsia="宋体" w:cs="宋体"/>
          <w:sz w:val="24"/>
          <w:szCs w:val="24"/>
        </w:rPr>
        <w:t>磋商响应文件“项目管理机构主要人员表” 中的项目经理、项目技术负责人、施工管理、质量管理、安全管理人员的姓名和岗位信息与登记的信息不一致的，不予认可。</w:t>
      </w:r>
    </w:p>
    <w:p>
      <w:pPr>
        <w:numPr>
          <w:ilvl w:val="0"/>
          <w:numId w:val="10"/>
        </w:numPr>
        <w:ind w:left="1078" w:leftChars="342" w:hanging="360" w:hangingChars="150"/>
        <w:rPr>
          <w:rFonts w:ascii="宋体" w:hAnsi="宋体" w:eastAsia="宋体" w:cs="宋体"/>
          <w:sz w:val="24"/>
          <w:szCs w:val="24"/>
        </w:rPr>
      </w:pPr>
      <w:r>
        <w:rPr>
          <w:rFonts w:hint="eastAsia" w:ascii="宋体" w:hAnsi="宋体" w:eastAsia="宋体" w:cs="宋体"/>
          <w:sz w:val="24"/>
          <w:szCs w:val="24"/>
        </w:rPr>
        <w:t>不具备建筑业企业资质证书的企业无需在该一体化平台登记。</w:t>
      </w:r>
    </w:p>
    <w:p>
      <w:pPr>
        <w:pStyle w:val="2"/>
      </w:pPr>
    </w:p>
    <w:p>
      <w:pPr>
        <w:pStyle w:val="2"/>
      </w:pPr>
    </w:p>
    <w:p>
      <w:pPr>
        <w:pStyle w:val="2"/>
      </w:pPr>
    </w:p>
    <w:p>
      <w:pPr>
        <w:pStyle w:val="2"/>
      </w:pPr>
    </w:p>
    <w:p>
      <w:pPr>
        <w:pStyle w:val="35"/>
        <w:jc w:val="center"/>
        <w:rPr>
          <w:rFonts w:ascii="宋体" w:hAnsi="宋体" w:eastAsia="宋体"/>
          <w:szCs w:val="24"/>
        </w:rPr>
      </w:pPr>
      <w:bookmarkStart w:id="45" w:name="_Toc8196"/>
      <w:r>
        <w:rPr>
          <w:rFonts w:hint="eastAsia" w:ascii="宋体" w:hAnsi="宋体" w:eastAsia="宋体"/>
          <w:szCs w:val="24"/>
        </w:rPr>
        <w:t>1-4</w:t>
      </w:r>
      <w:r>
        <w:rPr>
          <w:rFonts w:hint="eastAsia" w:ascii="宋体" w:hAnsi="宋体" w:eastAsia="宋体"/>
          <w:b/>
          <w:bCs/>
          <w:szCs w:val="24"/>
        </w:rPr>
        <w:t>项目管理机构主要人员及简历表</w:t>
      </w:r>
      <w:bookmarkEnd w:id="45"/>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5"/>
        <w:jc w:val="center"/>
        <w:rPr>
          <w:rFonts w:ascii="宋体" w:hAnsi="宋体" w:eastAsia="宋体"/>
          <w:szCs w:val="24"/>
        </w:rPr>
      </w:pPr>
      <w:bookmarkStart w:id="46" w:name="_Toc9104"/>
      <w:r>
        <w:rPr>
          <w:rFonts w:hint="eastAsia" w:ascii="宋体" w:hAnsi="宋体" w:eastAsia="宋体"/>
          <w:szCs w:val="24"/>
        </w:rPr>
        <w:t>（二）近3年财务状况</w:t>
      </w:r>
      <w:bookmarkEnd w:id="46"/>
    </w:p>
    <w:p>
      <w:pPr>
        <w:pStyle w:val="35"/>
        <w:jc w:val="center"/>
        <w:rPr>
          <w:rFonts w:ascii="宋体" w:hAnsi="宋体" w:eastAsia="宋体"/>
          <w:szCs w:val="24"/>
        </w:rPr>
      </w:pPr>
      <w:bookmarkStart w:id="47" w:name="_Toc32524"/>
      <w:r>
        <w:rPr>
          <w:rFonts w:hint="eastAsia" w:ascii="宋体" w:hAnsi="宋体" w:eastAsia="宋体"/>
          <w:szCs w:val="24"/>
        </w:rPr>
        <w:t>2-1</w:t>
      </w:r>
      <w:r>
        <w:rPr>
          <w:rFonts w:hint="eastAsia" w:ascii="宋体" w:hAnsi="宋体" w:eastAsia="宋体"/>
          <w:b/>
          <w:bCs/>
          <w:szCs w:val="24"/>
        </w:rPr>
        <w:t>近3年财务状况表</w:t>
      </w:r>
      <w:bookmarkEnd w:id="47"/>
    </w:p>
    <w:tbl>
      <w:tblPr>
        <w:tblStyle w:val="15"/>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815"/>
        <w:gridCol w:w="1539"/>
        <w:gridCol w:w="1539"/>
        <w:gridCol w:w="1539"/>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jc w:val="center"/>
              <w:rPr>
                <w:rFonts w:ascii="宋体" w:hAnsi="宋体"/>
                <w:sz w:val="24"/>
              </w:rPr>
            </w:pPr>
            <w:r>
              <w:rPr>
                <w:rFonts w:hint="eastAsia" w:ascii="宋体" w:hAnsi="宋体"/>
                <w:sz w:val="24"/>
              </w:rPr>
              <w:t>名称</w:t>
            </w:r>
          </w:p>
        </w:tc>
        <w:tc>
          <w:tcPr>
            <w:tcW w:w="815" w:type="dxa"/>
            <w:vAlign w:val="center"/>
          </w:tcPr>
          <w:p>
            <w:pPr>
              <w:jc w:val="center"/>
              <w:rPr>
                <w:rFonts w:ascii="宋体" w:hAnsi="宋体"/>
                <w:sz w:val="24"/>
              </w:rPr>
            </w:pPr>
            <w:r>
              <w:rPr>
                <w:rFonts w:hint="eastAsia" w:ascii="宋体" w:hAnsi="宋体"/>
                <w:sz w:val="24"/>
              </w:rPr>
              <w:t>单位</w:t>
            </w:r>
          </w:p>
        </w:tc>
        <w:tc>
          <w:tcPr>
            <w:tcW w:w="1539" w:type="dxa"/>
            <w:vAlign w:val="center"/>
          </w:tcPr>
          <w:p>
            <w:pPr>
              <w:jc w:val="center"/>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p>
        </w:tc>
        <w:tc>
          <w:tcPr>
            <w:tcW w:w="1539" w:type="dxa"/>
            <w:vAlign w:val="center"/>
          </w:tcPr>
          <w:p>
            <w:pPr>
              <w:jc w:val="center"/>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p>
        </w:tc>
        <w:tc>
          <w:tcPr>
            <w:tcW w:w="1539" w:type="dxa"/>
            <w:vAlign w:val="center"/>
          </w:tcPr>
          <w:p>
            <w:pPr>
              <w:jc w:val="center"/>
              <w:rPr>
                <w:rFonts w:ascii="宋体" w:hAnsi="宋体"/>
                <w:sz w:val="24"/>
              </w:rPr>
            </w:pPr>
            <w:r>
              <w:rPr>
                <w:rFonts w:hint="eastAsia" w:ascii="宋体" w:hAnsi="宋体"/>
                <w:sz w:val="24"/>
                <w:u w:val="single"/>
              </w:rPr>
              <w:t>　　　</w:t>
            </w:r>
            <w:r>
              <w:rPr>
                <w:rFonts w:hint="eastAsia" w:ascii="宋体" w:hAnsi="宋体"/>
                <w:sz w:val="24"/>
              </w:rPr>
              <w:t>年</w:t>
            </w:r>
          </w:p>
        </w:tc>
        <w:tc>
          <w:tcPr>
            <w:tcW w:w="2184" w:type="dxa"/>
            <w:vAlign w:val="center"/>
          </w:tcPr>
          <w:p>
            <w:pPr>
              <w:jc w:val="center"/>
              <w:rPr>
                <w:rFonts w:ascii="宋体" w:hAnsi="宋体"/>
                <w:sz w:val="24"/>
              </w:rPr>
            </w:pPr>
            <w:r>
              <w:rPr>
                <w:rFonts w:hint="eastAsia" w:ascii="宋体" w:hAnsi="宋体"/>
                <w:sz w:val="24"/>
              </w:rPr>
              <w:t>近3年平均值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一．注册资金</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二．净资产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三．总资产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四．固定资产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五．流动资产</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六．流动负债</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七．负债合计</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八．营业收入</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九．净利润</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十．现金流量净额</w:t>
            </w:r>
          </w:p>
        </w:tc>
        <w:tc>
          <w:tcPr>
            <w:tcW w:w="815" w:type="dxa"/>
            <w:vAlign w:val="center"/>
          </w:tcPr>
          <w:p>
            <w:pPr>
              <w:jc w:val="center"/>
              <w:rPr>
                <w:rFonts w:ascii="宋体" w:hAnsi="宋体"/>
                <w:sz w:val="24"/>
              </w:rPr>
            </w:pPr>
            <w:r>
              <w:rPr>
                <w:rFonts w:hint="eastAsia" w:ascii="宋体" w:hAnsi="宋体"/>
                <w:sz w:val="24"/>
              </w:rPr>
              <w:t>万元</w:t>
            </w: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十一．主要财务指标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1．净资产收益率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2．总资产报酬率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3．主营业务利润</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4．资产负债率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5．流动比率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4" w:type="dxa"/>
            <w:vAlign w:val="center"/>
          </w:tcPr>
          <w:p>
            <w:pPr>
              <w:rPr>
                <w:rFonts w:ascii="宋体" w:hAnsi="宋体"/>
                <w:sz w:val="24"/>
              </w:rPr>
            </w:pPr>
            <w:r>
              <w:rPr>
                <w:rFonts w:hint="eastAsia" w:ascii="宋体" w:hAnsi="宋体"/>
                <w:sz w:val="24"/>
              </w:rPr>
              <w:t>6．速动比率</w:t>
            </w:r>
          </w:p>
        </w:tc>
        <w:tc>
          <w:tcPr>
            <w:tcW w:w="815"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1539" w:type="dxa"/>
            <w:vAlign w:val="center"/>
          </w:tcPr>
          <w:p>
            <w:pPr>
              <w:jc w:val="center"/>
              <w:rPr>
                <w:rFonts w:ascii="宋体" w:hAnsi="宋体"/>
                <w:sz w:val="24"/>
              </w:rPr>
            </w:pPr>
          </w:p>
        </w:tc>
        <w:tc>
          <w:tcPr>
            <w:tcW w:w="2184" w:type="dxa"/>
            <w:vAlign w:val="center"/>
          </w:tcPr>
          <w:p>
            <w:pPr>
              <w:jc w:val="center"/>
              <w:rPr>
                <w:rFonts w:ascii="宋体" w:hAnsi="宋体"/>
                <w:sz w:val="24"/>
              </w:rPr>
            </w:pPr>
          </w:p>
        </w:tc>
      </w:tr>
    </w:tbl>
    <w:p>
      <w:pPr>
        <w:autoSpaceDE w:val="0"/>
        <w:autoSpaceDN w:val="0"/>
        <w:adjustRightInd w:val="0"/>
        <w:snapToGrid w:val="0"/>
        <w:spacing w:line="325" w:lineRule="exact"/>
        <w:rPr>
          <w:rFonts w:ascii="宋体" w:hAnsi="宋体"/>
          <w:sz w:val="24"/>
        </w:rPr>
      </w:pPr>
      <w:r>
        <w:rPr>
          <w:rFonts w:hint="eastAsia" w:ascii="宋体" w:hAnsi="宋体"/>
          <w:sz w:val="24"/>
        </w:rPr>
        <w:t>备注：</w:t>
      </w:r>
    </w:p>
    <w:p>
      <w:pPr>
        <w:autoSpaceDE w:val="0"/>
        <w:autoSpaceDN w:val="0"/>
        <w:adjustRightInd w:val="0"/>
        <w:snapToGrid w:val="0"/>
        <w:spacing w:line="325" w:lineRule="exact"/>
        <w:rPr>
          <w:rFonts w:ascii="宋体" w:hAnsi="宋体"/>
          <w:sz w:val="24"/>
        </w:rPr>
      </w:pPr>
      <w:r>
        <w:rPr>
          <w:rFonts w:hint="eastAsia" w:ascii="宋体" w:hAnsi="宋体" w:cs="宋体"/>
          <w:kern w:val="0"/>
          <w:sz w:val="24"/>
        </w:rPr>
        <w:t>1、本表后应附近3年经会计师事务所或审计机构审计的财务会计报表，包括资产负债表、现金流量表、利润表和财务情况说明书。</w:t>
      </w:r>
      <w:r>
        <w:rPr>
          <w:rFonts w:hint="eastAsia" w:ascii="宋体" w:hAnsi="宋体"/>
          <w:sz w:val="24"/>
        </w:rPr>
        <w:t>近3年是指2016度、2017度、2018度。</w:t>
      </w:r>
    </w:p>
    <w:p>
      <w:pPr>
        <w:autoSpaceDE w:val="0"/>
        <w:autoSpaceDN w:val="0"/>
        <w:adjustRightInd w:val="0"/>
        <w:snapToGrid w:val="0"/>
        <w:spacing w:line="325" w:lineRule="exact"/>
        <w:rPr>
          <w:rFonts w:ascii="宋体" w:hAnsi="宋体" w:cs="宋体"/>
          <w:kern w:val="0"/>
          <w:sz w:val="24"/>
        </w:rPr>
      </w:pPr>
      <w:r>
        <w:rPr>
          <w:rFonts w:hint="eastAsia" w:ascii="宋体" w:hAnsi="宋体" w:cs="宋体"/>
          <w:kern w:val="0"/>
          <w:sz w:val="24"/>
        </w:rPr>
        <w:t>2、本表所列数据必须与本表各附件中的数据相一致。</w:t>
      </w:r>
      <w:r>
        <w:rPr>
          <w:rFonts w:hint="eastAsia" w:ascii="宋体" w:hAnsi="宋体"/>
          <w:sz w:val="24"/>
        </w:rPr>
        <w:t>如果有不一致之处，以不利于供应商的数据为准。</w:t>
      </w:r>
    </w:p>
    <w:p>
      <w:pPr>
        <w:autoSpaceDE w:val="0"/>
        <w:autoSpaceDN w:val="0"/>
        <w:adjustRightInd w:val="0"/>
        <w:snapToGrid w:val="0"/>
        <w:spacing w:line="325" w:lineRule="exact"/>
        <w:rPr>
          <w:rFonts w:ascii="宋体" w:hAnsi="宋体"/>
          <w:b/>
          <w:sz w:val="24"/>
        </w:rPr>
      </w:pPr>
      <w:r>
        <w:rPr>
          <w:rFonts w:hint="eastAsia" w:ascii="宋体" w:hAnsi="宋体" w:cs="宋体"/>
          <w:kern w:val="0"/>
          <w:sz w:val="24"/>
        </w:rPr>
        <w:t xml:space="preserve">      </w:t>
      </w:r>
    </w:p>
    <w:p>
      <w:pPr>
        <w:jc w:val="center"/>
        <w:rPr>
          <w:rFonts w:ascii="宋体" w:hAnsi="宋体"/>
          <w:b/>
          <w:sz w:val="28"/>
          <w:szCs w:val="28"/>
        </w:rPr>
      </w:pPr>
    </w:p>
    <w:p>
      <w:pPr>
        <w:jc w:val="center"/>
        <w:rPr>
          <w:rFonts w:ascii="宋体" w:hAnsi="宋体"/>
          <w:b/>
          <w:sz w:val="28"/>
          <w:szCs w:val="28"/>
        </w:rPr>
      </w:pPr>
    </w:p>
    <w:p>
      <w:pPr>
        <w:pStyle w:val="2"/>
      </w:pPr>
    </w:p>
    <w:p>
      <w:pPr>
        <w:pStyle w:val="35"/>
        <w:jc w:val="center"/>
        <w:rPr>
          <w:rFonts w:ascii="宋体" w:hAnsi="宋体" w:eastAsia="宋体"/>
        </w:rPr>
      </w:pPr>
      <w:bookmarkStart w:id="48" w:name="_Toc10209"/>
      <w:r>
        <w:rPr>
          <w:rFonts w:hint="eastAsia" w:ascii="宋体" w:hAnsi="宋体" w:eastAsia="宋体"/>
          <w:szCs w:val="24"/>
        </w:rPr>
        <w:t>2-2</w:t>
      </w:r>
      <w:r>
        <w:rPr>
          <w:rFonts w:hint="eastAsia" w:ascii="宋体" w:hAnsi="宋体" w:eastAsia="宋体"/>
          <w:b/>
          <w:bCs/>
          <w:szCs w:val="24"/>
        </w:rPr>
        <w:t>拟投入的流动资金函(格式)</w:t>
      </w:r>
      <w:bookmarkEnd w:id="48"/>
    </w:p>
    <w:p>
      <w:pPr>
        <w:spacing w:line="400" w:lineRule="exact"/>
        <w:rPr>
          <w:rFonts w:ascii="宋体" w:hAnsi="宋体"/>
          <w:szCs w:val="21"/>
          <w:u w:val="single"/>
        </w:rPr>
      </w:pPr>
    </w:p>
    <w:p>
      <w:pPr>
        <w:spacing w:line="400" w:lineRule="exact"/>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我方拟投入</w:t>
      </w:r>
      <w:r>
        <w:rPr>
          <w:rFonts w:hint="eastAsia" w:ascii="宋体" w:hAnsi="宋体"/>
          <w:sz w:val="24"/>
          <w:u w:val="single"/>
        </w:rPr>
        <w:t>　　　　　　</w:t>
      </w:r>
      <w:r>
        <w:rPr>
          <w:rFonts w:hint="eastAsia" w:ascii="宋体" w:hAnsi="宋体"/>
          <w:sz w:val="24"/>
        </w:rPr>
        <w:t>(项目名称)</w:t>
      </w:r>
      <w:r>
        <w:rPr>
          <w:rFonts w:hint="eastAsia" w:ascii="宋体" w:hAnsi="宋体"/>
          <w:sz w:val="24"/>
          <w:u w:val="single"/>
        </w:rPr>
        <w:t>　　　　　</w:t>
      </w:r>
      <w:r>
        <w:rPr>
          <w:rFonts w:hint="eastAsia" w:ascii="宋体" w:hAnsi="宋体"/>
          <w:sz w:val="24"/>
        </w:rPr>
        <w:t>(标段名称)的流动资金为</w:t>
      </w:r>
      <w:r>
        <w:rPr>
          <w:rFonts w:hint="eastAsia" w:ascii="宋体" w:hAnsi="宋体"/>
          <w:sz w:val="24"/>
          <w:u w:val="single"/>
        </w:rPr>
        <w:t>　　　　</w:t>
      </w:r>
      <w:r>
        <w:rPr>
          <w:rFonts w:hint="eastAsia" w:ascii="宋体" w:hAnsi="宋体"/>
          <w:sz w:val="24"/>
        </w:rPr>
        <w:t>万元，资金来源于</w:t>
      </w:r>
      <w:r>
        <w:rPr>
          <w:rFonts w:hint="eastAsia" w:ascii="宋体" w:hAnsi="宋体"/>
          <w:sz w:val="24"/>
          <w:u w:val="single"/>
        </w:rPr>
        <w:t>　　　　　　　</w:t>
      </w:r>
      <w:r>
        <w:rPr>
          <w:rFonts w:hint="eastAsia" w:ascii="宋体" w:hAnsi="宋体"/>
          <w:sz w:val="24"/>
        </w:rPr>
        <w:t>，资金来源证明文件附后。</w:t>
      </w:r>
    </w:p>
    <w:p>
      <w:pPr>
        <w:tabs>
          <w:tab w:val="left" w:pos="2670"/>
        </w:tabs>
        <w:spacing w:line="400" w:lineRule="exact"/>
        <w:ind w:firstLine="480" w:firstLineChars="200"/>
        <w:rPr>
          <w:rFonts w:ascii="宋体" w:hAnsi="宋体"/>
          <w:sz w:val="24"/>
        </w:rPr>
      </w:pPr>
      <w:r>
        <w:rPr>
          <w:rFonts w:hint="eastAsia" w:ascii="宋体" w:hAnsi="宋体"/>
          <w:sz w:val="24"/>
        </w:rPr>
        <w:t>我方可使用的银行授信余额和银行存款共计</w:t>
      </w:r>
      <w:r>
        <w:rPr>
          <w:rFonts w:hint="eastAsia" w:ascii="宋体" w:hAnsi="宋体"/>
          <w:sz w:val="24"/>
          <w:u w:val="single"/>
        </w:rPr>
        <w:t xml:space="preserve">            </w:t>
      </w:r>
      <w:r>
        <w:rPr>
          <w:rFonts w:hint="eastAsia" w:ascii="宋体" w:hAnsi="宋体"/>
          <w:sz w:val="24"/>
        </w:rPr>
        <w:t>万元。</w:t>
      </w:r>
    </w:p>
    <w:p>
      <w:pPr>
        <w:spacing w:line="400" w:lineRule="exact"/>
        <w:ind w:firstLine="480" w:firstLineChars="200"/>
        <w:rPr>
          <w:rFonts w:ascii="宋体" w:hAnsi="宋体"/>
          <w:sz w:val="24"/>
        </w:rPr>
      </w:pPr>
    </w:p>
    <w:p>
      <w:pPr>
        <w:spacing w:line="400" w:lineRule="exact"/>
        <w:ind w:firstLine="480" w:firstLineChars="200"/>
        <w:rPr>
          <w:rFonts w:ascii="宋体" w:hAnsi="宋体"/>
          <w:sz w:val="24"/>
        </w:rPr>
      </w:pPr>
    </w:p>
    <w:p>
      <w:pPr>
        <w:spacing w:line="400" w:lineRule="exact"/>
        <w:ind w:firstLine="480" w:firstLineChars="200"/>
        <w:jc w:val="right"/>
        <w:rPr>
          <w:rFonts w:ascii="宋体" w:hAnsi="宋体"/>
          <w:sz w:val="24"/>
        </w:rPr>
      </w:pPr>
      <w:r>
        <w:rPr>
          <w:rFonts w:hint="eastAsia" w:ascii="宋体" w:hAnsi="宋体"/>
          <w:sz w:val="24"/>
        </w:rPr>
        <w:t>　　　　　　　　　　　供应商：</w:t>
      </w:r>
      <w:r>
        <w:rPr>
          <w:rFonts w:hint="eastAsia" w:ascii="宋体" w:hAnsi="宋体"/>
          <w:sz w:val="24"/>
          <w:u w:val="single"/>
        </w:rPr>
        <w:t>　　　　　　　　</w:t>
      </w:r>
      <w:r>
        <w:rPr>
          <w:rFonts w:hint="eastAsia" w:ascii="宋体" w:hAnsi="宋体"/>
          <w:sz w:val="24"/>
        </w:rPr>
        <w:t>(盖单位章)</w:t>
      </w:r>
    </w:p>
    <w:p>
      <w:pPr>
        <w:spacing w:line="400" w:lineRule="exact"/>
        <w:ind w:firstLine="480" w:firstLineChars="200"/>
        <w:jc w:val="right"/>
        <w:rPr>
          <w:rFonts w:ascii="宋体" w:hAnsi="宋体"/>
          <w:sz w:val="24"/>
        </w:rPr>
      </w:pPr>
      <w:r>
        <w:rPr>
          <w:rFonts w:hint="eastAsia" w:ascii="宋体" w:hAnsi="宋体"/>
          <w:sz w:val="24"/>
        </w:rPr>
        <w:t>　　　　　　　　　　　　　　　　　</w:t>
      </w:r>
      <w:r>
        <w:rPr>
          <w:rFonts w:hint="eastAsia" w:ascii="宋体" w:hAnsi="宋体"/>
          <w:sz w:val="24"/>
          <w:u w:val="single"/>
        </w:rPr>
        <w:t>　　　　　</w:t>
      </w:r>
      <w:r>
        <w:rPr>
          <w:rFonts w:hint="eastAsia" w:ascii="宋体" w:hAnsi="宋体"/>
          <w:sz w:val="24"/>
        </w:rPr>
        <w:t>年</w:t>
      </w:r>
      <w:r>
        <w:rPr>
          <w:rFonts w:hint="eastAsia" w:ascii="宋体" w:hAnsi="宋体"/>
          <w:sz w:val="24"/>
          <w:u w:val="single"/>
        </w:rPr>
        <w:t>　　</w:t>
      </w:r>
      <w:r>
        <w:rPr>
          <w:rFonts w:hint="eastAsia" w:ascii="宋体" w:hAnsi="宋体"/>
          <w:sz w:val="24"/>
        </w:rPr>
        <w:t>月</w:t>
      </w:r>
      <w:r>
        <w:rPr>
          <w:rFonts w:hint="eastAsia" w:ascii="宋体" w:hAnsi="宋体"/>
          <w:sz w:val="24"/>
          <w:u w:val="single"/>
        </w:rPr>
        <w:t>　　</w:t>
      </w:r>
      <w:r>
        <w:rPr>
          <w:rFonts w:hint="eastAsia" w:ascii="宋体" w:hAnsi="宋体"/>
          <w:sz w:val="24"/>
        </w:rPr>
        <w:t>日</w:t>
      </w:r>
    </w:p>
    <w:p>
      <w:pPr>
        <w:rPr>
          <w:rFonts w:ascii="宋体" w:hAnsi="宋体"/>
          <w:sz w:val="24"/>
        </w:rPr>
      </w:pPr>
      <w:r>
        <w:rPr>
          <w:rFonts w:hint="eastAsia" w:ascii="宋体" w:hAnsi="宋体"/>
          <w:sz w:val="24"/>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pPr>
    </w:p>
    <w:p>
      <w:pPr>
        <w:pStyle w:val="2"/>
      </w:pPr>
    </w:p>
    <w:p>
      <w:pPr>
        <w:rPr>
          <w:rFonts w:ascii="宋体" w:hAnsi="宋体"/>
        </w:rPr>
      </w:pPr>
    </w:p>
    <w:p>
      <w:pPr>
        <w:rPr>
          <w:rFonts w:ascii="宋体" w:hAnsi="宋体"/>
        </w:rPr>
      </w:pPr>
    </w:p>
    <w:p>
      <w:pPr>
        <w:rPr>
          <w:rFonts w:ascii="宋体" w:hAnsi="宋体"/>
          <w:sz w:val="24"/>
        </w:rPr>
      </w:pPr>
      <w:r>
        <w:rPr>
          <w:rFonts w:hint="eastAsia" w:ascii="宋体" w:hAnsi="宋体"/>
          <w:sz w:val="24"/>
        </w:rPr>
        <w:t>备注：</w:t>
      </w:r>
    </w:p>
    <w:p>
      <w:pPr>
        <w:numPr>
          <w:ilvl w:val="0"/>
          <w:numId w:val="11"/>
        </w:numPr>
        <w:rPr>
          <w:rFonts w:ascii="宋体" w:hAnsi="宋体"/>
          <w:sz w:val="24"/>
        </w:rPr>
      </w:pPr>
      <w:r>
        <w:rPr>
          <w:rFonts w:hint="eastAsia" w:ascii="宋体" w:hAnsi="宋体"/>
          <w:sz w:val="24"/>
        </w:rPr>
        <w:t>如采购人为避免供应商成交后因流动资金不足影响工程施工，而要求供应商具有一定的流动资金的，供应商应当填写此表。</w:t>
      </w:r>
    </w:p>
    <w:p>
      <w:pPr>
        <w:numPr>
          <w:ilvl w:val="0"/>
          <w:numId w:val="11"/>
        </w:numPr>
        <w:rPr>
          <w:rFonts w:ascii="宋体" w:hAnsi="宋体"/>
          <w:sz w:val="24"/>
        </w:rPr>
      </w:pPr>
      <w:r>
        <w:rPr>
          <w:rFonts w:hint="eastAsia" w:ascii="宋体" w:hAnsi="宋体"/>
          <w:sz w:val="24"/>
        </w:rPr>
        <w:t>资金来源填写银行存款、银行信贷或其它形式，如银行授信总额度、本年度可使用的银行授信余额等。</w:t>
      </w:r>
    </w:p>
    <w:p>
      <w:pPr>
        <w:rPr>
          <w:rFonts w:ascii="宋体" w:hAnsi="宋体"/>
          <w:sz w:val="24"/>
        </w:rPr>
      </w:pPr>
      <w:r>
        <w:rPr>
          <w:rFonts w:hint="eastAsia" w:ascii="宋体" w:hAnsi="宋体" w:cs="宋体"/>
          <w:kern w:val="0"/>
          <w:sz w:val="24"/>
        </w:rPr>
        <w:t>3、本表后附</w:t>
      </w:r>
      <w:r>
        <w:rPr>
          <w:rFonts w:hint="eastAsia" w:ascii="宋体" w:hAnsi="宋体"/>
          <w:sz w:val="24"/>
        </w:rPr>
        <w:t>相关资金来源证明文件的原件真彩扫描打印件，银行存款证明、银行信贷证明应采用相关银行出具的格式。</w:t>
      </w:r>
    </w:p>
    <w:p>
      <w:pPr>
        <w:spacing w:afterLines="100" w:line="400" w:lineRule="exact"/>
        <w:rPr>
          <w:rFonts w:ascii="宋体" w:hAnsi="宋体"/>
          <w:sz w:val="24"/>
        </w:rPr>
      </w:pPr>
      <w:r>
        <w:rPr>
          <w:rFonts w:hint="eastAsia" w:ascii="宋体" w:hAnsi="宋体"/>
          <w:sz w:val="24"/>
        </w:rPr>
        <w:t>　</w:t>
      </w:r>
    </w:p>
    <w:p>
      <w:pPr>
        <w:spacing w:line="440" w:lineRule="exact"/>
        <w:ind w:left="630" w:hanging="630" w:hangingChars="300"/>
        <w:rPr>
          <w:rFonts w:ascii="宋体" w:hAnsi="宋体"/>
          <w:szCs w:val="21"/>
        </w:rPr>
      </w:pPr>
    </w:p>
    <w:p>
      <w:pPr>
        <w:spacing w:line="440" w:lineRule="exact"/>
        <w:ind w:left="630" w:hanging="630" w:hangingChars="300"/>
        <w:rPr>
          <w:rFonts w:ascii="宋体" w:hAnsi="宋体"/>
          <w:szCs w:val="21"/>
        </w:rPr>
      </w:pPr>
    </w:p>
    <w:p>
      <w:pPr>
        <w:pStyle w:val="2"/>
      </w:pPr>
    </w:p>
    <w:p>
      <w:pPr>
        <w:pStyle w:val="35"/>
        <w:jc w:val="center"/>
        <w:rPr>
          <w:rFonts w:ascii="宋体" w:hAnsi="宋体" w:eastAsia="宋体"/>
        </w:rPr>
      </w:pPr>
      <w:bookmarkStart w:id="49" w:name="_Toc6390"/>
      <w:r>
        <w:rPr>
          <w:rFonts w:hint="eastAsia" w:ascii="宋体" w:hAnsi="宋体" w:eastAsia="宋体"/>
          <w:szCs w:val="24"/>
        </w:rPr>
        <w:t>（三）近3年完成的类似项目情况</w:t>
      </w:r>
      <w:bookmarkEnd w:id="49"/>
    </w:p>
    <w:p>
      <w:pPr>
        <w:spacing w:line="440" w:lineRule="exact"/>
        <w:ind w:left="718" w:leftChars="342" w:firstLine="2040" w:firstLineChars="850"/>
        <w:rPr>
          <w:rFonts w:ascii="宋体" w:hAnsi="宋体"/>
          <w:sz w:val="24"/>
        </w:rPr>
      </w:pPr>
    </w:p>
    <w:p>
      <w:pPr>
        <w:pStyle w:val="35"/>
        <w:jc w:val="center"/>
        <w:rPr>
          <w:rFonts w:ascii="宋体" w:hAnsi="宋体" w:eastAsia="宋体"/>
          <w:szCs w:val="24"/>
        </w:rPr>
      </w:pPr>
      <w:bookmarkStart w:id="50" w:name="_Toc27301"/>
      <w:r>
        <w:rPr>
          <w:rFonts w:hint="eastAsia" w:ascii="宋体" w:hAnsi="宋体" w:eastAsia="宋体"/>
          <w:szCs w:val="24"/>
        </w:rPr>
        <w:t xml:space="preserve">3-1 </w:t>
      </w:r>
      <w:r>
        <w:rPr>
          <w:rFonts w:hint="eastAsia" w:ascii="宋体" w:hAnsi="宋体" w:eastAsia="宋体"/>
          <w:b/>
          <w:bCs/>
          <w:szCs w:val="24"/>
        </w:rPr>
        <w:t>近3年完成的类似项目汇总表</w:t>
      </w:r>
      <w:bookmarkEnd w:id="50"/>
    </w:p>
    <w:p>
      <w:pPr>
        <w:spacing w:line="440" w:lineRule="exact"/>
        <w:rPr>
          <w:rFonts w:ascii="宋体" w:hAnsi="宋体"/>
          <w:sz w:val="24"/>
        </w:rPr>
      </w:pPr>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topLinePunct/>
              <w:spacing w:line="400" w:lineRule="atLeast"/>
              <w:jc w:val="center"/>
              <w:rPr>
                <w:rFonts w:ascii="宋体" w:hAnsi="宋体"/>
                <w:sz w:val="24"/>
              </w:rPr>
            </w:pPr>
            <w:r>
              <w:rPr>
                <w:rFonts w:hint="eastAsia" w:ascii="宋体" w:hAnsi="宋体"/>
                <w:sz w:val="24"/>
              </w:rPr>
              <w:t>序号</w:t>
            </w:r>
          </w:p>
        </w:tc>
        <w:tc>
          <w:tcPr>
            <w:tcW w:w="1846" w:type="dxa"/>
          </w:tcPr>
          <w:p>
            <w:pPr>
              <w:topLinePunct/>
              <w:spacing w:line="400" w:lineRule="atLeast"/>
              <w:jc w:val="center"/>
              <w:rPr>
                <w:rFonts w:ascii="宋体" w:hAnsi="宋体"/>
                <w:sz w:val="24"/>
              </w:rPr>
            </w:pPr>
            <w:r>
              <w:rPr>
                <w:rFonts w:hint="eastAsia" w:ascii="宋体" w:hAnsi="宋体"/>
                <w:sz w:val="24"/>
              </w:rPr>
              <w:t>项目名称</w:t>
            </w:r>
          </w:p>
        </w:tc>
        <w:tc>
          <w:tcPr>
            <w:tcW w:w="1394" w:type="dxa"/>
          </w:tcPr>
          <w:p>
            <w:pPr>
              <w:topLinePunct/>
              <w:spacing w:line="400" w:lineRule="atLeast"/>
              <w:jc w:val="center"/>
              <w:rPr>
                <w:rFonts w:ascii="宋体" w:hAnsi="宋体"/>
                <w:sz w:val="24"/>
              </w:rPr>
            </w:pPr>
            <w:r>
              <w:rPr>
                <w:rFonts w:hint="eastAsia" w:ascii="宋体" w:hAnsi="宋体"/>
                <w:sz w:val="24"/>
              </w:rPr>
              <w:t>发包人名称及联系方式</w:t>
            </w:r>
          </w:p>
        </w:tc>
        <w:tc>
          <w:tcPr>
            <w:tcW w:w="1080" w:type="dxa"/>
          </w:tcPr>
          <w:p>
            <w:pPr>
              <w:topLinePunct/>
              <w:spacing w:line="400" w:lineRule="atLeast"/>
              <w:jc w:val="center"/>
              <w:rPr>
                <w:rFonts w:ascii="宋体" w:hAnsi="宋体"/>
                <w:sz w:val="24"/>
              </w:rPr>
            </w:pPr>
            <w:r>
              <w:rPr>
                <w:rFonts w:hint="eastAsia" w:ascii="宋体" w:hAnsi="宋体"/>
                <w:sz w:val="24"/>
              </w:rPr>
              <w:t>工程规模</w:t>
            </w:r>
          </w:p>
        </w:tc>
        <w:tc>
          <w:tcPr>
            <w:tcW w:w="1112" w:type="dxa"/>
          </w:tcPr>
          <w:p>
            <w:pPr>
              <w:topLinePunct/>
              <w:spacing w:line="400" w:lineRule="atLeast"/>
              <w:jc w:val="center"/>
              <w:rPr>
                <w:rFonts w:ascii="宋体" w:hAnsi="宋体"/>
                <w:sz w:val="24"/>
              </w:rPr>
            </w:pPr>
            <w:r>
              <w:rPr>
                <w:rFonts w:hint="eastAsia" w:ascii="宋体" w:hAnsi="宋体"/>
                <w:sz w:val="24"/>
              </w:rPr>
              <w:t>合同价格（万元）</w:t>
            </w:r>
          </w:p>
        </w:tc>
        <w:tc>
          <w:tcPr>
            <w:tcW w:w="1778" w:type="dxa"/>
          </w:tcPr>
          <w:p>
            <w:pPr>
              <w:topLinePunct/>
              <w:spacing w:line="400" w:lineRule="atLeast"/>
              <w:jc w:val="center"/>
              <w:rPr>
                <w:rFonts w:ascii="宋体" w:hAnsi="宋体"/>
                <w:sz w:val="24"/>
              </w:rPr>
            </w:pPr>
            <w:r>
              <w:rPr>
                <w:rFonts w:hint="eastAsia" w:ascii="宋体" w:hAnsi="宋体"/>
                <w:sz w:val="24"/>
              </w:rPr>
              <w:t>开、竣工日期</w:t>
            </w:r>
          </w:p>
        </w:tc>
        <w:tc>
          <w:tcPr>
            <w:tcW w:w="1610" w:type="dxa"/>
          </w:tcPr>
          <w:p>
            <w:pPr>
              <w:topLinePunct/>
              <w:spacing w:line="400" w:lineRule="atLeast"/>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Cs w:val="21"/>
              </w:rPr>
            </w:pPr>
          </w:p>
        </w:tc>
        <w:tc>
          <w:tcPr>
            <w:tcW w:w="1846" w:type="dxa"/>
          </w:tcPr>
          <w:p>
            <w:pPr>
              <w:topLinePunct/>
              <w:spacing w:line="400" w:lineRule="atLeast"/>
              <w:jc w:val="center"/>
              <w:rPr>
                <w:rFonts w:ascii="宋体" w:hAnsi="宋体"/>
                <w:szCs w:val="21"/>
              </w:rPr>
            </w:pPr>
          </w:p>
        </w:tc>
        <w:tc>
          <w:tcPr>
            <w:tcW w:w="1394" w:type="dxa"/>
          </w:tcPr>
          <w:p>
            <w:pPr>
              <w:topLinePunct/>
              <w:spacing w:line="400" w:lineRule="atLeast"/>
              <w:jc w:val="center"/>
              <w:rPr>
                <w:rFonts w:ascii="宋体" w:hAnsi="宋体"/>
                <w:szCs w:val="21"/>
              </w:rPr>
            </w:pPr>
          </w:p>
        </w:tc>
        <w:tc>
          <w:tcPr>
            <w:tcW w:w="1080" w:type="dxa"/>
          </w:tcPr>
          <w:p>
            <w:pPr>
              <w:topLinePunct/>
              <w:spacing w:line="400" w:lineRule="atLeast"/>
              <w:jc w:val="center"/>
              <w:rPr>
                <w:rFonts w:ascii="宋体" w:hAnsi="宋体"/>
                <w:szCs w:val="21"/>
              </w:rPr>
            </w:pPr>
          </w:p>
        </w:tc>
        <w:tc>
          <w:tcPr>
            <w:tcW w:w="1112" w:type="dxa"/>
          </w:tcPr>
          <w:p>
            <w:pPr>
              <w:topLinePunct/>
              <w:spacing w:line="400" w:lineRule="atLeast"/>
              <w:jc w:val="center"/>
              <w:rPr>
                <w:rFonts w:ascii="宋体" w:hAnsi="宋体"/>
                <w:szCs w:val="21"/>
              </w:rPr>
            </w:pPr>
          </w:p>
        </w:tc>
        <w:tc>
          <w:tcPr>
            <w:tcW w:w="1778" w:type="dxa"/>
          </w:tcPr>
          <w:p>
            <w:pPr>
              <w:topLinePunct/>
              <w:spacing w:line="400" w:lineRule="atLeast"/>
              <w:jc w:val="center"/>
              <w:rPr>
                <w:rFonts w:ascii="宋体" w:hAnsi="宋体"/>
                <w:szCs w:val="21"/>
              </w:rPr>
            </w:pPr>
          </w:p>
        </w:tc>
        <w:tc>
          <w:tcPr>
            <w:tcW w:w="1610" w:type="dxa"/>
          </w:tcPr>
          <w:p>
            <w:pPr>
              <w:topLinePunct/>
              <w:spacing w:line="400" w:lineRule="atLeast"/>
              <w:jc w:val="center"/>
              <w:rPr>
                <w:rFonts w:ascii="宋体" w:hAnsi="宋体"/>
                <w:szCs w:val="21"/>
              </w:rPr>
            </w:pPr>
          </w:p>
        </w:tc>
      </w:tr>
    </w:tbl>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spacing w:line="440" w:lineRule="exact"/>
        <w:ind w:left="720" w:hanging="720" w:hangingChars="300"/>
        <w:rPr>
          <w:rFonts w:ascii="宋体" w:hAnsi="宋体"/>
          <w:sz w:val="24"/>
        </w:rPr>
      </w:pPr>
    </w:p>
    <w:p>
      <w:pPr>
        <w:pStyle w:val="35"/>
        <w:jc w:val="center"/>
        <w:rPr>
          <w:rFonts w:ascii="宋体" w:hAnsi="宋体" w:eastAsia="宋体"/>
          <w:szCs w:val="24"/>
        </w:rPr>
      </w:pPr>
      <w:bookmarkStart w:id="51" w:name="_Toc4033"/>
      <w:r>
        <w:rPr>
          <w:rFonts w:hint="eastAsia" w:ascii="宋体" w:hAnsi="宋体" w:eastAsia="宋体"/>
          <w:szCs w:val="24"/>
        </w:rPr>
        <w:t xml:space="preserve">3-2 </w:t>
      </w:r>
      <w:r>
        <w:rPr>
          <w:rFonts w:hint="eastAsia" w:ascii="宋体" w:hAnsi="宋体" w:eastAsia="宋体"/>
          <w:b/>
          <w:bCs/>
          <w:szCs w:val="24"/>
        </w:rPr>
        <w:t>近3年完成的类似项目情况表</w:t>
      </w:r>
      <w:bookmarkEnd w:id="51"/>
    </w:p>
    <w:p>
      <w:pPr>
        <w:spacing w:line="440" w:lineRule="exact"/>
        <w:ind w:left="720" w:hanging="720" w:hangingChars="300"/>
        <w:jc w:val="center"/>
        <w:rPr>
          <w:rFonts w:ascii="宋体" w:hAnsi="宋体"/>
          <w:sz w:val="24"/>
        </w:rPr>
      </w:pPr>
    </w:p>
    <w:tbl>
      <w:tblPr>
        <w:tblStyle w:val="15"/>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项目名称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项目所在地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发包人名称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发包人地址</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发包人联系人及电话</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合同价格</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开工日期</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竣工日期</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承担的工作</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工程质量</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项目经理</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技术负责人</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总监理工程师及电话</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411" w:type="dxa"/>
            <w:vAlign w:val="center"/>
          </w:tcPr>
          <w:p>
            <w:pPr>
              <w:jc w:val="center"/>
              <w:rPr>
                <w:rFonts w:ascii="宋体" w:hAnsi="宋体"/>
                <w:sz w:val="24"/>
              </w:rPr>
            </w:pPr>
            <w:r>
              <w:rPr>
                <w:rFonts w:hint="eastAsia" w:ascii="宋体" w:hAnsi="宋体"/>
                <w:sz w:val="24"/>
              </w:rPr>
              <w:t>项目描述</w:t>
            </w:r>
          </w:p>
        </w:tc>
        <w:tc>
          <w:tcPr>
            <w:tcW w:w="6892"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jc w:val="center"/>
              <w:rPr>
                <w:rFonts w:ascii="宋体" w:hAnsi="宋体"/>
                <w:sz w:val="24"/>
              </w:rPr>
            </w:pPr>
            <w:r>
              <w:rPr>
                <w:rFonts w:hint="eastAsia" w:ascii="宋体" w:hAnsi="宋体"/>
                <w:sz w:val="24"/>
              </w:rPr>
              <w:t>备注</w:t>
            </w:r>
          </w:p>
        </w:tc>
        <w:tc>
          <w:tcPr>
            <w:tcW w:w="6892" w:type="dxa"/>
            <w:vAlign w:val="center"/>
          </w:tcPr>
          <w:p>
            <w:pPr>
              <w:jc w:val="center"/>
              <w:rPr>
                <w:rFonts w:ascii="宋体" w:hAnsi="宋体"/>
                <w:sz w:val="24"/>
              </w:rPr>
            </w:pPr>
          </w:p>
        </w:tc>
      </w:tr>
    </w:tbl>
    <w:p>
      <w:pPr>
        <w:spacing w:line="440" w:lineRule="exact"/>
        <w:rPr>
          <w:rFonts w:ascii="宋体" w:hAnsi="宋体"/>
          <w:sz w:val="24"/>
        </w:rPr>
      </w:pPr>
      <w:r>
        <w:rPr>
          <w:rFonts w:hint="eastAsia" w:ascii="宋体" w:hAnsi="宋体"/>
          <w:sz w:val="24"/>
        </w:rPr>
        <w:t>备注：</w:t>
      </w:r>
    </w:p>
    <w:p>
      <w:pPr>
        <w:spacing w:line="440" w:lineRule="exact"/>
        <w:rPr>
          <w:rFonts w:ascii="宋体" w:hAnsi="宋体"/>
          <w:sz w:val="24"/>
        </w:rPr>
      </w:pPr>
      <w:r>
        <w:rPr>
          <w:rFonts w:hint="eastAsia" w:ascii="宋体" w:hAnsi="宋体"/>
          <w:sz w:val="24"/>
        </w:rPr>
        <w:t>1、以工程接收证书或工程竣工验收证书（工程竣工验收备案证）时间为准。</w:t>
      </w:r>
    </w:p>
    <w:p>
      <w:pPr>
        <w:spacing w:line="440" w:lineRule="exact"/>
        <w:rPr>
          <w:rFonts w:ascii="宋体" w:hAnsi="宋体"/>
          <w:sz w:val="24"/>
        </w:rPr>
      </w:pPr>
      <w:r>
        <w:rPr>
          <w:rFonts w:hint="eastAsia"/>
          <w:sz w:val="24"/>
          <w:szCs w:val="24"/>
          <w:lang w:val="en-US" w:eastAsia="zh-CN"/>
        </w:rPr>
        <w:t>2</w:t>
      </w:r>
      <w:r>
        <w:rPr>
          <w:rFonts w:hint="eastAsia"/>
          <w:sz w:val="24"/>
          <w:szCs w:val="24"/>
        </w:rPr>
        <w:t>、供应商提供的业绩信息必须附中标通知书、合同协议书、工程接收证书或工程竣工验收证书（工程竣工验收备案证）及其他证明材料（如需要）的原件真彩扫描打印件。其中招标发包的工程应附中标通知书。</w:t>
      </w:r>
      <w:r>
        <w:rPr>
          <w:rFonts w:hint="eastAsia" w:ascii="宋体" w:hAnsi="宋体"/>
          <w:sz w:val="24"/>
        </w:rPr>
        <w:t>每张表格只填写一个项目，并标明序号。</w:t>
      </w:r>
    </w:p>
    <w:p>
      <w:pPr>
        <w:pStyle w:val="35"/>
        <w:jc w:val="center"/>
        <w:rPr>
          <w:rFonts w:ascii="宋体" w:hAnsi="宋体" w:eastAsia="宋体"/>
          <w:szCs w:val="24"/>
        </w:rPr>
      </w:pPr>
      <w:bookmarkStart w:id="52" w:name="_Toc30502"/>
    </w:p>
    <w:p>
      <w:pPr>
        <w:pStyle w:val="35"/>
        <w:jc w:val="center"/>
        <w:rPr>
          <w:rFonts w:ascii="宋体" w:hAnsi="宋体" w:eastAsia="宋体"/>
        </w:rPr>
      </w:pPr>
      <w:r>
        <w:rPr>
          <w:rFonts w:hint="eastAsia" w:ascii="宋体" w:hAnsi="宋体" w:eastAsia="宋体"/>
          <w:szCs w:val="24"/>
        </w:rPr>
        <w:t>（四）正在施工的和新承接的项目情况</w:t>
      </w:r>
      <w:bookmarkEnd w:id="52"/>
    </w:p>
    <w:p>
      <w:pPr>
        <w:pStyle w:val="35"/>
        <w:jc w:val="center"/>
        <w:rPr>
          <w:rFonts w:ascii="宋体" w:hAnsi="宋体" w:eastAsia="宋体"/>
          <w:b/>
          <w:bCs/>
          <w:szCs w:val="24"/>
        </w:rPr>
      </w:pPr>
      <w:bookmarkStart w:id="53" w:name="_Toc3388"/>
      <w:r>
        <w:rPr>
          <w:rFonts w:hint="eastAsia" w:ascii="宋体" w:hAnsi="宋体" w:eastAsia="宋体"/>
          <w:szCs w:val="24"/>
        </w:rPr>
        <w:t xml:space="preserve">4-1 </w:t>
      </w:r>
      <w:r>
        <w:rPr>
          <w:rFonts w:hint="eastAsia" w:ascii="宋体" w:hAnsi="宋体" w:eastAsia="宋体"/>
          <w:b/>
          <w:bCs/>
          <w:szCs w:val="24"/>
        </w:rPr>
        <w:t>正在施工的和新承接的项目汇总表</w:t>
      </w:r>
      <w:bookmarkEnd w:id="53"/>
    </w:p>
    <w:tbl>
      <w:tblPr>
        <w:tblStyle w:val="1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46"/>
        <w:gridCol w:w="1394"/>
        <w:gridCol w:w="1080"/>
        <w:gridCol w:w="1112"/>
        <w:gridCol w:w="177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Pr>
          <w:p>
            <w:pPr>
              <w:topLinePunct/>
              <w:spacing w:line="400" w:lineRule="atLeast"/>
              <w:jc w:val="center"/>
              <w:rPr>
                <w:rFonts w:ascii="宋体" w:hAnsi="宋体"/>
                <w:sz w:val="24"/>
              </w:rPr>
            </w:pPr>
            <w:r>
              <w:rPr>
                <w:rFonts w:hint="eastAsia" w:ascii="宋体" w:hAnsi="宋体"/>
                <w:sz w:val="24"/>
              </w:rPr>
              <w:t>序号</w:t>
            </w:r>
          </w:p>
        </w:tc>
        <w:tc>
          <w:tcPr>
            <w:tcW w:w="1846" w:type="dxa"/>
          </w:tcPr>
          <w:p>
            <w:pPr>
              <w:topLinePunct/>
              <w:spacing w:line="400" w:lineRule="atLeast"/>
              <w:jc w:val="center"/>
              <w:rPr>
                <w:rFonts w:ascii="宋体" w:hAnsi="宋体"/>
                <w:sz w:val="24"/>
              </w:rPr>
            </w:pPr>
            <w:r>
              <w:rPr>
                <w:rFonts w:hint="eastAsia" w:ascii="宋体" w:hAnsi="宋体"/>
                <w:sz w:val="24"/>
              </w:rPr>
              <w:t>项目名称</w:t>
            </w:r>
          </w:p>
        </w:tc>
        <w:tc>
          <w:tcPr>
            <w:tcW w:w="1394" w:type="dxa"/>
          </w:tcPr>
          <w:p>
            <w:pPr>
              <w:topLinePunct/>
              <w:spacing w:line="400" w:lineRule="atLeast"/>
              <w:jc w:val="center"/>
              <w:rPr>
                <w:rFonts w:ascii="宋体" w:hAnsi="宋体"/>
                <w:sz w:val="24"/>
              </w:rPr>
            </w:pPr>
            <w:r>
              <w:rPr>
                <w:rFonts w:hint="eastAsia" w:ascii="宋体" w:hAnsi="宋体"/>
                <w:sz w:val="24"/>
              </w:rPr>
              <w:t>发包人名称及联系方式</w:t>
            </w:r>
          </w:p>
        </w:tc>
        <w:tc>
          <w:tcPr>
            <w:tcW w:w="1080" w:type="dxa"/>
          </w:tcPr>
          <w:p>
            <w:pPr>
              <w:topLinePunct/>
              <w:spacing w:line="400" w:lineRule="atLeast"/>
              <w:jc w:val="center"/>
              <w:rPr>
                <w:rFonts w:ascii="宋体" w:hAnsi="宋体"/>
                <w:sz w:val="24"/>
              </w:rPr>
            </w:pPr>
            <w:r>
              <w:rPr>
                <w:rFonts w:hint="eastAsia" w:ascii="宋体" w:hAnsi="宋体"/>
                <w:sz w:val="24"/>
              </w:rPr>
              <w:t>工程规模</w:t>
            </w:r>
          </w:p>
        </w:tc>
        <w:tc>
          <w:tcPr>
            <w:tcW w:w="1112" w:type="dxa"/>
          </w:tcPr>
          <w:p>
            <w:pPr>
              <w:topLinePunct/>
              <w:spacing w:line="400" w:lineRule="atLeast"/>
              <w:jc w:val="center"/>
              <w:rPr>
                <w:rFonts w:ascii="宋体" w:hAnsi="宋体"/>
                <w:sz w:val="24"/>
              </w:rPr>
            </w:pPr>
            <w:r>
              <w:rPr>
                <w:rFonts w:hint="eastAsia" w:ascii="宋体" w:hAnsi="宋体"/>
                <w:sz w:val="24"/>
              </w:rPr>
              <w:t>合同价格（万元）</w:t>
            </w:r>
          </w:p>
        </w:tc>
        <w:tc>
          <w:tcPr>
            <w:tcW w:w="1778" w:type="dxa"/>
          </w:tcPr>
          <w:p>
            <w:pPr>
              <w:topLinePunct/>
              <w:spacing w:line="400" w:lineRule="atLeast"/>
              <w:jc w:val="center"/>
              <w:rPr>
                <w:rFonts w:ascii="宋体" w:hAnsi="宋体"/>
                <w:sz w:val="24"/>
              </w:rPr>
            </w:pPr>
            <w:r>
              <w:rPr>
                <w:rFonts w:hint="eastAsia" w:ascii="宋体" w:hAnsi="宋体"/>
                <w:sz w:val="24"/>
              </w:rPr>
              <w:t>计划开、竣</w:t>
            </w:r>
          </w:p>
          <w:p>
            <w:pPr>
              <w:topLinePunct/>
              <w:spacing w:line="400" w:lineRule="atLeast"/>
              <w:jc w:val="center"/>
              <w:rPr>
                <w:rFonts w:ascii="宋体" w:hAnsi="宋体"/>
                <w:sz w:val="24"/>
              </w:rPr>
            </w:pPr>
            <w:r>
              <w:rPr>
                <w:rFonts w:hint="eastAsia" w:ascii="宋体" w:hAnsi="宋体"/>
                <w:sz w:val="24"/>
              </w:rPr>
              <w:t>工日期</w:t>
            </w:r>
          </w:p>
        </w:tc>
        <w:tc>
          <w:tcPr>
            <w:tcW w:w="1610" w:type="dxa"/>
          </w:tcPr>
          <w:p>
            <w:pPr>
              <w:topLinePunct/>
              <w:spacing w:line="400" w:lineRule="atLeast"/>
              <w:jc w:val="center"/>
              <w:rPr>
                <w:rFonts w:ascii="宋体" w:hAnsi="宋体"/>
                <w:sz w:val="24"/>
              </w:rPr>
            </w:pPr>
            <w:r>
              <w:rPr>
                <w:rFonts w:hint="eastAsia" w:ascii="宋体" w:hAnsi="宋体"/>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0" w:type="dxa"/>
          </w:tcPr>
          <w:p>
            <w:pPr>
              <w:topLinePunct/>
              <w:spacing w:line="400" w:lineRule="atLeast"/>
              <w:jc w:val="center"/>
              <w:rPr>
                <w:rFonts w:ascii="宋体" w:hAnsi="宋体"/>
                <w:sz w:val="24"/>
              </w:rPr>
            </w:pPr>
          </w:p>
        </w:tc>
        <w:tc>
          <w:tcPr>
            <w:tcW w:w="1846" w:type="dxa"/>
          </w:tcPr>
          <w:p>
            <w:pPr>
              <w:topLinePunct/>
              <w:spacing w:line="400" w:lineRule="atLeast"/>
              <w:jc w:val="center"/>
              <w:rPr>
                <w:rFonts w:ascii="宋体" w:hAnsi="宋体"/>
                <w:sz w:val="24"/>
              </w:rPr>
            </w:pPr>
          </w:p>
        </w:tc>
        <w:tc>
          <w:tcPr>
            <w:tcW w:w="1394" w:type="dxa"/>
          </w:tcPr>
          <w:p>
            <w:pPr>
              <w:topLinePunct/>
              <w:spacing w:line="400" w:lineRule="atLeast"/>
              <w:jc w:val="center"/>
              <w:rPr>
                <w:rFonts w:ascii="宋体" w:hAnsi="宋体"/>
                <w:sz w:val="24"/>
              </w:rPr>
            </w:pPr>
          </w:p>
        </w:tc>
        <w:tc>
          <w:tcPr>
            <w:tcW w:w="1080" w:type="dxa"/>
          </w:tcPr>
          <w:p>
            <w:pPr>
              <w:topLinePunct/>
              <w:spacing w:line="400" w:lineRule="atLeast"/>
              <w:jc w:val="center"/>
              <w:rPr>
                <w:rFonts w:ascii="宋体" w:hAnsi="宋体"/>
                <w:sz w:val="24"/>
              </w:rPr>
            </w:pPr>
          </w:p>
        </w:tc>
        <w:tc>
          <w:tcPr>
            <w:tcW w:w="1112" w:type="dxa"/>
          </w:tcPr>
          <w:p>
            <w:pPr>
              <w:topLinePunct/>
              <w:spacing w:line="400" w:lineRule="atLeast"/>
              <w:jc w:val="center"/>
              <w:rPr>
                <w:rFonts w:ascii="宋体" w:hAnsi="宋体"/>
                <w:sz w:val="24"/>
              </w:rPr>
            </w:pPr>
          </w:p>
        </w:tc>
        <w:tc>
          <w:tcPr>
            <w:tcW w:w="1778" w:type="dxa"/>
          </w:tcPr>
          <w:p>
            <w:pPr>
              <w:topLinePunct/>
              <w:spacing w:line="400" w:lineRule="atLeast"/>
              <w:jc w:val="center"/>
              <w:rPr>
                <w:rFonts w:ascii="宋体" w:hAnsi="宋体"/>
                <w:sz w:val="24"/>
              </w:rPr>
            </w:pPr>
          </w:p>
        </w:tc>
        <w:tc>
          <w:tcPr>
            <w:tcW w:w="1610" w:type="dxa"/>
          </w:tcPr>
          <w:p>
            <w:pPr>
              <w:topLinePunct/>
              <w:spacing w:line="400" w:lineRule="atLeast"/>
              <w:jc w:val="center"/>
              <w:rPr>
                <w:rFonts w:ascii="宋体" w:hAnsi="宋体"/>
                <w:sz w:val="24"/>
              </w:rPr>
            </w:pPr>
          </w:p>
        </w:tc>
      </w:tr>
    </w:tbl>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jc w:val="center"/>
        <w:rPr>
          <w:rFonts w:ascii="宋体" w:hAnsi="宋体"/>
          <w:sz w:val="24"/>
        </w:rPr>
      </w:pPr>
    </w:p>
    <w:p>
      <w:pPr>
        <w:pStyle w:val="35"/>
        <w:jc w:val="center"/>
        <w:rPr>
          <w:rFonts w:ascii="宋体" w:hAnsi="宋体" w:eastAsia="宋体"/>
          <w:b/>
          <w:bCs/>
          <w:szCs w:val="24"/>
        </w:rPr>
      </w:pPr>
      <w:bookmarkStart w:id="54" w:name="_Toc13533"/>
      <w:r>
        <w:rPr>
          <w:rFonts w:hint="eastAsia" w:ascii="宋体" w:hAnsi="宋体" w:eastAsia="宋体"/>
          <w:szCs w:val="24"/>
        </w:rPr>
        <w:t xml:space="preserve">4-2 </w:t>
      </w:r>
      <w:r>
        <w:rPr>
          <w:rFonts w:hint="eastAsia" w:ascii="宋体" w:hAnsi="宋体" w:eastAsia="宋体"/>
          <w:b/>
          <w:bCs/>
          <w:szCs w:val="24"/>
        </w:rPr>
        <w:t>正在施工的和新承接的项目情况表</w:t>
      </w:r>
      <w:bookmarkEnd w:id="54"/>
    </w:p>
    <w:tbl>
      <w:tblPr>
        <w:tblStyle w:val="15"/>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项目名称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项目所在地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发包人名称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发包人地址</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发包人电话</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签约合同价</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开工日期</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计划竣工日期</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承担的工作</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工程质量</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项目经理</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技术负责人</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总监理工程师及电话</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pPr>
              <w:jc w:val="center"/>
              <w:rPr>
                <w:rFonts w:ascii="宋体" w:hAnsi="宋体"/>
                <w:sz w:val="24"/>
              </w:rPr>
            </w:pPr>
            <w:r>
              <w:rPr>
                <w:rFonts w:hint="eastAsia" w:ascii="宋体" w:hAnsi="宋体"/>
                <w:sz w:val="24"/>
              </w:rPr>
              <w:t>项目描述</w:t>
            </w:r>
          </w:p>
        </w:tc>
        <w:tc>
          <w:tcPr>
            <w:tcW w:w="6507"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jc w:val="center"/>
              <w:rPr>
                <w:rFonts w:ascii="宋体" w:hAnsi="宋体"/>
                <w:sz w:val="24"/>
              </w:rPr>
            </w:pPr>
            <w:r>
              <w:rPr>
                <w:rFonts w:hint="eastAsia" w:ascii="宋体" w:hAnsi="宋体"/>
                <w:sz w:val="24"/>
              </w:rPr>
              <w:t>备注</w:t>
            </w:r>
          </w:p>
        </w:tc>
        <w:tc>
          <w:tcPr>
            <w:tcW w:w="6507" w:type="dxa"/>
            <w:vAlign w:val="center"/>
          </w:tcPr>
          <w:p>
            <w:pPr>
              <w:jc w:val="center"/>
              <w:rPr>
                <w:rFonts w:ascii="宋体" w:hAnsi="宋体"/>
                <w:sz w:val="24"/>
              </w:rPr>
            </w:pPr>
          </w:p>
        </w:tc>
      </w:tr>
    </w:tbl>
    <w:p>
      <w:pPr>
        <w:spacing w:line="440" w:lineRule="exact"/>
        <w:ind w:left="720" w:hanging="720" w:hangingChars="300"/>
        <w:rPr>
          <w:rFonts w:ascii="宋体" w:hAnsi="宋体"/>
          <w:sz w:val="24"/>
        </w:rPr>
      </w:pPr>
      <w:r>
        <w:rPr>
          <w:rFonts w:hint="eastAsia" w:ascii="宋体" w:hAnsi="宋体"/>
          <w:sz w:val="24"/>
        </w:rPr>
        <w:t>备注：本表后附中标通知书、合同协议书。其</w:t>
      </w:r>
      <w:r>
        <w:rPr>
          <w:rFonts w:hint="eastAsia" w:ascii="宋体" w:hAnsi="宋体"/>
          <w:sz w:val="24"/>
          <w:highlight w:val="none"/>
        </w:rPr>
        <w:t>中招标</w:t>
      </w:r>
      <w:r>
        <w:rPr>
          <w:rFonts w:hint="eastAsia" w:ascii="宋体" w:hAnsi="宋体"/>
          <w:sz w:val="24"/>
        </w:rPr>
        <w:t>发包的工程应附中标通知书。每张表格只填写一个项目，并标明序号。</w:t>
      </w:r>
    </w:p>
    <w:p>
      <w:pPr>
        <w:spacing w:line="440" w:lineRule="exact"/>
        <w:rPr>
          <w:rFonts w:ascii="宋体" w:hAnsi="宋体"/>
          <w:sz w:val="24"/>
        </w:rPr>
      </w:pPr>
    </w:p>
    <w:p>
      <w:pPr>
        <w:pStyle w:val="2"/>
        <w:rPr>
          <w:szCs w:val="24"/>
        </w:rPr>
      </w:pPr>
    </w:p>
    <w:p>
      <w:pPr>
        <w:pStyle w:val="35"/>
        <w:jc w:val="center"/>
        <w:rPr>
          <w:rFonts w:ascii="宋体" w:hAnsi="宋体" w:eastAsia="宋体"/>
        </w:rPr>
      </w:pPr>
      <w:bookmarkStart w:id="55" w:name="_Toc21565"/>
      <w:r>
        <w:rPr>
          <w:rFonts w:hint="eastAsia" w:ascii="宋体" w:hAnsi="宋体" w:eastAsia="宋体"/>
          <w:szCs w:val="24"/>
        </w:rPr>
        <w:t>（五）企业信誉情况</w:t>
      </w:r>
      <w:bookmarkEnd w:id="55"/>
    </w:p>
    <w:p>
      <w:pPr>
        <w:jc w:val="center"/>
        <w:rPr>
          <w:rFonts w:ascii="宋体" w:hAnsi="宋体"/>
          <w:b/>
          <w:sz w:val="24"/>
        </w:rPr>
      </w:pPr>
    </w:p>
    <w:p>
      <w:pPr>
        <w:jc w:val="center"/>
        <w:rPr>
          <w:rFonts w:ascii="宋体" w:hAnsi="宋体"/>
          <w:b/>
          <w:sz w:val="24"/>
        </w:rPr>
      </w:pPr>
    </w:p>
    <w:p>
      <w:pPr>
        <w:pStyle w:val="35"/>
        <w:jc w:val="center"/>
        <w:rPr>
          <w:rFonts w:ascii="宋体" w:hAnsi="宋体" w:eastAsia="宋体"/>
          <w:szCs w:val="24"/>
        </w:rPr>
      </w:pPr>
      <w:bookmarkStart w:id="56" w:name="_Toc30596"/>
      <w:r>
        <w:rPr>
          <w:rFonts w:hint="eastAsia" w:ascii="宋体" w:hAnsi="宋体" w:eastAsia="宋体"/>
          <w:szCs w:val="24"/>
        </w:rPr>
        <w:t>5-1</w:t>
      </w:r>
      <w:r>
        <w:rPr>
          <w:rFonts w:hint="eastAsia" w:ascii="宋体" w:hAnsi="宋体" w:eastAsia="宋体"/>
          <w:b/>
          <w:bCs/>
          <w:szCs w:val="21"/>
        </w:rPr>
        <w:t>企业信誉声明</w:t>
      </w:r>
      <w:bookmarkEnd w:id="56"/>
    </w:p>
    <w:p>
      <w:pPr>
        <w:rPr>
          <w:rFonts w:ascii="宋体" w:hAnsi="宋体"/>
          <w:u w:val="single"/>
        </w:rPr>
      </w:pPr>
    </w:p>
    <w:p>
      <w:pPr>
        <w:rPr>
          <w:rFonts w:ascii="宋体" w:hAnsi="宋体"/>
          <w:u w:val="single"/>
        </w:rPr>
      </w:pPr>
    </w:p>
    <w:p>
      <w:pPr>
        <w:rPr>
          <w:rFonts w:ascii="宋体" w:hAnsi="宋体"/>
          <w:sz w:val="24"/>
          <w:u w:val="single"/>
        </w:rPr>
      </w:pPr>
    </w:p>
    <w:p>
      <w:pPr>
        <w:rPr>
          <w:rFonts w:ascii="宋体" w:hAnsi="宋体"/>
          <w:sz w:val="24"/>
        </w:rPr>
      </w:pPr>
      <w:r>
        <w:rPr>
          <w:rFonts w:ascii="Times New Roman" w:hAnsi="Times New Roman" w:eastAsia="宋体" w:cs="Times New Roman"/>
          <w:color w:val="FF0000"/>
          <w:sz w:val="24"/>
          <w:szCs w:val="24"/>
          <w:u w:val="single"/>
        </w:rPr>
        <w:t>(</w:t>
      </w:r>
      <w:r>
        <w:rPr>
          <w:rFonts w:hint="eastAsia" w:ascii="Times New Roman" w:hAnsi="Times New Roman" w:eastAsia="宋体" w:cs="Times New Roman"/>
          <w:color w:val="FF0000"/>
          <w:sz w:val="24"/>
          <w:szCs w:val="24"/>
          <w:u w:val="single"/>
        </w:rPr>
        <w:t>采购人、采购代理机构</w:t>
      </w:r>
      <w:r>
        <w:rPr>
          <w:rFonts w:ascii="Times New Roman" w:hAnsi="Times New Roman" w:eastAsia="宋体" w:cs="Times New Roman"/>
          <w:color w:val="FF0000"/>
          <w:sz w:val="24"/>
          <w:szCs w:val="24"/>
          <w:u w:val="single"/>
        </w:rPr>
        <w:t>)</w:t>
      </w:r>
      <w:r>
        <w:rPr>
          <w:rFonts w:hint="eastAsia" w:ascii="宋体" w:hAnsi="宋体"/>
          <w:sz w:val="24"/>
        </w:rPr>
        <w:t>：</w:t>
      </w:r>
    </w:p>
    <w:p>
      <w:pPr>
        <w:rPr>
          <w:rFonts w:ascii="宋体" w:hAnsi="宋体"/>
          <w:sz w:val="24"/>
        </w:rPr>
      </w:pPr>
    </w:p>
    <w:p>
      <w:pPr>
        <w:spacing w:line="440" w:lineRule="exact"/>
        <w:ind w:firstLine="480" w:firstLineChars="200"/>
        <w:rPr>
          <w:rFonts w:ascii="宋体" w:hAnsi="宋体"/>
          <w:sz w:val="24"/>
        </w:rPr>
      </w:pPr>
      <w:r>
        <w:rPr>
          <w:rFonts w:hint="eastAsia" w:ascii="宋体" w:hAnsi="宋体"/>
          <w:sz w:val="24"/>
        </w:rPr>
        <w:t>我方在此声明，截止本项目磋商截止时间，我方处于正常的经营状态，不存在下列任何一种情形。</w:t>
      </w:r>
    </w:p>
    <w:p>
      <w:pPr>
        <w:spacing w:line="400" w:lineRule="exact"/>
        <w:ind w:firstLine="480" w:firstLineChars="200"/>
        <w:rPr>
          <w:rFonts w:ascii="宋体" w:hAnsi="宋体"/>
          <w:sz w:val="24"/>
        </w:rPr>
      </w:pPr>
      <w:r>
        <w:rPr>
          <w:rFonts w:hint="eastAsia" w:ascii="宋体" w:hAnsi="宋体"/>
          <w:sz w:val="24"/>
        </w:rPr>
        <w:t xml:space="preserve">（1）被责令停业； </w:t>
      </w:r>
    </w:p>
    <w:p>
      <w:pPr>
        <w:spacing w:line="400" w:lineRule="exact"/>
        <w:ind w:firstLine="480" w:firstLineChars="200"/>
        <w:rPr>
          <w:rFonts w:ascii="宋体" w:hAnsi="宋体"/>
          <w:sz w:val="24"/>
        </w:rPr>
      </w:pPr>
      <w:r>
        <w:rPr>
          <w:rFonts w:hint="eastAsia" w:ascii="宋体" w:hAnsi="宋体"/>
          <w:sz w:val="24"/>
        </w:rPr>
        <w:t>（2）被暂停或取消</w:t>
      </w:r>
      <w:r>
        <w:rPr>
          <w:rFonts w:hint="eastAsia" w:ascii="宋体" w:hAnsi="宋体"/>
          <w:sz w:val="24"/>
          <w:highlight w:val="none"/>
        </w:rPr>
        <w:t>投标资格</w:t>
      </w:r>
      <w:r>
        <w:rPr>
          <w:rFonts w:hint="eastAsia" w:ascii="宋体" w:hAnsi="宋体"/>
          <w:sz w:val="24"/>
        </w:rPr>
        <w:t xml:space="preserve">； </w:t>
      </w:r>
    </w:p>
    <w:p>
      <w:pPr>
        <w:spacing w:line="440" w:lineRule="exact"/>
        <w:ind w:firstLine="480" w:firstLineChars="200"/>
        <w:rPr>
          <w:rFonts w:ascii="宋体" w:hAnsi="宋体"/>
          <w:sz w:val="24"/>
        </w:rPr>
      </w:pPr>
      <w:r>
        <w:rPr>
          <w:rFonts w:hint="eastAsia" w:ascii="宋体" w:hAnsi="宋体"/>
          <w:sz w:val="24"/>
        </w:rPr>
        <w:t>（3）财产被接管或冻结；</w:t>
      </w:r>
    </w:p>
    <w:p>
      <w:pPr>
        <w:spacing w:line="440" w:lineRule="exact"/>
        <w:ind w:firstLine="480" w:firstLineChars="200"/>
        <w:rPr>
          <w:rFonts w:ascii="宋体" w:hAnsi="宋体"/>
          <w:sz w:val="24"/>
        </w:rPr>
      </w:pPr>
      <w:r>
        <w:rPr>
          <w:rFonts w:hint="eastAsia" w:ascii="宋体" w:hAnsi="宋体"/>
          <w:sz w:val="24"/>
        </w:rPr>
        <w:t>（4）在最近三年内有骗取中标或严重违约或重大工程质量问题。</w:t>
      </w:r>
    </w:p>
    <w:p>
      <w:pPr>
        <w:spacing w:line="44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pPr>
        <w:spacing w:line="440" w:lineRule="exact"/>
        <w:ind w:firstLine="480" w:firstLineChars="200"/>
        <w:rPr>
          <w:rFonts w:ascii="宋体" w:hAnsi="宋体"/>
          <w:sz w:val="24"/>
        </w:rPr>
      </w:pPr>
    </w:p>
    <w:p>
      <w:pPr>
        <w:spacing w:line="440" w:lineRule="exact"/>
        <w:jc w:val="right"/>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pPr>
        <w:spacing w:line="440" w:lineRule="exact"/>
        <w:jc w:val="righ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rPr>
        <w:t>（签字）</w:t>
      </w:r>
    </w:p>
    <w:p>
      <w:pPr>
        <w:spacing w:line="440" w:lineRule="exact"/>
        <w:jc w:val="right"/>
        <w:rPr>
          <w:rFonts w:ascii="宋体" w:hAnsi="宋体"/>
          <w:sz w:val="24"/>
        </w:rPr>
      </w:pPr>
      <w:r>
        <w:rPr>
          <w:rFonts w:hint="eastAsia" w:ascii="宋体" w:hAnsi="宋体"/>
          <w:sz w:val="24"/>
          <w:u w:val="single"/>
        </w:rPr>
        <w:t xml:space="preserve">        </w:t>
      </w:r>
      <w:r>
        <w:rPr>
          <w:rFonts w:hint="eastAsia" w:ascii="宋体" w:hAnsi="宋体"/>
          <w:sz w:val="24"/>
        </w:rPr>
        <w:t xml:space="preserve"> 年 </w:t>
      </w:r>
      <w:r>
        <w:rPr>
          <w:rFonts w:hint="eastAsia" w:ascii="宋体" w:hAnsi="宋体"/>
          <w:sz w:val="24"/>
          <w:u w:val="single"/>
        </w:rPr>
        <w:t xml:space="preserve">     </w:t>
      </w:r>
      <w:r>
        <w:rPr>
          <w:rFonts w:hint="eastAsia" w:ascii="宋体" w:hAnsi="宋体"/>
          <w:sz w:val="24"/>
        </w:rPr>
        <w:t xml:space="preserve"> 月 </w:t>
      </w:r>
      <w:r>
        <w:rPr>
          <w:rFonts w:hint="eastAsia" w:ascii="宋体" w:hAnsi="宋体"/>
          <w:sz w:val="24"/>
          <w:u w:val="single"/>
        </w:rPr>
        <w:t xml:space="preserve">     </w:t>
      </w:r>
      <w:r>
        <w:rPr>
          <w:rFonts w:hint="eastAsia" w:ascii="宋体" w:hAnsi="宋体"/>
          <w:sz w:val="24"/>
        </w:rPr>
        <w:t xml:space="preserve"> 日</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pStyle w:val="2"/>
        <w:rPr>
          <w:szCs w:val="21"/>
        </w:rPr>
      </w:pPr>
    </w:p>
    <w:p>
      <w:pPr>
        <w:pStyle w:val="2"/>
        <w:rPr>
          <w:szCs w:val="21"/>
        </w:rPr>
      </w:pPr>
    </w:p>
    <w:p>
      <w:pPr>
        <w:pStyle w:val="2"/>
        <w:rPr>
          <w:szCs w:val="21"/>
        </w:rPr>
      </w:pPr>
    </w:p>
    <w:p>
      <w:pPr>
        <w:pStyle w:val="2"/>
        <w:ind w:firstLine="0" w:firstLineChars="0"/>
      </w:pPr>
    </w:p>
    <w:p>
      <w:pPr>
        <w:pStyle w:val="35"/>
        <w:jc w:val="center"/>
        <w:rPr>
          <w:rFonts w:ascii="宋体" w:hAnsi="宋体" w:eastAsia="宋体"/>
          <w:b/>
          <w:bCs/>
          <w:szCs w:val="24"/>
        </w:rPr>
      </w:pPr>
      <w:bookmarkStart w:id="57" w:name="_Toc1197"/>
      <w:bookmarkStart w:id="58" w:name="_Toc467365539"/>
      <w:r>
        <w:rPr>
          <w:rFonts w:hint="eastAsia" w:ascii="宋体" w:hAnsi="宋体" w:eastAsia="宋体"/>
          <w:szCs w:val="24"/>
        </w:rPr>
        <w:t>5-</w:t>
      </w:r>
      <w:r>
        <w:rPr>
          <w:rFonts w:ascii="宋体" w:hAnsi="宋体" w:eastAsia="宋体"/>
          <w:szCs w:val="24"/>
        </w:rPr>
        <w:t>2</w:t>
      </w:r>
      <w:r>
        <w:rPr>
          <w:rFonts w:hint="eastAsia" w:ascii="宋体" w:hAnsi="宋体" w:eastAsia="宋体"/>
          <w:b/>
          <w:bCs/>
          <w:szCs w:val="24"/>
        </w:rPr>
        <w:t>失信被执行人查询结果</w:t>
      </w:r>
      <w:bookmarkEnd w:id="57"/>
      <w:bookmarkEnd w:id="58"/>
    </w:p>
    <w:p>
      <w:pPr>
        <w:spacing w:line="400" w:lineRule="atLeast"/>
        <w:ind w:left="840" w:hanging="840" w:hangingChars="400"/>
        <w:rPr>
          <w:rFonts w:ascii="宋体" w:hAnsi="宋体"/>
          <w:szCs w:val="21"/>
        </w:rPr>
      </w:pPr>
    </w:p>
    <w:p>
      <w:pPr>
        <w:spacing w:line="400" w:lineRule="atLeast"/>
        <w:ind w:left="840" w:hanging="840" w:hangingChars="400"/>
        <w:rPr>
          <w:rFonts w:ascii="宋体" w:hAnsi="宋体"/>
          <w:szCs w:val="21"/>
        </w:rPr>
      </w:pPr>
    </w:p>
    <w:tbl>
      <w:tblPr>
        <w:tblStyle w:val="1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jc w:val="center"/>
        </w:trPr>
        <w:tc>
          <w:tcPr>
            <w:tcW w:w="9648" w:type="dxa"/>
          </w:tcPr>
          <w:p>
            <w:pPr>
              <w:spacing w:line="400" w:lineRule="atLeast"/>
              <w:ind w:left="630" w:hanging="630" w:hangingChars="300"/>
              <w:rPr>
                <w:rFonts w:ascii="宋体" w:hAnsi="宋体"/>
                <w:szCs w:val="21"/>
              </w:rPr>
            </w:pPr>
          </w:p>
        </w:tc>
      </w:tr>
    </w:tbl>
    <w:p>
      <w:pPr>
        <w:spacing w:line="400" w:lineRule="atLeast"/>
        <w:rPr>
          <w:rFonts w:ascii="宋体" w:hAnsi="宋体"/>
          <w:sz w:val="24"/>
        </w:rPr>
      </w:pPr>
    </w:p>
    <w:p>
      <w:pPr>
        <w:spacing w:line="400" w:lineRule="atLeast"/>
        <w:rPr>
          <w:rFonts w:ascii="宋体" w:hAnsi="宋体"/>
          <w:sz w:val="24"/>
        </w:rPr>
      </w:pPr>
      <w:r>
        <w:rPr>
          <w:rFonts w:hint="eastAsia" w:ascii="宋体" w:hAnsi="宋体"/>
          <w:sz w:val="24"/>
        </w:rPr>
        <w:t>备注：供应商根据《关于在招标投标活动中对失信被执行人实施联合惩戒的通知》（法〔2016〕285号）的规定，自行通过“信用中国”网站（www.creditchina.gov.cn）查询申请人是否为失信被执行人，并将查询结果“截图”附在本表中。</w:t>
      </w:r>
    </w:p>
    <w:p>
      <w:pPr>
        <w:spacing w:line="400" w:lineRule="atLeast"/>
        <w:ind w:left="840" w:leftChars="300" w:hanging="210" w:hangingChars="100"/>
        <w:rPr>
          <w:rFonts w:ascii="宋体" w:hAnsi="宋体"/>
          <w:szCs w:val="21"/>
        </w:rPr>
      </w:pPr>
    </w:p>
    <w:p>
      <w:pPr>
        <w:spacing w:line="440" w:lineRule="exact"/>
        <w:ind w:left="945" w:leftChars="300" w:hanging="315" w:hangingChars="150"/>
        <w:rPr>
          <w:rFonts w:ascii="宋体" w:hAnsi="宋体"/>
          <w:szCs w:val="21"/>
        </w:rPr>
      </w:pPr>
    </w:p>
    <w:p>
      <w:pPr>
        <w:pStyle w:val="2"/>
      </w:pPr>
    </w:p>
    <w:p>
      <w:pPr>
        <w:pStyle w:val="35"/>
        <w:jc w:val="center"/>
        <w:rPr>
          <w:rFonts w:ascii="宋体" w:hAnsi="宋体" w:eastAsia="宋体"/>
          <w:szCs w:val="24"/>
        </w:rPr>
      </w:pPr>
      <w:bookmarkStart w:id="59" w:name="_Toc13428"/>
    </w:p>
    <w:p>
      <w:pPr>
        <w:pStyle w:val="35"/>
        <w:rPr>
          <w:rFonts w:ascii="宋体" w:hAnsi="宋体" w:eastAsia="宋体"/>
          <w:szCs w:val="24"/>
        </w:rPr>
      </w:pPr>
    </w:p>
    <w:p>
      <w:pPr>
        <w:pStyle w:val="35"/>
        <w:jc w:val="center"/>
        <w:rPr>
          <w:rFonts w:ascii="宋体" w:hAnsi="宋体"/>
        </w:rPr>
      </w:pPr>
      <w:r>
        <w:rPr>
          <w:rFonts w:hint="eastAsia" w:ascii="宋体" w:hAnsi="宋体" w:eastAsia="宋体"/>
          <w:szCs w:val="24"/>
        </w:rPr>
        <w:t>5-</w:t>
      </w:r>
      <w:r>
        <w:rPr>
          <w:rFonts w:ascii="宋体" w:hAnsi="宋体" w:eastAsia="宋体"/>
          <w:szCs w:val="24"/>
        </w:rPr>
        <w:t>3</w:t>
      </w:r>
      <w:r>
        <w:rPr>
          <w:rFonts w:hint="eastAsia" w:ascii="宋体" w:hAnsi="宋体" w:eastAsia="宋体"/>
          <w:szCs w:val="24"/>
        </w:rPr>
        <w:t xml:space="preserve"> </w:t>
      </w:r>
      <w:r>
        <w:rPr>
          <w:rFonts w:hint="eastAsia" w:ascii="宋体" w:hAnsi="宋体" w:eastAsia="宋体"/>
          <w:b/>
          <w:bCs/>
          <w:szCs w:val="24"/>
        </w:rPr>
        <w:t>近3年发生的诉讼和仲裁情况</w:t>
      </w:r>
      <w:bookmarkEnd w:id="59"/>
    </w:p>
    <w:tbl>
      <w:tblPr>
        <w:tblStyle w:val="15"/>
        <w:tblW w:w="98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4"/>
        <w:gridCol w:w="954"/>
        <w:gridCol w:w="1260"/>
        <w:gridCol w:w="3600"/>
        <w:gridCol w:w="3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4" w:type="dxa"/>
            <w:vAlign w:val="center"/>
          </w:tcPr>
          <w:p>
            <w:pPr>
              <w:jc w:val="center"/>
              <w:rPr>
                <w:rFonts w:ascii="宋体" w:hAnsi="宋体"/>
                <w:szCs w:val="21"/>
              </w:rPr>
            </w:pPr>
            <w:r>
              <w:rPr>
                <w:rFonts w:hint="eastAsia" w:ascii="宋体" w:hAnsi="宋体"/>
                <w:szCs w:val="21"/>
              </w:rPr>
              <w:t>类别</w:t>
            </w:r>
          </w:p>
        </w:tc>
        <w:tc>
          <w:tcPr>
            <w:tcW w:w="954" w:type="dxa"/>
            <w:vAlign w:val="center"/>
          </w:tcPr>
          <w:p>
            <w:pPr>
              <w:jc w:val="center"/>
              <w:rPr>
                <w:rFonts w:ascii="宋体" w:hAnsi="宋体"/>
                <w:szCs w:val="21"/>
              </w:rPr>
            </w:pPr>
            <w:r>
              <w:rPr>
                <w:rFonts w:hint="eastAsia" w:ascii="宋体" w:hAnsi="宋体"/>
                <w:szCs w:val="21"/>
              </w:rPr>
              <w:t>序号</w:t>
            </w:r>
          </w:p>
        </w:tc>
        <w:tc>
          <w:tcPr>
            <w:tcW w:w="1260" w:type="dxa"/>
            <w:vAlign w:val="center"/>
          </w:tcPr>
          <w:p>
            <w:pPr>
              <w:jc w:val="center"/>
              <w:rPr>
                <w:rFonts w:ascii="宋体" w:hAnsi="宋体"/>
                <w:szCs w:val="21"/>
              </w:rPr>
            </w:pPr>
            <w:r>
              <w:rPr>
                <w:rFonts w:hint="eastAsia" w:ascii="宋体" w:hAnsi="宋体"/>
                <w:szCs w:val="21"/>
              </w:rPr>
              <w:t>发生时间</w:t>
            </w:r>
          </w:p>
        </w:tc>
        <w:tc>
          <w:tcPr>
            <w:tcW w:w="3600" w:type="dxa"/>
            <w:vAlign w:val="center"/>
          </w:tcPr>
          <w:p>
            <w:pPr>
              <w:jc w:val="center"/>
              <w:rPr>
                <w:rFonts w:ascii="宋体" w:hAnsi="宋体"/>
                <w:szCs w:val="21"/>
              </w:rPr>
            </w:pPr>
            <w:r>
              <w:rPr>
                <w:rFonts w:hint="eastAsia" w:ascii="宋体" w:hAnsi="宋体"/>
                <w:szCs w:val="21"/>
              </w:rPr>
              <w:t>情况简介</w:t>
            </w:r>
          </w:p>
        </w:tc>
        <w:tc>
          <w:tcPr>
            <w:tcW w:w="3060" w:type="dxa"/>
            <w:vAlign w:val="center"/>
          </w:tcPr>
          <w:p>
            <w:pPr>
              <w:jc w:val="center"/>
              <w:rPr>
                <w:rFonts w:ascii="宋体" w:hAnsi="宋体"/>
                <w:szCs w:val="21"/>
              </w:rPr>
            </w:pPr>
            <w:r>
              <w:rPr>
                <w:rFonts w:hint="eastAsia" w:ascii="宋体" w:hAnsi="宋体"/>
                <w:szCs w:val="21"/>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spacing w:line="240" w:lineRule="exact"/>
              <w:jc w:val="center"/>
              <w:rPr>
                <w:rFonts w:ascii="宋体" w:hAnsi="宋体"/>
                <w:szCs w:val="21"/>
              </w:rPr>
            </w:pPr>
            <w:r>
              <w:rPr>
                <w:rFonts w:hint="eastAsia" w:ascii="宋体" w:hAnsi="宋体"/>
                <w:szCs w:val="21"/>
              </w:rPr>
              <w:t>诉</w:t>
            </w:r>
          </w:p>
          <w:p>
            <w:pPr>
              <w:spacing w:line="240" w:lineRule="exact"/>
              <w:jc w:val="center"/>
              <w:rPr>
                <w:rFonts w:ascii="宋体" w:hAnsi="宋体"/>
                <w:szCs w:val="21"/>
              </w:rPr>
            </w:pPr>
            <w:r>
              <w:rPr>
                <w:rFonts w:hint="eastAsia" w:ascii="宋体" w:hAnsi="宋体"/>
                <w:szCs w:val="21"/>
              </w:rPr>
              <w:t>讼</w:t>
            </w:r>
          </w:p>
          <w:p>
            <w:pPr>
              <w:spacing w:line="240" w:lineRule="exact"/>
              <w:jc w:val="center"/>
              <w:rPr>
                <w:rFonts w:ascii="宋体" w:hAnsi="宋体"/>
                <w:szCs w:val="21"/>
              </w:rPr>
            </w:pPr>
            <w:r>
              <w:rPr>
                <w:rFonts w:hint="eastAsia" w:ascii="宋体" w:hAnsi="宋体"/>
                <w:szCs w:val="21"/>
              </w:rPr>
              <w:t>情</w:t>
            </w:r>
          </w:p>
          <w:p>
            <w:pPr>
              <w:spacing w:line="240" w:lineRule="exact"/>
              <w:jc w:val="center"/>
              <w:rPr>
                <w:rFonts w:ascii="宋体" w:hAnsi="宋体"/>
                <w:szCs w:val="21"/>
              </w:rPr>
            </w:pPr>
            <w:r>
              <w:rPr>
                <w:rFonts w:hint="eastAsia" w:ascii="宋体" w:hAnsi="宋体"/>
                <w:szCs w:val="21"/>
              </w:rPr>
              <w:t>况</w:t>
            </w: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restart"/>
            <w:vAlign w:val="center"/>
          </w:tcPr>
          <w:p>
            <w:pPr>
              <w:spacing w:line="240" w:lineRule="exact"/>
              <w:jc w:val="center"/>
              <w:rPr>
                <w:rFonts w:ascii="宋体" w:hAnsi="宋体"/>
                <w:szCs w:val="21"/>
              </w:rPr>
            </w:pPr>
            <w:r>
              <w:rPr>
                <w:rFonts w:hint="eastAsia" w:ascii="宋体" w:hAnsi="宋体"/>
                <w:szCs w:val="21"/>
              </w:rPr>
              <w:t>仲</w:t>
            </w:r>
          </w:p>
          <w:p>
            <w:pPr>
              <w:spacing w:line="240" w:lineRule="exact"/>
              <w:jc w:val="center"/>
              <w:rPr>
                <w:rFonts w:ascii="宋体" w:hAnsi="宋体"/>
                <w:szCs w:val="21"/>
              </w:rPr>
            </w:pPr>
            <w:r>
              <w:rPr>
                <w:rFonts w:hint="eastAsia" w:ascii="宋体" w:hAnsi="宋体"/>
                <w:szCs w:val="21"/>
              </w:rPr>
              <w:t>裁</w:t>
            </w:r>
          </w:p>
          <w:p>
            <w:pPr>
              <w:spacing w:line="240" w:lineRule="exact"/>
              <w:jc w:val="center"/>
              <w:rPr>
                <w:rFonts w:ascii="宋体" w:hAnsi="宋体"/>
                <w:szCs w:val="21"/>
              </w:rPr>
            </w:pPr>
            <w:r>
              <w:rPr>
                <w:rFonts w:hint="eastAsia" w:ascii="宋体" w:hAnsi="宋体"/>
                <w:szCs w:val="21"/>
              </w:rPr>
              <w:t>情</w:t>
            </w:r>
          </w:p>
          <w:p>
            <w:pPr>
              <w:spacing w:line="240" w:lineRule="exact"/>
              <w:jc w:val="center"/>
              <w:rPr>
                <w:rFonts w:ascii="宋体" w:hAnsi="宋体"/>
                <w:szCs w:val="21"/>
              </w:rPr>
            </w:pPr>
            <w:r>
              <w:rPr>
                <w:rFonts w:hint="eastAsia" w:ascii="宋体" w:hAnsi="宋体"/>
                <w:szCs w:val="21"/>
              </w:rPr>
              <w:t>况</w:t>
            </w: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954" w:type="dxa"/>
            <w:vMerge w:val="continue"/>
            <w:vAlign w:val="center"/>
          </w:tcPr>
          <w:p>
            <w:pPr>
              <w:jc w:val="center"/>
              <w:rPr>
                <w:rFonts w:ascii="宋体" w:hAnsi="宋体"/>
                <w:szCs w:val="21"/>
              </w:rPr>
            </w:pPr>
          </w:p>
        </w:tc>
        <w:tc>
          <w:tcPr>
            <w:tcW w:w="954" w:type="dxa"/>
            <w:vAlign w:val="center"/>
          </w:tcPr>
          <w:p>
            <w:pPr>
              <w:jc w:val="center"/>
              <w:rPr>
                <w:rFonts w:ascii="宋体" w:hAnsi="宋体"/>
                <w:szCs w:val="21"/>
              </w:rPr>
            </w:pPr>
          </w:p>
        </w:tc>
        <w:tc>
          <w:tcPr>
            <w:tcW w:w="1260" w:type="dxa"/>
            <w:vAlign w:val="center"/>
          </w:tcPr>
          <w:p>
            <w:pPr>
              <w:jc w:val="center"/>
              <w:rPr>
                <w:rFonts w:ascii="宋体" w:hAnsi="宋体"/>
                <w:szCs w:val="21"/>
              </w:rPr>
            </w:pPr>
          </w:p>
        </w:tc>
        <w:tc>
          <w:tcPr>
            <w:tcW w:w="3600" w:type="dxa"/>
            <w:vAlign w:val="center"/>
          </w:tcPr>
          <w:p>
            <w:pPr>
              <w:jc w:val="center"/>
              <w:rPr>
                <w:rFonts w:ascii="宋体" w:hAnsi="宋体"/>
                <w:szCs w:val="21"/>
              </w:rPr>
            </w:pPr>
          </w:p>
        </w:tc>
        <w:tc>
          <w:tcPr>
            <w:tcW w:w="3060" w:type="dxa"/>
            <w:vAlign w:val="center"/>
          </w:tcPr>
          <w:p>
            <w:pPr>
              <w:jc w:val="center"/>
              <w:rPr>
                <w:rFonts w:ascii="宋体" w:hAnsi="宋体"/>
                <w:szCs w:val="21"/>
              </w:rPr>
            </w:pPr>
          </w:p>
        </w:tc>
      </w:tr>
    </w:tbl>
    <w:p>
      <w:pPr>
        <w:spacing w:line="400" w:lineRule="exact"/>
        <w:rPr>
          <w:rFonts w:ascii="宋体" w:hAnsi="宋体"/>
          <w:sz w:val="24"/>
        </w:rPr>
      </w:pPr>
      <w:r>
        <w:rPr>
          <w:rFonts w:hint="eastAsia" w:ascii="宋体" w:hAnsi="宋体"/>
          <w:sz w:val="24"/>
        </w:rPr>
        <w:t>备注：</w:t>
      </w:r>
    </w:p>
    <w:p>
      <w:pPr>
        <w:numPr>
          <w:ilvl w:val="0"/>
          <w:numId w:val="12"/>
        </w:numPr>
        <w:spacing w:line="400" w:lineRule="exact"/>
        <w:rPr>
          <w:rFonts w:ascii="宋体" w:hAnsi="宋体"/>
          <w:sz w:val="24"/>
        </w:rPr>
      </w:pPr>
      <w:r>
        <w:rPr>
          <w:rFonts w:hint="eastAsia" w:ascii="宋体" w:hAnsi="宋体"/>
          <w:sz w:val="24"/>
        </w:rPr>
        <w:t>近3年发生的诉讼和仲裁情况仅限于供应商败诉的，且与签订或履行施工承包合同有关的案件，不包括调解结案以及未终审判决的诉讼或未裁决的仲裁。附法院或仲裁机构作出的判决或裁决等有关法律文书。</w:t>
      </w:r>
    </w:p>
    <w:p>
      <w:pPr>
        <w:numPr>
          <w:ilvl w:val="0"/>
          <w:numId w:val="12"/>
        </w:numPr>
        <w:spacing w:line="400" w:lineRule="exact"/>
        <w:rPr>
          <w:rFonts w:ascii="宋体" w:hAnsi="宋体"/>
          <w:sz w:val="24"/>
        </w:rPr>
      </w:pPr>
      <w:r>
        <w:rPr>
          <w:rFonts w:hint="eastAsia" w:ascii="宋体" w:hAnsi="宋体"/>
          <w:sz w:val="24"/>
        </w:rPr>
        <w:t>近3年是指</w:t>
      </w:r>
      <w:r>
        <w:rPr>
          <w:rFonts w:hint="eastAsia" w:ascii="宋体" w:hAnsi="宋体"/>
          <w:sz w:val="24"/>
          <w:highlight w:val="none"/>
        </w:rPr>
        <w:t>2017年</w:t>
      </w:r>
      <w:r>
        <w:rPr>
          <w:rFonts w:hint="eastAsia" w:ascii="宋体" w:hAnsi="宋体"/>
          <w:sz w:val="24"/>
          <w:highlight w:val="none"/>
          <w:lang w:val="en-US" w:eastAsia="zh-CN"/>
        </w:rPr>
        <w:t>7</w:t>
      </w:r>
      <w:r>
        <w:rPr>
          <w:rFonts w:hint="eastAsia" w:ascii="宋体" w:hAnsi="宋体"/>
          <w:sz w:val="24"/>
          <w:highlight w:val="none"/>
        </w:rPr>
        <w:t>月至</w:t>
      </w:r>
      <w:r>
        <w:rPr>
          <w:rFonts w:hint="eastAsia" w:ascii="宋体" w:hAnsi="宋体"/>
          <w:sz w:val="24"/>
        </w:rPr>
        <w:t>今以仲裁裁决或判决书时间为准。</w:t>
      </w:r>
    </w:p>
    <w:p>
      <w:pPr>
        <w:spacing w:line="400" w:lineRule="exact"/>
        <w:rPr>
          <w:rFonts w:ascii="宋体" w:hAnsi="宋体"/>
          <w:sz w:val="24"/>
        </w:rPr>
      </w:pPr>
      <w:r>
        <w:rPr>
          <w:rFonts w:hint="eastAsia" w:ascii="宋体" w:hAnsi="宋体"/>
          <w:sz w:val="24"/>
        </w:rPr>
        <w:t>3、供应商不如实填报或隐瞒实情，视为弄虚作假。没有相关情况应明确填“无”。</w:t>
      </w:r>
    </w:p>
    <w:p>
      <w:pPr>
        <w:spacing w:line="400" w:lineRule="exact"/>
        <w:ind w:left="525" w:leftChars="250" w:firstLine="105" w:firstLineChars="50"/>
        <w:rPr>
          <w:rFonts w:ascii="宋体" w:hAnsi="宋体"/>
          <w:szCs w:val="21"/>
        </w:rPr>
      </w:pPr>
    </w:p>
    <w:p>
      <w:pPr>
        <w:pStyle w:val="9"/>
        <w:spacing w:after="0" w:line="400" w:lineRule="atLeast"/>
        <w:ind w:left="0" w:leftChars="0"/>
        <w:jc w:val="center"/>
        <w:rPr>
          <w:rFonts w:ascii="宋体" w:hAnsi="宋体"/>
          <w:sz w:val="24"/>
        </w:rPr>
      </w:pPr>
    </w:p>
    <w:p>
      <w:pPr>
        <w:pStyle w:val="35"/>
        <w:jc w:val="center"/>
        <w:rPr>
          <w:rFonts w:ascii="宋体" w:hAnsi="宋体" w:eastAsia="宋体"/>
          <w:szCs w:val="24"/>
        </w:rPr>
      </w:pPr>
      <w:bookmarkStart w:id="60" w:name="_Toc25389"/>
      <w:r>
        <w:rPr>
          <w:rFonts w:hint="eastAsia" w:ascii="宋体" w:hAnsi="宋体" w:eastAsia="宋体"/>
          <w:szCs w:val="24"/>
        </w:rPr>
        <w:t>5-</w:t>
      </w:r>
      <w:r>
        <w:rPr>
          <w:rFonts w:ascii="宋体" w:hAnsi="宋体" w:eastAsia="宋体"/>
          <w:szCs w:val="24"/>
        </w:rPr>
        <w:t>4</w:t>
      </w:r>
      <w:r>
        <w:rPr>
          <w:rFonts w:hint="eastAsia" w:ascii="宋体" w:hAnsi="宋体" w:eastAsia="宋体"/>
          <w:szCs w:val="24"/>
        </w:rPr>
        <w:t xml:space="preserve"> </w:t>
      </w:r>
      <w:r>
        <w:rPr>
          <w:rFonts w:hint="eastAsia" w:ascii="宋体" w:hAnsi="宋体" w:eastAsia="宋体"/>
          <w:b/>
          <w:bCs/>
          <w:szCs w:val="24"/>
        </w:rPr>
        <w:t>近3年</w:t>
      </w:r>
      <w:r>
        <w:rPr>
          <w:rFonts w:hint="eastAsia" w:ascii="宋体" w:hAnsi="宋体"/>
        </w:rPr>
        <w:t>供应商</w:t>
      </w:r>
      <w:r>
        <w:rPr>
          <w:rFonts w:hint="eastAsia" w:ascii="宋体" w:hAnsi="宋体" w:eastAsia="宋体"/>
          <w:b/>
          <w:bCs/>
          <w:szCs w:val="24"/>
        </w:rPr>
        <w:t>工程获质量奖项情况表</w:t>
      </w:r>
      <w:bookmarkEnd w:id="60"/>
    </w:p>
    <w:p>
      <w:pPr>
        <w:pStyle w:val="9"/>
        <w:spacing w:after="0" w:line="400" w:lineRule="atLeast"/>
        <w:ind w:left="0" w:leftChars="0"/>
        <w:jc w:val="center"/>
        <w:rPr>
          <w:rFonts w:ascii="宋体" w:hAnsi="宋体"/>
          <w:sz w:val="24"/>
        </w:rPr>
      </w:pPr>
    </w:p>
    <w:tbl>
      <w:tblPr>
        <w:tblStyle w:val="1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66" w:type="dxa"/>
          </w:tcPr>
          <w:p>
            <w:pPr>
              <w:topLinePunct/>
              <w:spacing w:line="400" w:lineRule="atLeast"/>
              <w:jc w:val="center"/>
              <w:rPr>
                <w:rFonts w:ascii="宋体" w:hAnsi="宋体"/>
                <w:sz w:val="24"/>
              </w:rPr>
            </w:pPr>
            <w:r>
              <w:rPr>
                <w:rFonts w:hint="eastAsia" w:ascii="宋体" w:hAnsi="宋体"/>
                <w:sz w:val="24"/>
              </w:rPr>
              <w:t>序号</w:t>
            </w:r>
          </w:p>
        </w:tc>
        <w:tc>
          <w:tcPr>
            <w:tcW w:w="2402" w:type="dxa"/>
          </w:tcPr>
          <w:p>
            <w:pPr>
              <w:topLinePunct/>
              <w:spacing w:line="400" w:lineRule="atLeast"/>
              <w:jc w:val="center"/>
              <w:rPr>
                <w:rFonts w:ascii="宋体" w:hAnsi="宋体"/>
                <w:sz w:val="24"/>
              </w:rPr>
            </w:pPr>
            <w:r>
              <w:rPr>
                <w:rFonts w:hint="eastAsia" w:ascii="宋体" w:hAnsi="宋体"/>
                <w:sz w:val="24"/>
              </w:rPr>
              <w:t>项目名称</w:t>
            </w:r>
          </w:p>
        </w:tc>
        <w:tc>
          <w:tcPr>
            <w:tcW w:w="1800" w:type="dxa"/>
          </w:tcPr>
          <w:p>
            <w:pPr>
              <w:topLinePunct/>
              <w:spacing w:line="400" w:lineRule="atLeast"/>
              <w:jc w:val="center"/>
              <w:rPr>
                <w:rFonts w:ascii="宋体" w:hAnsi="宋体"/>
                <w:sz w:val="24"/>
              </w:rPr>
            </w:pPr>
            <w:r>
              <w:rPr>
                <w:rFonts w:hint="eastAsia" w:ascii="宋体" w:hAnsi="宋体"/>
                <w:sz w:val="24"/>
              </w:rPr>
              <w:t>获奖名称</w:t>
            </w:r>
          </w:p>
        </w:tc>
        <w:tc>
          <w:tcPr>
            <w:tcW w:w="1440" w:type="dxa"/>
          </w:tcPr>
          <w:p>
            <w:pPr>
              <w:topLinePunct/>
              <w:spacing w:line="400" w:lineRule="atLeast"/>
              <w:jc w:val="center"/>
              <w:rPr>
                <w:rFonts w:ascii="宋体" w:hAnsi="宋体"/>
                <w:sz w:val="24"/>
              </w:rPr>
            </w:pPr>
            <w:r>
              <w:rPr>
                <w:rFonts w:hint="eastAsia" w:ascii="宋体" w:hAnsi="宋体"/>
                <w:sz w:val="24"/>
              </w:rPr>
              <w:t>获奖日期</w:t>
            </w:r>
          </w:p>
        </w:tc>
        <w:tc>
          <w:tcPr>
            <w:tcW w:w="3420" w:type="dxa"/>
          </w:tcPr>
          <w:p>
            <w:pPr>
              <w:topLinePunct/>
              <w:spacing w:line="400" w:lineRule="atLeast"/>
              <w:jc w:val="center"/>
              <w:rPr>
                <w:rFonts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bl>
    <w:p>
      <w:pPr>
        <w:pStyle w:val="10"/>
        <w:rPr>
          <w:rFonts w:hAnsi="宋体"/>
          <w:sz w:val="24"/>
          <w:szCs w:val="24"/>
        </w:rPr>
      </w:pPr>
    </w:p>
    <w:p>
      <w:pPr>
        <w:pStyle w:val="10"/>
        <w:rPr>
          <w:rFonts w:hAnsi="宋体"/>
          <w:sz w:val="24"/>
          <w:szCs w:val="24"/>
        </w:rPr>
      </w:pPr>
    </w:p>
    <w:p>
      <w:pPr>
        <w:spacing w:line="400" w:lineRule="atLeast"/>
        <w:ind w:left="960" w:hanging="960" w:hangingChars="400"/>
        <w:rPr>
          <w:rFonts w:ascii="宋体" w:hAnsi="宋体"/>
          <w:sz w:val="24"/>
        </w:rPr>
      </w:pPr>
      <w:r>
        <w:rPr>
          <w:rFonts w:hint="eastAsia" w:ascii="宋体" w:hAnsi="宋体"/>
          <w:sz w:val="24"/>
        </w:rPr>
        <w:t>备注：</w:t>
      </w:r>
    </w:p>
    <w:p>
      <w:pPr>
        <w:numPr>
          <w:ilvl w:val="0"/>
          <w:numId w:val="13"/>
        </w:numPr>
        <w:spacing w:line="400" w:lineRule="atLeast"/>
        <w:rPr>
          <w:rFonts w:ascii="宋体" w:hAnsi="宋体"/>
          <w:sz w:val="24"/>
        </w:rPr>
      </w:pPr>
      <w:r>
        <w:rPr>
          <w:rFonts w:hint="eastAsia" w:ascii="宋体" w:hAnsi="宋体"/>
          <w:sz w:val="24"/>
        </w:rPr>
        <w:t>近3年是指</w:t>
      </w:r>
      <w:r>
        <w:rPr>
          <w:rFonts w:hint="eastAsia" w:ascii="宋体" w:hAnsi="宋体"/>
          <w:sz w:val="24"/>
          <w:highlight w:val="none"/>
        </w:rPr>
        <w:t>2017年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rPr>
        <w:t>至今。以表彰文件、获奖证书的时间为准。</w:t>
      </w:r>
    </w:p>
    <w:p>
      <w:pPr>
        <w:numPr>
          <w:ilvl w:val="0"/>
          <w:numId w:val="13"/>
        </w:numPr>
        <w:spacing w:line="400" w:lineRule="atLeast"/>
        <w:rPr>
          <w:rFonts w:ascii="宋体" w:hAnsi="宋体"/>
          <w:sz w:val="24"/>
        </w:rPr>
      </w:pPr>
      <w:r>
        <w:rPr>
          <w:rFonts w:hint="eastAsia" w:ascii="宋体" w:hAnsi="宋体"/>
          <w:sz w:val="24"/>
        </w:rPr>
        <w:t>本表后应附中标通知书、合同协议书、工程接收证书或工程竣工验收证书（工程竣工验收备案证）、颁奖机构颁发的获奖证书及其他证明材料等。</w:t>
      </w:r>
    </w:p>
    <w:p>
      <w:pPr>
        <w:spacing w:line="400" w:lineRule="atLeast"/>
        <w:ind w:left="630" w:leftChars="300"/>
        <w:rPr>
          <w:rFonts w:ascii="宋体" w:hAnsi="宋体"/>
          <w:szCs w:val="21"/>
        </w:rPr>
      </w:pPr>
    </w:p>
    <w:p>
      <w:pPr>
        <w:spacing w:line="400" w:lineRule="atLeast"/>
        <w:ind w:left="630" w:leftChars="300"/>
        <w:rPr>
          <w:rFonts w:ascii="宋体" w:hAnsi="宋体"/>
          <w:szCs w:val="21"/>
        </w:rPr>
      </w:pPr>
    </w:p>
    <w:p>
      <w:pPr>
        <w:spacing w:line="400" w:lineRule="atLeast"/>
        <w:ind w:left="630" w:leftChars="300"/>
        <w:rPr>
          <w:rFonts w:ascii="宋体" w:hAnsi="宋体"/>
          <w:szCs w:val="21"/>
        </w:rPr>
      </w:pPr>
    </w:p>
    <w:p>
      <w:pPr>
        <w:pStyle w:val="2"/>
      </w:pPr>
    </w:p>
    <w:p>
      <w:pPr>
        <w:spacing w:line="440" w:lineRule="exact"/>
        <w:rPr>
          <w:rFonts w:ascii="宋体" w:hAnsi="宋体"/>
          <w:szCs w:val="21"/>
        </w:rPr>
      </w:pPr>
    </w:p>
    <w:p>
      <w:pPr>
        <w:pStyle w:val="35"/>
        <w:jc w:val="center"/>
        <w:rPr>
          <w:rFonts w:ascii="宋体" w:hAnsi="宋体" w:eastAsia="宋体"/>
          <w:szCs w:val="24"/>
        </w:rPr>
      </w:pPr>
      <w:bookmarkStart w:id="61" w:name="_Toc9028"/>
      <w:r>
        <w:rPr>
          <w:rFonts w:hint="eastAsia" w:ascii="宋体" w:hAnsi="宋体" w:eastAsia="宋体"/>
          <w:szCs w:val="24"/>
        </w:rPr>
        <w:t>5-</w:t>
      </w:r>
      <w:r>
        <w:rPr>
          <w:rFonts w:ascii="宋体" w:hAnsi="宋体" w:eastAsia="宋体"/>
          <w:szCs w:val="24"/>
        </w:rPr>
        <w:t>5</w:t>
      </w:r>
      <w:r>
        <w:rPr>
          <w:rFonts w:hint="eastAsia" w:ascii="宋体" w:hAnsi="宋体" w:eastAsia="宋体"/>
          <w:b/>
          <w:bCs/>
          <w:szCs w:val="24"/>
        </w:rPr>
        <w:t>近3年项目经理已完工程获质量奖项情况表</w:t>
      </w:r>
      <w:bookmarkEnd w:id="61"/>
    </w:p>
    <w:p>
      <w:pPr>
        <w:pStyle w:val="9"/>
        <w:spacing w:after="0" w:line="400" w:lineRule="atLeast"/>
        <w:ind w:left="0" w:leftChars="0"/>
        <w:jc w:val="center"/>
        <w:rPr>
          <w:rFonts w:ascii="宋体" w:hAnsi="宋体"/>
          <w:sz w:val="24"/>
        </w:rPr>
      </w:pPr>
    </w:p>
    <w:tbl>
      <w:tblPr>
        <w:tblStyle w:val="15"/>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402"/>
        <w:gridCol w:w="1800"/>
        <w:gridCol w:w="144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766" w:type="dxa"/>
          </w:tcPr>
          <w:p>
            <w:pPr>
              <w:topLinePunct/>
              <w:spacing w:line="400" w:lineRule="atLeast"/>
              <w:jc w:val="center"/>
              <w:rPr>
                <w:rFonts w:ascii="宋体" w:hAnsi="宋体"/>
                <w:sz w:val="24"/>
              </w:rPr>
            </w:pPr>
            <w:r>
              <w:rPr>
                <w:rFonts w:hint="eastAsia" w:ascii="宋体" w:hAnsi="宋体"/>
                <w:sz w:val="24"/>
              </w:rPr>
              <w:t>序号</w:t>
            </w:r>
          </w:p>
        </w:tc>
        <w:tc>
          <w:tcPr>
            <w:tcW w:w="2402" w:type="dxa"/>
          </w:tcPr>
          <w:p>
            <w:pPr>
              <w:topLinePunct/>
              <w:spacing w:line="400" w:lineRule="atLeast"/>
              <w:jc w:val="center"/>
              <w:rPr>
                <w:rFonts w:ascii="宋体" w:hAnsi="宋体"/>
                <w:sz w:val="24"/>
              </w:rPr>
            </w:pPr>
            <w:r>
              <w:rPr>
                <w:rFonts w:hint="eastAsia" w:ascii="宋体" w:hAnsi="宋体"/>
                <w:sz w:val="24"/>
              </w:rPr>
              <w:t>项目名称</w:t>
            </w:r>
          </w:p>
        </w:tc>
        <w:tc>
          <w:tcPr>
            <w:tcW w:w="1800" w:type="dxa"/>
          </w:tcPr>
          <w:p>
            <w:pPr>
              <w:topLinePunct/>
              <w:spacing w:line="400" w:lineRule="atLeast"/>
              <w:jc w:val="center"/>
              <w:rPr>
                <w:rFonts w:ascii="宋体" w:hAnsi="宋体"/>
                <w:sz w:val="24"/>
              </w:rPr>
            </w:pPr>
            <w:r>
              <w:rPr>
                <w:rFonts w:hint="eastAsia" w:ascii="宋体" w:hAnsi="宋体"/>
                <w:sz w:val="24"/>
              </w:rPr>
              <w:t>获奖名称</w:t>
            </w:r>
          </w:p>
        </w:tc>
        <w:tc>
          <w:tcPr>
            <w:tcW w:w="1440" w:type="dxa"/>
          </w:tcPr>
          <w:p>
            <w:pPr>
              <w:topLinePunct/>
              <w:spacing w:line="400" w:lineRule="atLeast"/>
              <w:jc w:val="center"/>
              <w:rPr>
                <w:rFonts w:ascii="宋体" w:hAnsi="宋体"/>
                <w:sz w:val="24"/>
              </w:rPr>
            </w:pPr>
            <w:r>
              <w:rPr>
                <w:rFonts w:hint="eastAsia" w:ascii="宋体" w:hAnsi="宋体"/>
                <w:sz w:val="24"/>
              </w:rPr>
              <w:t>获奖日期</w:t>
            </w:r>
          </w:p>
        </w:tc>
        <w:tc>
          <w:tcPr>
            <w:tcW w:w="3420" w:type="dxa"/>
          </w:tcPr>
          <w:p>
            <w:pPr>
              <w:topLinePunct/>
              <w:spacing w:line="400" w:lineRule="atLeast"/>
              <w:jc w:val="center"/>
              <w:rPr>
                <w:rFonts w:ascii="宋体" w:hAnsi="宋体"/>
                <w:sz w:val="24"/>
              </w:rPr>
            </w:pPr>
            <w:r>
              <w:rPr>
                <w:rFonts w:hint="eastAsia" w:ascii="宋体" w:hAnsi="宋体"/>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6" w:type="dxa"/>
          </w:tcPr>
          <w:p>
            <w:pPr>
              <w:topLinePunct/>
              <w:spacing w:line="400" w:lineRule="atLeast"/>
              <w:jc w:val="center"/>
              <w:rPr>
                <w:rFonts w:ascii="宋体" w:hAnsi="宋体"/>
                <w:sz w:val="24"/>
              </w:rPr>
            </w:pPr>
          </w:p>
        </w:tc>
        <w:tc>
          <w:tcPr>
            <w:tcW w:w="2402" w:type="dxa"/>
          </w:tcPr>
          <w:p>
            <w:pPr>
              <w:topLinePunct/>
              <w:spacing w:line="400" w:lineRule="atLeast"/>
              <w:jc w:val="center"/>
              <w:rPr>
                <w:rFonts w:ascii="宋体" w:hAnsi="宋体"/>
                <w:sz w:val="24"/>
              </w:rPr>
            </w:pPr>
          </w:p>
        </w:tc>
        <w:tc>
          <w:tcPr>
            <w:tcW w:w="1800" w:type="dxa"/>
          </w:tcPr>
          <w:p>
            <w:pPr>
              <w:topLinePunct/>
              <w:spacing w:line="400" w:lineRule="atLeast"/>
              <w:jc w:val="center"/>
              <w:rPr>
                <w:rFonts w:ascii="宋体" w:hAnsi="宋体"/>
                <w:sz w:val="24"/>
              </w:rPr>
            </w:pPr>
          </w:p>
        </w:tc>
        <w:tc>
          <w:tcPr>
            <w:tcW w:w="1440" w:type="dxa"/>
          </w:tcPr>
          <w:p>
            <w:pPr>
              <w:topLinePunct/>
              <w:spacing w:line="400" w:lineRule="atLeast"/>
              <w:jc w:val="center"/>
              <w:rPr>
                <w:rFonts w:ascii="宋体" w:hAnsi="宋体"/>
                <w:sz w:val="24"/>
              </w:rPr>
            </w:pPr>
          </w:p>
        </w:tc>
        <w:tc>
          <w:tcPr>
            <w:tcW w:w="3420" w:type="dxa"/>
          </w:tcPr>
          <w:p>
            <w:pPr>
              <w:topLinePunct/>
              <w:spacing w:line="400" w:lineRule="atLeast"/>
              <w:jc w:val="center"/>
              <w:rPr>
                <w:rFonts w:ascii="宋体" w:hAnsi="宋体"/>
                <w:sz w:val="24"/>
              </w:rPr>
            </w:pPr>
          </w:p>
        </w:tc>
      </w:tr>
    </w:tbl>
    <w:p>
      <w:pPr>
        <w:spacing w:line="400" w:lineRule="atLeast"/>
        <w:rPr>
          <w:rFonts w:ascii="宋体" w:hAnsi="宋体"/>
          <w:sz w:val="24"/>
        </w:rPr>
      </w:pPr>
    </w:p>
    <w:p>
      <w:pPr>
        <w:spacing w:line="400" w:lineRule="atLeast"/>
        <w:rPr>
          <w:rFonts w:ascii="宋体" w:hAnsi="宋体"/>
          <w:sz w:val="24"/>
        </w:rPr>
      </w:pPr>
    </w:p>
    <w:p>
      <w:pPr>
        <w:spacing w:line="400" w:lineRule="atLeast"/>
        <w:rPr>
          <w:rFonts w:ascii="宋体" w:hAnsi="宋体"/>
          <w:sz w:val="24"/>
        </w:rPr>
      </w:pPr>
      <w:r>
        <w:rPr>
          <w:rFonts w:hint="eastAsia" w:ascii="宋体" w:hAnsi="宋体"/>
          <w:sz w:val="24"/>
        </w:rPr>
        <w:t>备注：</w:t>
      </w:r>
    </w:p>
    <w:p>
      <w:pPr>
        <w:numPr>
          <w:ilvl w:val="0"/>
          <w:numId w:val="14"/>
        </w:numPr>
        <w:spacing w:line="400" w:lineRule="atLeast"/>
        <w:rPr>
          <w:rFonts w:ascii="宋体" w:hAnsi="宋体"/>
          <w:sz w:val="24"/>
        </w:rPr>
      </w:pPr>
      <w:r>
        <w:rPr>
          <w:rFonts w:hint="eastAsia" w:ascii="宋体" w:hAnsi="宋体"/>
          <w:sz w:val="24"/>
        </w:rPr>
        <w:t>近3年是指从</w:t>
      </w:r>
      <w:r>
        <w:rPr>
          <w:rFonts w:hint="eastAsia" w:ascii="宋体" w:hAnsi="宋体"/>
          <w:sz w:val="24"/>
          <w:highlight w:val="none"/>
        </w:rPr>
        <w:t>2017年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rPr>
        <w:t>至今。以表彰文件、获奖证书的时间为准。</w:t>
      </w:r>
    </w:p>
    <w:p>
      <w:pPr>
        <w:numPr>
          <w:ilvl w:val="0"/>
          <w:numId w:val="14"/>
        </w:numPr>
        <w:spacing w:line="400" w:lineRule="atLeast"/>
        <w:rPr>
          <w:rFonts w:ascii="宋体" w:hAnsi="宋体"/>
          <w:color w:val="000000"/>
          <w:sz w:val="24"/>
        </w:rPr>
      </w:pPr>
      <w:r>
        <w:rPr>
          <w:rFonts w:hint="eastAsia" w:ascii="宋体" w:hAnsi="宋体"/>
          <w:color w:val="000000"/>
          <w:sz w:val="24"/>
        </w:rPr>
        <w:t>本表后应附合同协议书或工程竣工验收证书（工程竣工验收备案证）、颁奖机构颁发的获奖证书及其他证明材料等。</w:t>
      </w: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ascii="Times New Roman" w:hAnsi="Times New Roman" w:cs="Times New Roman"/>
          <w:sz w:val="32"/>
          <w:szCs w:val="32"/>
        </w:rPr>
      </w:pPr>
      <w:r>
        <w:rPr>
          <w:rFonts w:ascii="Times New Roman" w:hAnsi="Times New Roman" w:cs="Times New Roman"/>
          <w:sz w:val="32"/>
          <w:szCs w:val="32"/>
        </w:rPr>
        <w:t>其他材料</w:t>
      </w:r>
    </w:p>
    <w:p>
      <w:pPr>
        <w:pStyle w:val="2"/>
        <w:ind w:firstLine="640"/>
        <w:rPr>
          <w:rFonts w:ascii="Times New Roman" w:hAnsi="Times New Roman" w:cs="Times New Roman"/>
          <w:sz w:val="32"/>
          <w:szCs w:val="32"/>
        </w:rPr>
      </w:pPr>
    </w:p>
    <w:p>
      <w:pPr>
        <w:pStyle w:val="2"/>
        <w:ind w:firstLine="640"/>
        <w:rPr>
          <w:rFonts w:ascii="Times New Roman" w:hAnsi="Times New Roman" w:cs="Times New Roman"/>
          <w:sz w:val="32"/>
          <w:szCs w:val="32"/>
        </w:rPr>
      </w:pPr>
      <w:r>
        <w:rPr>
          <w:rFonts w:hint="eastAsia" w:ascii="Times New Roman" w:hAnsi="Times New Roman" w:cs="Times New Roman"/>
          <w:sz w:val="32"/>
          <w:szCs w:val="32"/>
        </w:rPr>
        <w:t>包括磋商文件要求提供的证照、资质（真彩扫描件）等材料，以及供应商认为需要提供的其他材料。</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方正大标宋简体">
    <w:altName w:val="宋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15</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12"/>
          <w:jc w:val="center"/>
        </w:pPr>
        <w:r>
          <w:fldChar w:fldCharType="begin"/>
        </w:r>
        <w:r>
          <w:instrText xml:space="preserve">PAGE   \* MERGEFORMAT</w:instrText>
        </w:r>
        <w:r>
          <w:fldChar w:fldCharType="separate"/>
        </w:r>
        <w:r>
          <w:rPr>
            <w:lang w:val="zh-CN"/>
          </w:rPr>
          <w:t>72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5BE336"/>
    <w:multiLevelType w:val="singleLevel"/>
    <w:tmpl w:val="AF5BE336"/>
    <w:lvl w:ilvl="0" w:tentative="0">
      <w:start w:val="1"/>
      <w:numFmt w:val="decimal"/>
      <w:suff w:val="nothing"/>
      <w:lvlText w:val="%1、"/>
      <w:lvlJc w:val="left"/>
    </w:lvl>
  </w:abstractNum>
  <w:abstractNum w:abstractNumId="1">
    <w:nsid w:val="B3F72F31"/>
    <w:multiLevelType w:val="singleLevel"/>
    <w:tmpl w:val="B3F72F31"/>
    <w:lvl w:ilvl="0" w:tentative="0">
      <w:start w:val="3"/>
      <w:numFmt w:val="chineseCounting"/>
      <w:suff w:val="space"/>
      <w:lvlText w:val="第%1章"/>
      <w:lvlJc w:val="left"/>
      <w:rPr>
        <w:rFonts w:hint="eastAsia"/>
      </w:rPr>
    </w:lvl>
  </w:abstractNum>
  <w:abstractNum w:abstractNumId="2">
    <w:nsid w:val="BD5186FD"/>
    <w:multiLevelType w:val="singleLevel"/>
    <w:tmpl w:val="BD5186FD"/>
    <w:lvl w:ilvl="0" w:tentative="0">
      <w:start w:val="1"/>
      <w:numFmt w:val="decimal"/>
      <w:lvlText w:val="%1、"/>
      <w:lvlJc w:val="left"/>
      <w:pPr>
        <w:tabs>
          <w:tab w:val="left" w:pos="312"/>
        </w:tabs>
      </w:pPr>
      <w:rPr>
        <w:rFonts w:hint="default" w:ascii="宋体" w:hAnsi="宋体" w:eastAsia="宋体" w:cs="宋体"/>
      </w:rPr>
    </w:lvl>
  </w:abstractNum>
  <w:abstractNum w:abstractNumId="3">
    <w:nsid w:val="CA5BA201"/>
    <w:multiLevelType w:val="singleLevel"/>
    <w:tmpl w:val="CA5BA201"/>
    <w:lvl w:ilvl="0" w:tentative="0">
      <w:start w:val="2"/>
      <w:numFmt w:val="decimal"/>
      <w:suff w:val="space"/>
      <w:lvlText w:val="%1."/>
      <w:lvlJc w:val="left"/>
    </w:lvl>
  </w:abstractNum>
  <w:abstractNum w:abstractNumId="4">
    <w:nsid w:val="0DD39C51"/>
    <w:multiLevelType w:val="singleLevel"/>
    <w:tmpl w:val="0DD39C51"/>
    <w:lvl w:ilvl="0" w:tentative="0">
      <w:start w:val="2"/>
      <w:numFmt w:val="decimal"/>
      <w:suff w:val="nothing"/>
      <w:lvlText w:val="%1、"/>
      <w:lvlJc w:val="left"/>
    </w:lvl>
  </w:abstractNum>
  <w:abstractNum w:abstractNumId="5">
    <w:nsid w:val="4017DDB9"/>
    <w:multiLevelType w:val="singleLevel"/>
    <w:tmpl w:val="4017DDB9"/>
    <w:lvl w:ilvl="0" w:tentative="0">
      <w:start w:val="1"/>
      <w:numFmt w:val="decimal"/>
      <w:suff w:val="nothing"/>
      <w:lvlText w:val="%1、"/>
      <w:lvlJc w:val="left"/>
    </w:lvl>
  </w:abstractNum>
  <w:abstractNum w:abstractNumId="6">
    <w:nsid w:val="438F0345"/>
    <w:multiLevelType w:val="singleLevel"/>
    <w:tmpl w:val="438F0345"/>
    <w:lvl w:ilvl="0" w:tentative="0">
      <w:start w:val="1"/>
      <w:numFmt w:val="chineseCounting"/>
      <w:suff w:val="nothing"/>
      <w:lvlText w:val="（%1）"/>
      <w:lvlJc w:val="left"/>
      <w:pPr>
        <w:ind w:left="0" w:firstLine="420"/>
      </w:pPr>
      <w:rPr>
        <w:rFonts w:hint="eastAsia"/>
      </w:rPr>
    </w:lvl>
  </w:abstractNum>
  <w:abstractNum w:abstractNumId="7">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55F1B9D7"/>
    <w:multiLevelType w:val="singleLevel"/>
    <w:tmpl w:val="55F1B9D7"/>
    <w:lvl w:ilvl="0" w:tentative="0">
      <w:start w:val="1"/>
      <w:numFmt w:val="decimal"/>
      <w:suff w:val="nothing"/>
      <w:lvlText w:val="%1、"/>
      <w:lvlJc w:val="left"/>
    </w:lvl>
  </w:abstractNum>
  <w:abstractNum w:abstractNumId="9">
    <w:nsid w:val="56028DDA"/>
    <w:multiLevelType w:val="singleLevel"/>
    <w:tmpl w:val="56028DDA"/>
    <w:lvl w:ilvl="0" w:tentative="0">
      <w:start w:val="1"/>
      <w:numFmt w:val="decimal"/>
      <w:suff w:val="nothing"/>
      <w:lvlText w:val="%1、"/>
      <w:lvlJc w:val="left"/>
    </w:lvl>
  </w:abstractNum>
  <w:abstractNum w:abstractNumId="10">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11">
    <w:nsid w:val="5FA02785"/>
    <w:multiLevelType w:val="singleLevel"/>
    <w:tmpl w:val="5FA02785"/>
    <w:lvl w:ilvl="0" w:tentative="0">
      <w:start w:val="1"/>
      <w:numFmt w:val="decimal"/>
      <w:suff w:val="nothing"/>
      <w:lvlText w:val="%1、"/>
      <w:lvlJc w:val="left"/>
    </w:lvl>
  </w:abstractNum>
  <w:abstractNum w:abstractNumId="12">
    <w:nsid w:val="640DAD9E"/>
    <w:multiLevelType w:val="singleLevel"/>
    <w:tmpl w:val="640DAD9E"/>
    <w:lvl w:ilvl="0" w:tentative="0">
      <w:start w:val="1"/>
      <w:numFmt w:val="decimal"/>
      <w:lvlText w:val="%1、"/>
      <w:lvlJc w:val="left"/>
      <w:pPr>
        <w:tabs>
          <w:tab w:val="left" w:pos="312"/>
        </w:tabs>
      </w:pPr>
      <w:rPr>
        <w:rFonts w:hint="default" w:ascii="宋体" w:hAnsi="宋体" w:eastAsia="宋体" w:cs="宋体"/>
      </w:rPr>
    </w:lvl>
  </w:abstractNum>
  <w:abstractNum w:abstractNumId="13">
    <w:nsid w:val="794146C3"/>
    <w:multiLevelType w:val="singleLevel"/>
    <w:tmpl w:val="794146C3"/>
    <w:lvl w:ilvl="0" w:tentative="0">
      <w:start w:val="1"/>
      <w:numFmt w:val="chineseCounting"/>
      <w:suff w:val="nothing"/>
      <w:lvlText w:val="%1、"/>
      <w:lvlJc w:val="left"/>
      <w:pPr>
        <w:ind w:left="0" w:firstLine="420"/>
      </w:pPr>
      <w:rPr>
        <w:rFonts w:hint="eastAsia"/>
      </w:rPr>
    </w:lvl>
  </w:abstractNum>
  <w:num w:numId="1">
    <w:abstractNumId w:val="7"/>
  </w:num>
  <w:num w:numId="2">
    <w:abstractNumId w:val="1"/>
  </w:num>
  <w:num w:numId="3">
    <w:abstractNumId w:val="13"/>
  </w:num>
  <w:num w:numId="4">
    <w:abstractNumId w:val="6"/>
  </w:num>
  <w:num w:numId="5">
    <w:abstractNumId w:val="12"/>
  </w:num>
  <w:num w:numId="6">
    <w:abstractNumId w:val="8"/>
  </w:num>
  <w:num w:numId="7">
    <w:abstractNumId w:val="2"/>
  </w:num>
  <w:num w:numId="8">
    <w:abstractNumId w:val="10"/>
  </w:num>
  <w:num w:numId="9">
    <w:abstractNumId w:val="3"/>
  </w:num>
  <w:num w:numId="10">
    <w:abstractNumId w:val="4"/>
  </w:num>
  <w:num w:numId="11">
    <w:abstractNumId w:val="0"/>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14AB"/>
    <w:rsid w:val="00000FBD"/>
    <w:rsid w:val="00003D5F"/>
    <w:rsid w:val="00004E16"/>
    <w:rsid w:val="00006AB3"/>
    <w:rsid w:val="000200C7"/>
    <w:rsid w:val="00020A54"/>
    <w:rsid w:val="00025685"/>
    <w:rsid w:val="00025EE6"/>
    <w:rsid w:val="00030E97"/>
    <w:rsid w:val="00032974"/>
    <w:rsid w:val="00035860"/>
    <w:rsid w:val="00035EC7"/>
    <w:rsid w:val="00040017"/>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B6EA3"/>
    <w:rsid w:val="001C03B0"/>
    <w:rsid w:val="001C78C9"/>
    <w:rsid w:val="001D18D5"/>
    <w:rsid w:val="001D1983"/>
    <w:rsid w:val="001E1558"/>
    <w:rsid w:val="001E530C"/>
    <w:rsid w:val="001F3B6E"/>
    <w:rsid w:val="001F42EE"/>
    <w:rsid w:val="00202F63"/>
    <w:rsid w:val="0021394C"/>
    <w:rsid w:val="002228A8"/>
    <w:rsid w:val="0022499F"/>
    <w:rsid w:val="00231898"/>
    <w:rsid w:val="00247DAB"/>
    <w:rsid w:val="00254D6A"/>
    <w:rsid w:val="002563E6"/>
    <w:rsid w:val="0025720C"/>
    <w:rsid w:val="00273E5A"/>
    <w:rsid w:val="00274B51"/>
    <w:rsid w:val="00283219"/>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F11F5"/>
    <w:rsid w:val="002F297A"/>
    <w:rsid w:val="002F3F09"/>
    <w:rsid w:val="002F4D10"/>
    <w:rsid w:val="0030177B"/>
    <w:rsid w:val="00312609"/>
    <w:rsid w:val="003134CE"/>
    <w:rsid w:val="00316887"/>
    <w:rsid w:val="00317E8D"/>
    <w:rsid w:val="00321B6E"/>
    <w:rsid w:val="00344AFD"/>
    <w:rsid w:val="00351ED9"/>
    <w:rsid w:val="00353F12"/>
    <w:rsid w:val="00354F0C"/>
    <w:rsid w:val="00361C22"/>
    <w:rsid w:val="0037368B"/>
    <w:rsid w:val="00375118"/>
    <w:rsid w:val="0037753D"/>
    <w:rsid w:val="003800B9"/>
    <w:rsid w:val="003874D4"/>
    <w:rsid w:val="003A5280"/>
    <w:rsid w:val="003B221E"/>
    <w:rsid w:val="003B2797"/>
    <w:rsid w:val="003C754C"/>
    <w:rsid w:val="003D1BFB"/>
    <w:rsid w:val="003E4AF6"/>
    <w:rsid w:val="003E4F78"/>
    <w:rsid w:val="003F14C4"/>
    <w:rsid w:val="003F1CA4"/>
    <w:rsid w:val="003F3C98"/>
    <w:rsid w:val="00407B3A"/>
    <w:rsid w:val="00414509"/>
    <w:rsid w:val="00416B19"/>
    <w:rsid w:val="00423555"/>
    <w:rsid w:val="00423B1D"/>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043F"/>
    <w:rsid w:val="004E4AD7"/>
    <w:rsid w:val="004F3852"/>
    <w:rsid w:val="004F3DD5"/>
    <w:rsid w:val="004F7C48"/>
    <w:rsid w:val="00505134"/>
    <w:rsid w:val="00507B07"/>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4F52"/>
    <w:rsid w:val="00567487"/>
    <w:rsid w:val="00570587"/>
    <w:rsid w:val="005712B0"/>
    <w:rsid w:val="00582D82"/>
    <w:rsid w:val="0059476F"/>
    <w:rsid w:val="00594D10"/>
    <w:rsid w:val="005A1B29"/>
    <w:rsid w:val="005A312F"/>
    <w:rsid w:val="005A634B"/>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0266"/>
    <w:rsid w:val="00622D73"/>
    <w:rsid w:val="00632920"/>
    <w:rsid w:val="00634543"/>
    <w:rsid w:val="00637129"/>
    <w:rsid w:val="00642FD5"/>
    <w:rsid w:val="00646607"/>
    <w:rsid w:val="00647336"/>
    <w:rsid w:val="006608EB"/>
    <w:rsid w:val="00666CB0"/>
    <w:rsid w:val="0067461F"/>
    <w:rsid w:val="00677F08"/>
    <w:rsid w:val="006B4913"/>
    <w:rsid w:val="006C18C8"/>
    <w:rsid w:val="006D18B2"/>
    <w:rsid w:val="006D40A6"/>
    <w:rsid w:val="006E1A25"/>
    <w:rsid w:val="006E30B2"/>
    <w:rsid w:val="006F0658"/>
    <w:rsid w:val="006F16B4"/>
    <w:rsid w:val="006F6EA1"/>
    <w:rsid w:val="00701B57"/>
    <w:rsid w:val="00705D12"/>
    <w:rsid w:val="0070731E"/>
    <w:rsid w:val="00712E7D"/>
    <w:rsid w:val="00725053"/>
    <w:rsid w:val="00726173"/>
    <w:rsid w:val="00731C0F"/>
    <w:rsid w:val="00733A4E"/>
    <w:rsid w:val="0073728E"/>
    <w:rsid w:val="00744D27"/>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589E"/>
    <w:rsid w:val="007A68BC"/>
    <w:rsid w:val="007A748C"/>
    <w:rsid w:val="007C5475"/>
    <w:rsid w:val="007D3D63"/>
    <w:rsid w:val="007D6494"/>
    <w:rsid w:val="007E2A8F"/>
    <w:rsid w:val="007F2A61"/>
    <w:rsid w:val="007F5F8D"/>
    <w:rsid w:val="008012B5"/>
    <w:rsid w:val="00804A78"/>
    <w:rsid w:val="00810937"/>
    <w:rsid w:val="00811A5C"/>
    <w:rsid w:val="00816F84"/>
    <w:rsid w:val="0082052A"/>
    <w:rsid w:val="00822A1A"/>
    <w:rsid w:val="00822F1B"/>
    <w:rsid w:val="00827B28"/>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862"/>
    <w:rsid w:val="008A25D2"/>
    <w:rsid w:val="008A2612"/>
    <w:rsid w:val="008A47D4"/>
    <w:rsid w:val="008A635D"/>
    <w:rsid w:val="008B79A5"/>
    <w:rsid w:val="008C2627"/>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46AD"/>
    <w:rsid w:val="009D4795"/>
    <w:rsid w:val="009D49E4"/>
    <w:rsid w:val="009D78D5"/>
    <w:rsid w:val="009E099B"/>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53D0"/>
    <w:rsid w:val="00A55710"/>
    <w:rsid w:val="00A55863"/>
    <w:rsid w:val="00A579E8"/>
    <w:rsid w:val="00A708B9"/>
    <w:rsid w:val="00A802C9"/>
    <w:rsid w:val="00A81A93"/>
    <w:rsid w:val="00A87F30"/>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6CA3"/>
    <w:rsid w:val="00B1794F"/>
    <w:rsid w:val="00B314B3"/>
    <w:rsid w:val="00B31C93"/>
    <w:rsid w:val="00B32063"/>
    <w:rsid w:val="00B615A0"/>
    <w:rsid w:val="00B61792"/>
    <w:rsid w:val="00B6747D"/>
    <w:rsid w:val="00B71ED9"/>
    <w:rsid w:val="00B8498C"/>
    <w:rsid w:val="00B91D14"/>
    <w:rsid w:val="00B939CB"/>
    <w:rsid w:val="00B94C24"/>
    <w:rsid w:val="00B95809"/>
    <w:rsid w:val="00B95945"/>
    <w:rsid w:val="00BA248B"/>
    <w:rsid w:val="00BA2681"/>
    <w:rsid w:val="00BA2938"/>
    <w:rsid w:val="00BB2685"/>
    <w:rsid w:val="00BB68D2"/>
    <w:rsid w:val="00BB7B05"/>
    <w:rsid w:val="00BC245F"/>
    <w:rsid w:val="00BD249D"/>
    <w:rsid w:val="00BD39D8"/>
    <w:rsid w:val="00BD6B25"/>
    <w:rsid w:val="00BD735B"/>
    <w:rsid w:val="00BE25AE"/>
    <w:rsid w:val="00C020AB"/>
    <w:rsid w:val="00C04E2F"/>
    <w:rsid w:val="00C167DC"/>
    <w:rsid w:val="00C25808"/>
    <w:rsid w:val="00C466D8"/>
    <w:rsid w:val="00C55D11"/>
    <w:rsid w:val="00C63C0B"/>
    <w:rsid w:val="00C65DE8"/>
    <w:rsid w:val="00C72223"/>
    <w:rsid w:val="00C77309"/>
    <w:rsid w:val="00C90535"/>
    <w:rsid w:val="00C914AB"/>
    <w:rsid w:val="00C938EA"/>
    <w:rsid w:val="00CA5B6E"/>
    <w:rsid w:val="00CB0AED"/>
    <w:rsid w:val="00CB3C61"/>
    <w:rsid w:val="00CC037C"/>
    <w:rsid w:val="00CC1812"/>
    <w:rsid w:val="00CC38AE"/>
    <w:rsid w:val="00CD1DD5"/>
    <w:rsid w:val="00CD3D99"/>
    <w:rsid w:val="00CE42C6"/>
    <w:rsid w:val="00CE6772"/>
    <w:rsid w:val="00CE74B1"/>
    <w:rsid w:val="00CE7CE2"/>
    <w:rsid w:val="00CF4E82"/>
    <w:rsid w:val="00D03497"/>
    <w:rsid w:val="00D05443"/>
    <w:rsid w:val="00D066AF"/>
    <w:rsid w:val="00D15486"/>
    <w:rsid w:val="00D305A0"/>
    <w:rsid w:val="00D3118F"/>
    <w:rsid w:val="00D327D1"/>
    <w:rsid w:val="00D3490A"/>
    <w:rsid w:val="00D37928"/>
    <w:rsid w:val="00D47D7C"/>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351F"/>
    <w:rsid w:val="00E97962"/>
    <w:rsid w:val="00EA0B5A"/>
    <w:rsid w:val="00EA30DF"/>
    <w:rsid w:val="00EF5B76"/>
    <w:rsid w:val="00F07814"/>
    <w:rsid w:val="00F1043B"/>
    <w:rsid w:val="00F11F71"/>
    <w:rsid w:val="00F1495F"/>
    <w:rsid w:val="00F255ED"/>
    <w:rsid w:val="00F32962"/>
    <w:rsid w:val="00F35284"/>
    <w:rsid w:val="00F3656A"/>
    <w:rsid w:val="00F44183"/>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2240136"/>
    <w:rsid w:val="02C15A0B"/>
    <w:rsid w:val="04AB70C1"/>
    <w:rsid w:val="04AE3530"/>
    <w:rsid w:val="074317D2"/>
    <w:rsid w:val="09AA3229"/>
    <w:rsid w:val="0A21680E"/>
    <w:rsid w:val="0A8A2645"/>
    <w:rsid w:val="0AA1526C"/>
    <w:rsid w:val="0C7C0C44"/>
    <w:rsid w:val="0D284661"/>
    <w:rsid w:val="0E894330"/>
    <w:rsid w:val="0E9A0568"/>
    <w:rsid w:val="0FEE6B02"/>
    <w:rsid w:val="101A23EB"/>
    <w:rsid w:val="10DD46B8"/>
    <w:rsid w:val="10F90F70"/>
    <w:rsid w:val="11D40BDD"/>
    <w:rsid w:val="124A4083"/>
    <w:rsid w:val="1279795D"/>
    <w:rsid w:val="12804B1D"/>
    <w:rsid w:val="13B33B2F"/>
    <w:rsid w:val="13CF7481"/>
    <w:rsid w:val="15981831"/>
    <w:rsid w:val="15DC6D9C"/>
    <w:rsid w:val="16C849EF"/>
    <w:rsid w:val="16EF54EF"/>
    <w:rsid w:val="16FC6F38"/>
    <w:rsid w:val="1766299A"/>
    <w:rsid w:val="17AD397B"/>
    <w:rsid w:val="17E74E63"/>
    <w:rsid w:val="18011878"/>
    <w:rsid w:val="19500A15"/>
    <w:rsid w:val="19943743"/>
    <w:rsid w:val="1A4624C8"/>
    <w:rsid w:val="1AAC0721"/>
    <w:rsid w:val="1CEA3826"/>
    <w:rsid w:val="1D2E705A"/>
    <w:rsid w:val="1D5D345E"/>
    <w:rsid w:val="1E0D483D"/>
    <w:rsid w:val="1E62354A"/>
    <w:rsid w:val="1E997DF8"/>
    <w:rsid w:val="1F396FB8"/>
    <w:rsid w:val="1F5F50AE"/>
    <w:rsid w:val="1F6A3806"/>
    <w:rsid w:val="1FA53C11"/>
    <w:rsid w:val="1FE00E5E"/>
    <w:rsid w:val="1FEF4BB9"/>
    <w:rsid w:val="20F52E86"/>
    <w:rsid w:val="211137D5"/>
    <w:rsid w:val="22827E9F"/>
    <w:rsid w:val="23466E61"/>
    <w:rsid w:val="234A1862"/>
    <w:rsid w:val="246E1DA9"/>
    <w:rsid w:val="25102FD3"/>
    <w:rsid w:val="25FB4610"/>
    <w:rsid w:val="26587BB4"/>
    <w:rsid w:val="265F40BE"/>
    <w:rsid w:val="26D8208C"/>
    <w:rsid w:val="27541198"/>
    <w:rsid w:val="27862F24"/>
    <w:rsid w:val="287E4C0B"/>
    <w:rsid w:val="29754B19"/>
    <w:rsid w:val="29D74114"/>
    <w:rsid w:val="2ABD323B"/>
    <w:rsid w:val="2B870FC9"/>
    <w:rsid w:val="2C0E1F91"/>
    <w:rsid w:val="2D406D72"/>
    <w:rsid w:val="2D8B35DF"/>
    <w:rsid w:val="2D997F37"/>
    <w:rsid w:val="2F1803D1"/>
    <w:rsid w:val="31016CCE"/>
    <w:rsid w:val="31217216"/>
    <w:rsid w:val="3169089E"/>
    <w:rsid w:val="32A97D96"/>
    <w:rsid w:val="335602C3"/>
    <w:rsid w:val="33D5570E"/>
    <w:rsid w:val="347534E0"/>
    <w:rsid w:val="348672BC"/>
    <w:rsid w:val="373C7A4F"/>
    <w:rsid w:val="37905B6D"/>
    <w:rsid w:val="389F3229"/>
    <w:rsid w:val="38B85A0A"/>
    <w:rsid w:val="39D26A76"/>
    <w:rsid w:val="3AAF2641"/>
    <w:rsid w:val="3AFE11B9"/>
    <w:rsid w:val="3B5F20C9"/>
    <w:rsid w:val="3B8A52A4"/>
    <w:rsid w:val="3C597F4C"/>
    <w:rsid w:val="3D205459"/>
    <w:rsid w:val="3DA72971"/>
    <w:rsid w:val="3DBA5AE0"/>
    <w:rsid w:val="3E0F72D7"/>
    <w:rsid w:val="3E0F72E7"/>
    <w:rsid w:val="3FDB44A5"/>
    <w:rsid w:val="405F786F"/>
    <w:rsid w:val="4062290B"/>
    <w:rsid w:val="41F46B71"/>
    <w:rsid w:val="42B1560F"/>
    <w:rsid w:val="42F35426"/>
    <w:rsid w:val="434712C9"/>
    <w:rsid w:val="439E006D"/>
    <w:rsid w:val="43E10E72"/>
    <w:rsid w:val="440954F9"/>
    <w:rsid w:val="44305C12"/>
    <w:rsid w:val="46471F97"/>
    <w:rsid w:val="46DA0CF8"/>
    <w:rsid w:val="472C4ED7"/>
    <w:rsid w:val="47904169"/>
    <w:rsid w:val="47C2088E"/>
    <w:rsid w:val="48FF74EC"/>
    <w:rsid w:val="4B1253AD"/>
    <w:rsid w:val="4B6876C7"/>
    <w:rsid w:val="4BE2478D"/>
    <w:rsid w:val="4C0D2254"/>
    <w:rsid w:val="4C4A2A18"/>
    <w:rsid w:val="4C975461"/>
    <w:rsid w:val="4E2517F0"/>
    <w:rsid w:val="4E286B25"/>
    <w:rsid w:val="4F2F7295"/>
    <w:rsid w:val="4FFD6E2B"/>
    <w:rsid w:val="50105E33"/>
    <w:rsid w:val="504F4CE4"/>
    <w:rsid w:val="50617644"/>
    <w:rsid w:val="516D3763"/>
    <w:rsid w:val="53BB3FBE"/>
    <w:rsid w:val="55535B9E"/>
    <w:rsid w:val="55793F55"/>
    <w:rsid w:val="55E76AF0"/>
    <w:rsid w:val="564748A2"/>
    <w:rsid w:val="579F317D"/>
    <w:rsid w:val="57DF1395"/>
    <w:rsid w:val="5813539D"/>
    <w:rsid w:val="58E57424"/>
    <w:rsid w:val="593A62E7"/>
    <w:rsid w:val="59F15E22"/>
    <w:rsid w:val="5A011724"/>
    <w:rsid w:val="5A417EA6"/>
    <w:rsid w:val="5BDA32BB"/>
    <w:rsid w:val="5D6B3E61"/>
    <w:rsid w:val="5DA63433"/>
    <w:rsid w:val="5EC12AF4"/>
    <w:rsid w:val="5F2577D9"/>
    <w:rsid w:val="5FD07112"/>
    <w:rsid w:val="60A61C9E"/>
    <w:rsid w:val="60E27175"/>
    <w:rsid w:val="60E72386"/>
    <w:rsid w:val="6443575D"/>
    <w:rsid w:val="64B54439"/>
    <w:rsid w:val="65307208"/>
    <w:rsid w:val="65576341"/>
    <w:rsid w:val="66FF53D5"/>
    <w:rsid w:val="67CA2760"/>
    <w:rsid w:val="68BD356F"/>
    <w:rsid w:val="68D97EF6"/>
    <w:rsid w:val="694663BA"/>
    <w:rsid w:val="69755E22"/>
    <w:rsid w:val="69B035DB"/>
    <w:rsid w:val="69DF2206"/>
    <w:rsid w:val="6A475748"/>
    <w:rsid w:val="6B6A7850"/>
    <w:rsid w:val="6C0923B5"/>
    <w:rsid w:val="6C7927C2"/>
    <w:rsid w:val="6C7D78FE"/>
    <w:rsid w:val="6CA07693"/>
    <w:rsid w:val="6D156636"/>
    <w:rsid w:val="6E0873E3"/>
    <w:rsid w:val="6EEC1D30"/>
    <w:rsid w:val="6F681D14"/>
    <w:rsid w:val="6FA51D66"/>
    <w:rsid w:val="703D700C"/>
    <w:rsid w:val="70810530"/>
    <w:rsid w:val="70BF4D7E"/>
    <w:rsid w:val="72AE414E"/>
    <w:rsid w:val="72F360B5"/>
    <w:rsid w:val="742A669C"/>
    <w:rsid w:val="7617750C"/>
    <w:rsid w:val="76A3281E"/>
    <w:rsid w:val="777956E5"/>
    <w:rsid w:val="784046CC"/>
    <w:rsid w:val="78587BA6"/>
    <w:rsid w:val="78C45EA2"/>
    <w:rsid w:val="79285CC2"/>
    <w:rsid w:val="79914392"/>
    <w:rsid w:val="79CD384C"/>
    <w:rsid w:val="7A5B3454"/>
    <w:rsid w:val="7CA86980"/>
    <w:rsid w:val="7D133689"/>
    <w:rsid w:val="7D627365"/>
    <w:rsid w:val="7D6E5C46"/>
    <w:rsid w:val="7E887E46"/>
    <w:rsid w:val="7F2178F8"/>
    <w:rsid w:val="7FD246F4"/>
    <w:rsid w:val="7FEA02E7"/>
    <w:rsid w:val="7FFD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4"/>
    <w:qFormat/>
    <w:uiPriority w:val="0"/>
    <w:pPr>
      <w:keepNext/>
      <w:keepLines/>
      <w:spacing w:line="576"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6">
    <w:name w:val="heading 3"/>
    <w:basedOn w:val="4"/>
    <w:next w:val="4"/>
    <w:qFormat/>
    <w:uiPriority w:val="0"/>
    <w:pPr>
      <w:keepNext/>
      <w:keepLines/>
      <w:spacing w:line="415"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annotation text"/>
    <w:basedOn w:val="1"/>
    <w:semiHidden/>
    <w:unhideWhenUsed/>
    <w:uiPriority w:val="99"/>
    <w:pPr>
      <w:jc w:val="left"/>
    </w:pPr>
  </w:style>
  <w:style w:type="paragraph" w:styleId="8">
    <w:name w:val="Body Text"/>
    <w:basedOn w:val="1"/>
    <w:qFormat/>
    <w:uiPriority w:val="0"/>
    <w:pPr>
      <w:spacing w:after="120"/>
    </w:pPr>
  </w:style>
  <w:style w:type="paragraph" w:styleId="9">
    <w:name w:val="Body Text Indent"/>
    <w:basedOn w:val="1"/>
    <w:qFormat/>
    <w:uiPriority w:val="0"/>
    <w:pPr>
      <w:spacing w:after="120"/>
      <w:ind w:left="420" w:leftChars="200"/>
    </w:pPr>
  </w:style>
  <w:style w:type="paragraph" w:styleId="10">
    <w:name w:val="Plain Text"/>
    <w:basedOn w:val="1"/>
    <w:link w:val="33"/>
    <w:qFormat/>
    <w:uiPriority w:val="0"/>
    <w:rPr>
      <w:rFonts w:ascii="宋体" w:hAnsi="Courier New" w:eastAsia="宋体" w:cs="Courier New"/>
      <w:szCs w:val="21"/>
    </w:rPr>
  </w:style>
  <w:style w:type="paragraph" w:styleId="11">
    <w:name w:val="Balloon Text"/>
    <w:basedOn w:val="1"/>
    <w:link w:val="21"/>
    <w:unhideWhenUsed/>
    <w:qFormat/>
    <w:uiPriority w:val="99"/>
    <w:rPr>
      <w:sz w:val="18"/>
      <w:szCs w:val="18"/>
    </w:rPr>
  </w:style>
  <w:style w:type="paragraph" w:styleId="12">
    <w:name w:val="footer"/>
    <w:basedOn w:val="1"/>
    <w:link w:val="19"/>
    <w:unhideWhenUsed/>
    <w:qFormat/>
    <w:uiPriority w:val="99"/>
    <w:pPr>
      <w:tabs>
        <w:tab w:val="center" w:pos="4153"/>
        <w:tab w:val="right" w:pos="8306"/>
      </w:tabs>
      <w:snapToGrid w:val="0"/>
      <w:jc w:val="left"/>
    </w:pPr>
    <w:rPr>
      <w:sz w:val="18"/>
      <w:szCs w:val="18"/>
    </w:rPr>
  </w:style>
  <w:style w:type="paragraph" w:styleId="13">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rPr>
  </w:style>
  <w:style w:type="character" w:customStyle="1" w:styleId="19">
    <w:name w:val="页脚 Char"/>
    <w:basedOn w:val="17"/>
    <w:link w:val="12"/>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批注框文本 Char"/>
    <w:basedOn w:val="17"/>
    <w:link w:val="11"/>
    <w:semiHidden/>
    <w:qFormat/>
    <w:uiPriority w:val="99"/>
    <w:rPr>
      <w:sz w:val="18"/>
      <w:szCs w:val="18"/>
    </w:rPr>
  </w:style>
  <w:style w:type="character" w:customStyle="1" w:styleId="22">
    <w:name w:val="页眉 Char"/>
    <w:basedOn w:val="17"/>
    <w:link w:val="13"/>
    <w:qFormat/>
    <w:uiPriority w:val="99"/>
    <w:rPr>
      <w:sz w:val="18"/>
      <w:szCs w:val="18"/>
    </w:rPr>
  </w:style>
  <w:style w:type="character" w:customStyle="1" w:styleId="23">
    <w:name w:val="font01"/>
    <w:basedOn w:val="17"/>
    <w:qFormat/>
    <w:uiPriority w:val="0"/>
    <w:rPr>
      <w:rFonts w:ascii="Helvetica" w:hAnsi="Helvetica" w:eastAsia="Helvetica" w:cs="Helvetica"/>
      <w:color w:val="000000"/>
      <w:sz w:val="16"/>
      <w:szCs w:val="16"/>
      <w:u w:val="none"/>
    </w:rPr>
  </w:style>
  <w:style w:type="character" w:customStyle="1" w:styleId="24">
    <w:name w:val="font41"/>
    <w:basedOn w:val="17"/>
    <w:qFormat/>
    <w:uiPriority w:val="0"/>
    <w:rPr>
      <w:rFonts w:hint="eastAsia" w:ascii="宋体" w:hAnsi="宋体" w:eastAsia="宋体" w:cs="宋体"/>
      <w:color w:val="000000"/>
      <w:sz w:val="16"/>
      <w:szCs w:val="16"/>
      <w:u w:val="none"/>
    </w:rPr>
  </w:style>
  <w:style w:type="character" w:customStyle="1" w:styleId="25">
    <w:name w:val="font11"/>
    <w:basedOn w:val="17"/>
    <w:qFormat/>
    <w:uiPriority w:val="0"/>
    <w:rPr>
      <w:rFonts w:hint="default" w:ascii="Times New Roman" w:hAnsi="Times New Roman" w:cs="Times New Roman"/>
      <w:color w:val="000000"/>
      <w:sz w:val="16"/>
      <w:szCs w:val="16"/>
      <w:u w:val="none"/>
    </w:rPr>
  </w:style>
  <w:style w:type="character" w:customStyle="1" w:styleId="26">
    <w:name w:val="font21"/>
    <w:basedOn w:val="17"/>
    <w:qFormat/>
    <w:uiPriority w:val="0"/>
    <w:rPr>
      <w:rFonts w:ascii="Helvetica" w:hAnsi="Helvetica" w:eastAsia="Helvetica" w:cs="Helvetica"/>
      <w:color w:val="000000"/>
      <w:sz w:val="16"/>
      <w:szCs w:val="16"/>
      <w:u w:val="none"/>
    </w:rPr>
  </w:style>
  <w:style w:type="character" w:customStyle="1" w:styleId="27">
    <w:name w:val="font51"/>
    <w:basedOn w:val="17"/>
    <w:qFormat/>
    <w:uiPriority w:val="0"/>
    <w:rPr>
      <w:rFonts w:hint="eastAsia" w:ascii="宋体" w:hAnsi="宋体" w:eastAsia="宋体" w:cs="宋体"/>
      <w:color w:val="000000"/>
      <w:sz w:val="16"/>
      <w:szCs w:val="16"/>
      <w:u w:val="none"/>
    </w:rPr>
  </w:style>
  <w:style w:type="character" w:customStyle="1" w:styleId="28">
    <w:name w:val="font31"/>
    <w:basedOn w:val="17"/>
    <w:qFormat/>
    <w:uiPriority w:val="0"/>
    <w:rPr>
      <w:rFonts w:hint="eastAsia" w:ascii="宋体" w:hAnsi="宋体" w:eastAsia="宋体" w:cs="宋体"/>
      <w:color w:val="000000"/>
      <w:sz w:val="16"/>
      <w:szCs w:val="16"/>
      <w:u w:val="none"/>
    </w:rPr>
  </w:style>
  <w:style w:type="character" w:customStyle="1" w:styleId="29">
    <w:name w:val="font61"/>
    <w:basedOn w:val="17"/>
    <w:qFormat/>
    <w:uiPriority w:val="0"/>
    <w:rPr>
      <w:rFonts w:hint="eastAsia" w:ascii="宋体" w:hAnsi="宋体" w:eastAsia="宋体" w:cs="宋体"/>
      <w:color w:val="000000"/>
      <w:sz w:val="16"/>
      <w:szCs w:val="16"/>
      <w:u w:val="none"/>
    </w:rPr>
  </w:style>
  <w:style w:type="character" w:customStyle="1" w:styleId="30">
    <w:name w:val="font71"/>
    <w:basedOn w:val="17"/>
    <w:qFormat/>
    <w:uiPriority w:val="0"/>
    <w:rPr>
      <w:rFonts w:ascii="Helvetica" w:hAnsi="Helvetica" w:eastAsia="Helvetica" w:cs="Helvetica"/>
      <w:color w:val="000000"/>
      <w:sz w:val="16"/>
      <w:szCs w:val="16"/>
      <w:u w:val="none"/>
    </w:rPr>
  </w:style>
  <w:style w:type="character" w:customStyle="1" w:styleId="31">
    <w:name w:val="font91"/>
    <w:basedOn w:val="17"/>
    <w:qFormat/>
    <w:uiPriority w:val="0"/>
    <w:rPr>
      <w:rFonts w:hint="default" w:ascii="Times New Roman" w:hAnsi="Times New Roman" w:cs="Times New Roman"/>
      <w:color w:val="000000"/>
      <w:sz w:val="16"/>
      <w:szCs w:val="16"/>
      <w:u w:val="none"/>
    </w:rPr>
  </w:style>
  <w:style w:type="character" w:customStyle="1" w:styleId="32">
    <w:name w:val="font81"/>
    <w:basedOn w:val="17"/>
    <w:qFormat/>
    <w:uiPriority w:val="0"/>
    <w:rPr>
      <w:rFonts w:hint="eastAsia" w:ascii="宋体" w:hAnsi="宋体" w:eastAsia="宋体" w:cs="宋体"/>
      <w:color w:val="000000"/>
      <w:sz w:val="16"/>
      <w:szCs w:val="16"/>
      <w:u w:val="none"/>
    </w:rPr>
  </w:style>
  <w:style w:type="character" w:customStyle="1" w:styleId="33">
    <w:name w:val="纯文本 Char"/>
    <w:basedOn w:val="17"/>
    <w:link w:val="10"/>
    <w:qFormat/>
    <w:uiPriority w:val="0"/>
    <w:rPr>
      <w:rFonts w:ascii="宋体" w:hAnsi="Courier New" w:cs="Courier New"/>
      <w:kern w:val="2"/>
      <w:sz w:val="21"/>
      <w:szCs w:val="21"/>
    </w:rPr>
  </w:style>
  <w:style w:type="paragraph" w:styleId="34">
    <w:name w:val="List Paragraph"/>
    <w:basedOn w:val="1"/>
    <w:qFormat/>
    <w:uiPriority w:val="99"/>
    <w:pPr>
      <w:ind w:firstLine="420" w:firstLineChars="200"/>
    </w:pPr>
    <w:rPr>
      <w:rFonts w:ascii="Calibri" w:hAnsi="Calibri" w:eastAsia="宋体" w:cs="Times New Roman"/>
      <w:szCs w:val="21"/>
    </w:rPr>
  </w:style>
  <w:style w:type="paragraph" w:customStyle="1" w:styleId="35">
    <w:name w:val="样式 标题 3 + (中文) 黑体 小四 非加粗 段前: 7.8 磅 段后: 0 磅 行距: 固定值 20 磅"/>
    <w:basedOn w:val="6"/>
    <w:qFormat/>
    <w:uiPriority w:val="0"/>
    <w:pPr>
      <w:spacing w:line="400" w:lineRule="exact"/>
    </w:pPr>
    <w:rPr>
      <w:rFonts w:eastAsia="黑体" w:cs="宋体"/>
      <w:b w:val="0"/>
      <w:bCs w:val="0"/>
      <w:sz w:val="24"/>
      <w:szCs w:val="20"/>
    </w:rPr>
  </w:style>
  <w:style w:type="paragraph" w:customStyle="1" w:styleId="36">
    <w:name w:val="样式7"/>
    <w:basedOn w:val="4"/>
    <w:qFormat/>
    <w:uiPriority w:val="0"/>
    <w:pPr>
      <w:widowControl/>
      <w:spacing w:line="480" w:lineRule="exact"/>
      <w:jc w:val="center"/>
    </w:pPr>
    <w:rPr>
      <w:rFonts w:eastAsia="方正大标宋简体"/>
      <w:spacing w:val="6"/>
      <w:kern w:val="0"/>
      <w:sz w:val="44"/>
      <w:szCs w:val="20"/>
    </w:rPr>
  </w:style>
  <w:style w:type="paragraph" w:customStyle="1" w:styleId="37">
    <w:name w:val="大汉方案正文"/>
    <w:basedOn w:val="1"/>
    <w:qFormat/>
    <w:uiPriority w:val="0"/>
    <w:pPr>
      <w:spacing w:line="360" w:lineRule="auto"/>
      <w:ind w:firstLine="200" w:firstLineChars="200"/>
    </w:pPr>
    <w:rPr>
      <w:rFonts w:ascii="Arial" w:hAnsi="Arial"/>
      <w:sz w:val="24"/>
      <w:szCs w:val="20"/>
    </w:rPr>
  </w:style>
  <w:style w:type="character" w:customStyle="1" w:styleId="38">
    <w:name w:val="标题 3 Char1"/>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C34CC-EEAD-4FDA-B383-72376D2D7B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4134</Words>
  <Characters>23570</Characters>
  <Lines>196</Lines>
  <Paragraphs>55</Paragraphs>
  <TotalTime>1</TotalTime>
  <ScaleCrop>false</ScaleCrop>
  <LinksUpToDate>false</LinksUpToDate>
  <CharactersWithSpaces>27649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2017-05-31T11:04:00Z</dcterms:created>
  <dc:creator>lenovo</dc:creator>
  <cp:lastModifiedBy>樂₋ෆ</cp:lastModifiedBy>
  <cp:lastPrinted>2020-05-09T01:08:00Z</cp:lastPrinted>
  <dcterms:modified xsi:type="dcterms:W3CDTF">2020-08-13T01:13:27Z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