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14:textFill>
            <w14:solidFill>
              <w14:schemeClr w14:val="tx1"/>
            </w14:solidFill>
          </w14:textFill>
        </w:rPr>
      </w:pPr>
      <w:r>
        <w:rPr>
          <w:rFonts w:hint="eastAsia"/>
          <w:color w:val="000000" w:themeColor="text1"/>
          <w:w w:val="120"/>
          <w:sz w:val="52"/>
          <w:szCs w:val="52"/>
          <w14:textFill>
            <w14:solidFill>
              <w14:schemeClr w14:val="tx1"/>
            </w14:solidFill>
          </w14:textFill>
        </w:rPr>
        <w:t>阳新县县</w:t>
      </w:r>
      <w:r>
        <w:rPr>
          <w:color w:val="000000" w:themeColor="text1"/>
          <w:w w:val="120"/>
          <w:sz w:val="52"/>
          <w:szCs w:val="52"/>
          <w14:textFill>
            <w14:solidFill>
              <w14:schemeClr w14:val="tx1"/>
            </w14:solidFill>
          </w14:textFill>
        </w:rPr>
        <w:t>级政府采购</w:t>
      </w:r>
    </w:p>
    <w:p>
      <w:pPr>
        <w:jc w:val="center"/>
        <w:rPr>
          <w:color w:val="000000" w:themeColor="text1"/>
          <w:w w:val="66"/>
          <w:sz w:val="144"/>
          <w:szCs w:val="144"/>
          <w14:textFill>
            <w14:solidFill>
              <w14:schemeClr w14:val="tx1"/>
            </w14:solidFill>
          </w14:textFill>
        </w:rPr>
      </w:pPr>
      <w:r>
        <w:rPr>
          <w:bCs/>
          <w:color w:val="000000" w:themeColor="text1"/>
          <w:w w:val="66"/>
          <w:sz w:val="144"/>
          <w:szCs w:val="144"/>
          <w14:textFill>
            <w14:solidFill>
              <w14:schemeClr w14:val="tx1"/>
            </w14:solidFill>
          </w14:textFill>
        </w:rPr>
        <w:t>竞争性谈判文件</w:t>
      </w:r>
    </w:p>
    <w:p>
      <w:pPr>
        <w:ind w:firstLine="1440" w:firstLineChars="400"/>
        <w:rPr>
          <w:bCs/>
          <w:color w:val="000000" w:themeColor="text1"/>
          <w:sz w:val="36"/>
          <w14:textFill>
            <w14:solidFill>
              <w14:schemeClr w14:val="tx1"/>
            </w14:solidFill>
          </w14:textFill>
        </w:rPr>
      </w:pPr>
    </w:p>
    <w:p>
      <w:pPr>
        <w:ind w:firstLine="1440" w:firstLineChars="400"/>
        <w:rPr>
          <w:bCs/>
          <w:color w:val="000000" w:themeColor="text1"/>
          <w:sz w:val="36"/>
          <w14:textFill>
            <w14:solidFill>
              <w14:schemeClr w14:val="tx1"/>
            </w14:solidFill>
          </w14:textFill>
        </w:rPr>
      </w:pPr>
    </w:p>
    <w:p>
      <w:pPr>
        <w:ind w:firstLine="1440" w:firstLineChars="400"/>
        <w:rPr>
          <w:bCs/>
          <w:color w:val="000000" w:themeColor="text1"/>
          <w:sz w:val="36"/>
          <w14:textFill>
            <w14:solidFill>
              <w14:schemeClr w14:val="tx1"/>
            </w14:solidFill>
          </w14:textFill>
        </w:rPr>
      </w:pPr>
    </w:p>
    <w:p>
      <w:pPr>
        <w:ind w:left="-280" w:leftChars="-100"/>
        <w:rPr>
          <w:bCs/>
          <w:color w:val="000000" w:themeColor="text1"/>
          <w:sz w:val="36"/>
          <w14:textFill>
            <w14:solidFill>
              <w14:schemeClr w14:val="tx1"/>
            </w14:solidFill>
          </w14:textFill>
        </w:rPr>
      </w:pPr>
    </w:p>
    <w:p>
      <w:pPr>
        <w:ind w:left="-280" w:leftChars="-100"/>
        <w:rPr>
          <w:bCs/>
          <w:color w:val="000000" w:themeColor="text1"/>
          <w:sz w:val="36"/>
          <w14:textFill>
            <w14:solidFill>
              <w14:schemeClr w14:val="tx1"/>
            </w14:solidFill>
          </w14:textFill>
        </w:rPr>
      </w:pPr>
    </w:p>
    <w:p>
      <w:pPr>
        <w:ind w:firstLine="1440" w:firstLineChars="400"/>
        <w:rPr>
          <w:bCs/>
          <w:color w:val="000000" w:themeColor="text1"/>
          <w:sz w:val="36"/>
          <w14:textFill>
            <w14:solidFill>
              <w14:schemeClr w14:val="tx1"/>
            </w14:solidFill>
          </w14:textFill>
        </w:rPr>
      </w:pPr>
    </w:p>
    <w:p>
      <w:pPr>
        <w:pStyle w:val="25"/>
        <w:keepNext w:val="0"/>
        <w:keepLines w:val="0"/>
        <w:widowControl/>
        <w:suppressLineNumbers w:val="0"/>
        <w:spacing w:before="0" w:beforeAutospacing="0" w:after="0" w:afterAutospacing="0" w:line="360" w:lineRule="auto"/>
        <w:ind w:left="0" w:right="0" w:firstLine="480"/>
        <w:rPr>
          <w:rFonts w:hint="eastAsia" w:ascii="楷体_GB2312" w:hAnsi="宋体" w:eastAsia="楷体_GB2312" w:cs="宋体"/>
          <w:b/>
          <w:kern w:val="0"/>
          <w:sz w:val="32"/>
          <w:szCs w:val="32"/>
          <w:lang w:val="hr-HR" w:eastAsia="zh-CN"/>
        </w:rPr>
      </w:pPr>
      <w:r>
        <w:rPr>
          <w:bCs/>
          <w:color w:val="000000" w:themeColor="text1"/>
          <w:sz w:val="32"/>
          <w:szCs w:val="32"/>
          <w14:textFill>
            <w14:solidFill>
              <w14:schemeClr w14:val="tx1"/>
            </w14:solidFill>
          </w14:textFill>
        </w:rPr>
        <w:t>项目编号：</w:t>
      </w:r>
      <w:r>
        <w:rPr>
          <w:rFonts w:hint="eastAsia" w:ascii="楷体_GB2312" w:hAnsi="宋体" w:eastAsia="楷体_GB2312" w:cs="宋体"/>
          <w:b/>
          <w:kern w:val="0"/>
          <w:sz w:val="32"/>
          <w:szCs w:val="32"/>
          <w:lang w:val="en-US" w:eastAsia="zh-CN"/>
        </w:rPr>
        <w:t>131</w:t>
      </w:r>
      <w:r>
        <w:rPr>
          <w:rFonts w:hint="eastAsia" w:ascii="楷体_GB2312" w:hAnsi="宋体" w:eastAsia="楷体_GB2312" w:cs="宋体"/>
          <w:b/>
          <w:kern w:val="0"/>
          <w:sz w:val="32"/>
          <w:szCs w:val="32"/>
        </w:rPr>
        <w:t>-20</w:t>
      </w:r>
      <w:r>
        <w:rPr>
          <w:rFonts w:hint="eastAsia" w:ascii="楷体_GB2312" w:hAnsi="宋体" w:eastAsia="楷体_GB2312" w:cs="宋体"/>
          <w:b/>
          <w:kern w:val="0"/>
          <w:sz w:val="32"/>
          <w:szCs w:val="32"/>
          <w:lang w:val="en-US" w:eastAsia="zh-CN"/>
        </w:rPr>
        <w:t>20</w:t>
      </w:r>
      <w:r>
        <w:rPr>
          <w:rFonts w:hint="eastAsia" w:ascii="楷体_GB2312" w:hAnsi="宋体" w:eastAsia="楷体_GB2312" w:cs="宋体"/>
          <w:b/>
          <w:kern w:val="0"/>
          <w:sz w:val="32"/>
          <w:szCs w:val="32"/>
        </w:rPr>
        <w:t>cg</w:t>
      </w:r>
      <w:r>
        <w:rPr>
          <w:rFonts w:hint="eastAsia" w:ascii="楷体_GB2312" w:hAnsi="宋体" w:eastAsia="楷体_GB2312" w:cs="宋体"/>
          <w:b/>
          <w:kern w:val="0"/>
          <w:sz w:val="32"/>
          <w:szCs w:val="32"/>
          <w:lang w:val="en-US" w:eastAsia="zh-CN"/>
        </w:rPr>
        <w:t>-069</w:t>
      </w:r>
    </w:p>
    <w:p>
      <w:pPr>
        <w:spacing w:line="480" w:lineRule="exact"/>
        <w:ind w:firstLine="320" w:firstLineChars="100"/>
        <w:outlineLvl w:val="0"/>
        <w:rPr>
          <w:rFonts w:hint="eastAsia"/>
          <w:bCs/>
          <w:color w:val="000000" w:themeColor="text1"/>
          <w:sz w:val="32"/>
          <w:szCs w:val="32"/>
          <w:lang w:val="hr-HR" w:eastAsia="zh-CN"/>
          <w14:textFill>
            <w14:solidFill>
              <w14:schemeClr w14:val="tx1"/>
            </w14:solidFill>
          </w14:textFill>
        </w:rPr>
      </w:pPr>
      <w:r>
        <w:rPr>
          <w:rFonts w:hint="eastAsia"/>
          <w:bCs/>
          <w:color w:val="000000" w:themeColor="text1"/>
          <w:sz w:val="32"/>
          <w:szCs w:val="32"/>
          <w14:textFill>
            <w14:solidFill>
              <w14:schemeClr w14:val="tx1"/>
            </w14:solidFill>
          </w14:textFill>
        </w:rPr>
        <w:t>采</w:t>
      </w:r>
      <w:r>
        <w:rPr>
          <w:rFonts w:hint="eastAsia"/>
          <w:bCs/>
          <w:color w:val="000000" w:themeColor="text1"/>
          <w:sz w:val="32"/>
          <w:szCs w:val="32"/>
          <w:lang w:val="en-US" w:eastAsia="zh-CN"/>
          <w14:textFill>
            <w14:solidFill>
              <w14:schemeClr w14:val="tx1"/>
            </w14:solidFill>
          </w14:textFill>
        </w:rPr>
        <w:t xml:space="preserve"> </w:t>
      </w:r>
      <w:r>
        <w:rPr>
          <w:rFonts w:hint="eastAsia"/>
          <w:bCs/>
          <w:color w:val="000000" w:themeColor="text1"/>
          <w:sz w:val="32"/>
          <w:szCs w:val="32"/>
          <w14:textFill>
            <w14:solidFill>
              <w14:schemeClr w14:val="tx1"/>
            </w14:solidFill>
          </w14:textFill>
        </w:rPr>
        <w:t>购</w:t>
      </w:r>
      <w:r>
        <w:rPr>
          <w:rFonts w:hint="eastAsia"/>
          <w:bCs/>
          <w:color w:val="000000" w:themeColor="text1"/>
          <w:sz w:val="32"/>
          <w:szCs w:val="32"/>
          <w:lang w:val="en-US" w:eastAsia="zh-CN"/>
          <w14:textFill>
            <w14:solidFill>
              <w14:schemeClr w14:val="tx1"/>
            </w14:solidFill>
          </w14:textFill>
        </w:rPr>
        <w:t xml:space="preserve"> </w:t>
      </w:r>
      <w:r>
        <w:rPr>
          <w:rFonts w:hint="eastAsia"/>
          <w:bCs/>
          <w:color w:val="000000" w:themeColor="text1"/>
          <w:sz w:val="32"/>
          <w:szCs w:val="32"/>
          <w14:textFill>
            <w14:solidFill>
              <w14:schemeClr w14:val="tx1"/>
            </w14:solidFill>
          </w14:textFill>
        </w:rPr>
        <w:t>人：</w:t>
      </w:r>
      <w:r>
        <w:rPr>
          <w:rFonts w:hint="eastAsia"/>
          <w:bCs/>
          <w:color w:val="000000" w:themeColor="text1"/>
          <w:sz w:val="32"/>
          <w:szCs w:val="32"/>
          <w:lang w:val="hr-HR" w:eastAsia="zh-CN"/>
          <w14:textFill>
            <w14:solidFill>
              <w14:schemeClr w14:val="tx1"/>
            </w14:solidFill>
          </w14:textFill>
        </w:rPr>
        <w:t>阳新县政务服务和大数据管理局</w:t>
      </w:r>
    </w:p>
    <w:p>
      <w:pPr>
        <w:spacing w:line="360" w:lineRule="auto"/>
        <w:jc w:val="center"/>
        <w:rPr>
          <w:rFonts w:hint="eastAsia" w:eastAsia="宋体"/>
          <w:bCs/>
          <w:color w:val="000000" w:themeColor="text1"/>
          <w:sz w:val="32"/>
          <w:szCs w:val="32"/>
          <w:lang w:val="hr-HR" w:eastAsia="zh-CN"/>
          <w14:textFill>
            <w14:solidFill>
              <w14:schemeClr w14:val="tx1"/>
            </w14:solidFill>
          </w14:textFill>
        </w:rPr>
      </w:pPr>
      <w:r>
        <w:rPr>
          <w:rFonts w:hint="eastAsia"/>
          <w:bCs/>
          <w:color w:val="000000" w:themeColor="text1"/>
          <w:sz w:val="32"/>
          <w:szCs w:val="32"/>
          <w:lang w:val="en-US" w:eastAsia="zh-CN"/>
          <w14:textFill>
            <w14:solidFill>
              <w14:schemeClr w14:val="tx1"/>
            </w14:solidFill>
          </w14:textFill>
        </w:rPr>
        <w:t xml:space="preserve">  </w:t>
      </w:r>
      <w:r>
        <w:rPr>
          <w:bCs/>
          <w:color w:val="000000" w:themeColor="text1"/>
          <w:sz w:val="32"/>
          <w:szCs w:val="32"/>
          <w14:textFill>
            <w14:solidFill>
              <w14:schemeClr w14:val="tx1"/>
            </w14:solidFill>
          </w14:textFill>
        </w:rPr>
        <w:t>项目名称：</w:t>
      </w:r>
      <w:r>
        <w:rPr>
          <w:rFonts w:hint="eastAsia"/>
          <w:bCs/>
          <w:color w:val="000000" w:themeColor="text1"/>
          <w:sz w:val="32"/>
          <w:szCs w:val="32"/>
          <w:lang w:val="hr-HR" w:eastAsia="zh-CN"/>
          <w14:textFill>
            <w14:solidFill>
              <w14:schemeClr w14:val="tx1"/>
            </w14:solidFill>
          </w14:textFill>
        </w:rPr>
        <w:t>阳新县政务数据局智慧城市总体规划和实施方案采购</w:t>
      </w:r>
    </w:p>
    <w:p>
      <w:pPr>
        <w:spacing w:line="360" w:lineRule="auto"/>
        <w:ind w:firstLine="320" w:firstLineChars="100"/>
        <w:rPr>
          <w:b/>
          <w:bCs/>
          <w:color w:val="000000" w:themeColor="text1"/>
          <w:w w:val="120"/>
          <w:sz w:val="56"/>
          <w:szCs w:val="56"/>
          <w:lang w:val="hr-HR"/>
          <w14:textFill>
            <w14:solidFill>
              <w14:schemeClr w14:val="tx1"/>
            </w14:solidFill>
          </w14:textFill>
        </w:rPr>
      </w:pPr>
      <w:r>
        <w:rPr>
          <w:rFonts w:hint="eastAsia"/>
          <w:bCs/>
          <w:color w:val="000000" w:themeColor="text1"/>
          <w:sz w:val="32"/>
          <w:szCs w:val="32"/>
          <w14:textFill>
            <w14:solidFill>
              <w14:schemeClr w14:val="tx1"/>
            </w14:solidFill>
          </w14:textFill>
        </w:rPr>
        <w:t>采购</w:t>
      </w:r>
      <w:r>
        <w:rPr>
          <w:bCs/>
          <w:color w:val="000000" w:themeColor="text1"/>
          <w:sz w:val="32"/>
          <w:szCs w:val="32"/>
          <w14:textFill>
            <w14:solidFill>
              <w14:schemeClr w14:val="tx1"/>
            </w14:solidFill>
          </w14:textFill>
        </w:rPr>
        <w:t>内容：</w:t>
      </w:r>
      <w:r>
        <w:rPr>
          <w:rFonts w:hint="eastAsia"/>
          <w:bCs/>
          <w:color w:val="000000" w:themeColor="text1"/>
          <w:sz w:val="32"/>
          <w:szCs w:val="32"/>
          <w:lang w:val="hr-HR" w:eastAsia="zh-CN"/>
          <w14:textFill>
            <w14:solidFill>
              <w14:schemeClr w14:val="tx1"/>
            </w14:solidFill>
          </w14:textFill>
        </w:rPr>
        <w:t>智慧阳新总体规划和实施方案各一套</w:t>
      </w:r>
    </w:p>
    <w:p>
      <w:pPr>
        <w:jc w:val="center"/>
        <w:rPr>
          <w:color w:val="000000" w:themeColor="text1"/>
          <w:w w:val="120"/>
          <w:sz w:val="52"/>
          <w:szCs w:val="52"/>
          <w:lang w:val="hr-HR"/>
          <w14:textFill>
            <w14:solidFill>
              <w14:schemeClr w14:val="tx1"/>
            </w14:solidFill>
          </w14:textFill>
        </w:rPr>
      </w:pPr>
      <w:r>
        <w:rPr>
          <w:rFonts w:hint="eastAsia"/>
          <w:b/>
          <w:bCs/>
          <w:color w:val="000000" w:themeColor="text1"/>
          <w:w w:val="120"/>
          <w:sz w:val="56"/>
          <w:szCs w:val="56"/>
          <w:lang w:val="hr-HR"/>
          <w14:textFill>
            <w14:solidFill>
              <w14:schemeClr w14:val="tx1"/>
            </w14:solidFill>
          </w14:textFill>
        </w:rPr>
        <w:t>湖北中靖工程咨询有限公司</w:t>
      </w:r>
    </w:p>
    <w:p>
      <w:pPr>
        <w:spacing w:line="520" w:lineRule="exact"/>
        <w:jc w:val="center"/>
        <w:rPr>
          <w:rFonts w:hint="eastAsia"/>
          <w:b/>
          <w:bCs/>
          <w:color w:val="000000" w:themeColor="text1"/>
          <w:sz w:val="52"/>
          <w:szCs w:val="52"/>
          <w14:textFill>
            <w14:solidFill>
              <w14:schemeClr w14:val="tx1"/>
            </w14:solidFill>
          </w14:textFill>
        </w:rPr>
      </w:pPr>
    </w:p>
    <w:p>
      <w:pPr>
        <w:spacing w:line="520" w:lineRule="exact"/>
        <w:jc w:val="center"/>
        <w:rPr>
          <w:b/>
          <w:bCs/>
          <w:color w:val="000000" w:themeColor="text1"/>
          <w:sz w:val="52"/>
          <w:szCs w:val="52"/>
          <w14:textFill>
            <w14:solidFill>
              <w14:schemeClr w14:val="tx1"/>
            </w14:solidFill>
          </w14:textFill>
        </w:rPr>
        <w:sectPr>
          <w:headerReference r:id="rId4" w:type="first"/>
          <w:footerReference r:id="rId5" w:type="default"/>
          <w:headerReference r:id="rId3" w:type="even"/>
          <w:footerReference r:id="rId6" w:type="even"/>
          <w:pgSz w:w="11906" w:h="16838"/>
          <w:pgMar w:top="3120" w:right="1426" w:bottom="1440" w:left="1240" w:header="851" w:footer="992" w:gutter="0"/>
          <w:cols w:space="425" w:num="1"/>
          <w:titlePg/>
          <w:docGrid w:type="lines" w:linePitch="312" w:charSpace="0"/>
        </w:sectPr>
      </w:pPr>
      <w:r>
        <w:rPr>
          <w:rFonts w:hint="eastAsia"/>
          <w:b/>
          <w:bCs/>
          <w:color w:val="000000" w:themeColor="text1"/>
          <w:sz w:val="52"/>
          <w:szCs w:val="52"/>
          <w14:textFill>
            <w14:solidFill>
              <w14:schemeClr w14:val="tx1"/>
            </w14:solidFill>
          </w14:textFill>
        </w:rPr>
        <w:t>二0二0</w:t>
      </w:r>
      <w:r>
        <w:rPr>
          <w:b/>
          <w:bCs/>
          <w:color w:val="000000" w:themeColor="text1"/>
          <w:sz w:val="52"/>
          <w:szCs w:val="52"/>
          <w14:textFill>
            <w14:solidFill>
              <w14:schemeClr w14:val="tx1"/>
            </w14:solidFill>
          </w14:textFill>
        </w:rPr>
        <w:t>年</w:t>
      </w:r>
      <w:r>
        <w:rPr>
          <w:rFonts w:hint="eastAsia"/>
          <w:b/>
          <w:bCs/>
          <w:color w:val="000000" w:themeColor="text1"/>
          <w:sz w:val="52"/>
          <w:szCs w:val="52"/>
          <w:lang w:val="en-US" w:eastAsia="zh-CN"/>
          <w14:textFill>
            <w14:solidFill>
              <w14:schemeClr w14:val="tx1"/>
            </w14:solidFill>
          </w14:textFill>
        </w:rPr>
        <w:t>六</w:t>
      </w:r>
      <w:r>
        <w:rPr>
          <w:b/>
          <w:bCs/>
          <w:color w:val="000000" w:themeColor="text1"/>
          <w:sz w:val="52"/>
          <w:szCs w:val="52"/>
          <w14:textFill>
            <w14:solidFill>
              <w14:schemeClr w14:val="tx1"/>
            </w14:solidFill>
          </w14:textFill>
        </w:rPr>
        <w:t>月</w:t>
      </w:r>
    </w:p>
    <w:p>
      <w:pPr>
        <w:ind w:firstLine="2"/>
        <w:jc w:val="center"/>
        <w:rPr>
          <w:color w:val="000000" w:themeColor="text1"/>
          <w:sz w:val="36"/>
          <w:szCs w:val="36"/>
          <w14:textFill>
            <w14:solidFill>
              <w14:schemeClr w14:val="tx1"/>
            </w14:solidFill>
          </w14:textFill>
        </w:rPr>
        <w:sectPr>
          <w:headerReference r:id="rId7" w:type="default"/>
          <w:pgSz w:w="11906" w:h="16838"/>
          <w:pgMar w:top="1440" w:right="866" w:bottom="1440" w:left="960" w:header="851" w:footer="992" w:gutter="0"/>
          <w:cols w:space="425" w:num="1"/>
          <w:docGrid w:type="lines" w:linePitch="312" w:charSpace="0"/>
        </w:sectPr>
      </w:pPr>
    </w:p>
    <w:p>
      <w:pPr>
        <w:pStyle w:val="2"/>
      </w:pPr>
    </w:p>
    <w:p>
      <w:pPr>
        <w:jc w:val="center"/>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目录</w:t>
      </w:r>
    </w:p>
    <w:p>
      <w:pPr>
        <w:rPr>
          <w:rFonts w:eastAsia="黑体"/>
          <w:color w:val="000000" w:themeColor="text1"/>
          <w:sz w:val="44"/>
          <w:szCs w:val="44"/>
          <w14:textFill>
            <w14:solidFill>
              <w14:schemeClr w14:val="tx1"/>
            </w14:solidFill>
          </w14:textFill>
        </w:rPr>
      </w:pPr>
    </w:p>
    <w:p>
      <w:pPr>
        <w:spacing w:line="480" w:lineRule="auto"/>
        <w:rPr>
          <w:color w:val="000000" w:themeColor="text1"/>
          <w14:textFill>
            <w14:solidFill>
              <w14:schemeClr w14:val="tx1"/>
            </w14:solidFill>
          </w14:textFill>
        </w:rPr>
      </w:pPr>
      <w:r>
        <w:rPr>
          <w:color w:val="000000" w:themeColor="text1"/>
          <w14:textFill>
            <w14:solidFill>
              <w14:schemeClr w14:val="tx1"/>
            </w14:solidFill>
          </w14:textFill>
        </w:rPr>
        <w:t>第一章谈判邀请函·······························································</w:t>
      </w:r>
      <w:r>
        <w:rPr>
          <w:rFonts w:hint="eastAsia"/>
          <w:color w:val="000000" w:themeColor="text1"/>
          <w14:textFill>
            <w14:solidFill>
              <w14:schemeClr w14:val="tx1"/>
            </w14:solidFill>
          </w14:textFill>
        </w:rPr>
        <w:t>3</w:t>
      </w:r>
    </w:p>
    <w:p>
      <w:pPr>
        <w:spacing w:line="480" w:lineRule="auto"/>
        <w:rPr>
          <w:color w:val="000000" w:themeColor="text1"/>
          <w14:textFill>
            <w14:solidFill>
              <w14:schemeClr w14:val="tx1"/>
            </w14:solidFill>
          </w14:textFill>
        </w:rPr>
      </w:pPr>
      <w:r>
        <w:rPr>
          <w:color w:val="000000" w:themeColor="text1"/>
          <w14:textFill>
            <w14:solidFill>
              <w14:schemeClr w14:val="tx1"/>
            </w14:solidFill>
          </w14:textFill>
        </w:rPr>
        <w:t>第二章谈判须知··································································</w:t>
      </w:r>
      <w:r>
        <w:rPr>
          <w:rFonts w:hint="eastAsia"/>
          <w:color w:val="000000" w:themeColor="text1"/>
          <w14:textFill>
            <w14:solidFill>
              <w14:schemeClr w14:val="tx1"/>
            </w14:solidFill>
          </w14:textFill>
        </w:rPr>
        <w:t>5</w:t>
      </w:r>
    </w:p>
    <w:p>
      <w:pPr>
        <w:spacing w:line="480" w:lineRule="auto"/>
        <w:rPr>
          <w:color w:val="000000" w:themeColor="text1"/>
          <w14:textFill>
            <w14:solidFill>
              <w14:schemeClr w14:val="tx1"/>
            </w14:solidFill>
          </w14:textFill>
        </w:rPr>
      </w:pPr>
      <w:r>
        <w:rPr>
          <w:color w:val="000000" w:themeColor="text1"/>
          <w14:textFill>
            <w14:solidFill>
              <w14:schemeClr w14:val="tx1"/>
            </w14:solidFill>
          </w14:textFill>
        </w:rPr>
        <w:t>第三章采购货物（服务）技术规格、参数及要求························</w:t>
      </w:r>
      <w:r>
        <w:rPr>
          <w:rFonts w:hint="eastAsia"/>
          <w:color w:val="000000" w:themeColor="text1"/>
          <w14:textFill>
            <w14:solidFill>
              <w14:schemeClr w14:val="tx1"/>
            </w14:solidFill>
          </w14:textFill>
        </w:rPr>
        <w:t>16</w:t>
      </w:r>
    </w:p>
    <w:p>
      <w:pPr>
        <w:spacing w:line="480" w:lineRule="auto"/>
        <w:rPr>
          <w:color w:val="000000" w:themeColor="text1"/>
          <w14:textFill>
            <w14:solidFill>
              <w14:schemeClr w14:val="tx1"/>
            </w14:solidFill>
          </w14:textFill>
        </w:rPr>
      </w:pPr>
      <w:r>
        <w:rPr>
          <w:color w:val="000000" w:themeColor="text1"/>
          <w14:textFill>
            <w14:solidFill>
              <w14:schemeClr w14:val="tx1"/>
            </w14:solidFill>
          </w14:textFill>
        </w:rPr>
        <w:t>第四章合同书（格式）··························································</w:t>
      </w:r>
      <w:r>
        <w:rPr>
          <w:rFonts w:hint="eastAsia"/>
          <w:color w:val="000000" w:themeColor="text1"/>
          <w14:textFill>
            <w14:solidFill>
              <w14:schemeClr w14:val="tx1"/>
            </w14:solidFill>
          </w14:textFill>
        </w:rPr>
        <w:t>18</w:t>
      </w:r>
    </w:p>
    <w:p>
      <w:pPr>
        <w:spacing w:line="480" w:lineRule="auto"/>
        <w:sectPr>
          <w:pgSz w:w="11906" w:h="16838"/>
          <w:pgMar w:top="1440" w:right="866" w:bottom="1440" w:left="960" w:header="851" w:footer="992" w:gutter="0"/>
          <w:cols w:space="425" w:num="1"/>
          <w:docGrid w:type="lines" w:linePitch="312" w:charSpace="0"/>
        </w:sectPr>
      </w:pPr>
      <w:r>
        <w:rPr>
          <w:color w:val="000000" w:themeColor="text1"/>
          <w14:textFill>
            <w14:solidFill>
              <w14:schemeClr w14:val="tx1"/>
            </w14:solidFill>
          </w14:textFill>
        </w:rPr>
        <w:t>第五章响应文件格式·····························································</w:t>
      </w:r>
      <w:r>
        <w:rPr>
          <w:rFonts w:hint="eastAsia"/>
          <w:color w:val="000000" w:themeColor="text1"/>
          <w14:textFill>
            <w14:solidFill>
              <w14:schemeClr w14:val="tx1"/>
            </w14:solidFill>
          </w14:textFill>
        </w:rPr>
        <w:t>20</w:t>
      </w:r>
    </w:p>
    <w:p>
      <w:pPr>
        <w:pStyle w:val="2"/>
        <w:ind w:left="0" w:leftChars="0" w:firstLine="0" w:firstLineChars="0"/>
        <w:sectPr>
          <w:pgSz w:w="11906" w:h="16838"/>
          <w:pgMar w:top="1440" w:right="866" w:bottom="1440" w:left="960" w:header="851" w:footer="992" w:gutter="0"/>
          <w:cols w:space="425" w:num="1"/>
          <w:docGrid w:type="lines" w:linePitch="312" w:charSpace="0"/>
        </w:sectPr>
      </w:pPr>
    </w:p>
    <w:p>
      <w:pPr>
        <w:spacing w:line="500" w:lineRule="exact"/>
        <w:ind w:left="-1"/>
        <w:jc w:val="center"/>
        <w:rPr>
          <w:bCs/>
          <w:color w:val="000000" w:themeColor="text1"/>
          <w:sz w:val="36"/>
          <w:szCs w:val="36"/>
          <w14:textFill>
            <w14:solidFill>
              <w14:schemeClr w14:val="tx1"/>
            </w14:solidFill>
          </w14:textFill>
        </w:rPr>
      </w:pPr>
      <w:r>
        <w:rPr>
          <w:bCs/>
          <w:color w:val="000000" w:themeColor="text1"/>
          <w:sz w:val="36"/>
          <w:szCs w:val="36"/>
          <w14:textFill>
            <w14:solidFill>
              <w14:schemeClr w14:val="tx1"/>
            </w14:solidFill>
          </w14:textFill>
        </w:rPr>
        <w:t>第一章谈判邀请函</w:t>
      </w:r>
    </w:p>
    <w:p>
      <w:pPr>
        <w:spacing w:line="500" w:lineRule="exact"/>
        <w:rPr>
          <w:bCs/>
          <w:color w:val="000000" w:themeColor="text1"/>
          <w:sz w:val="24"/>
          <w:u w:val="single"/>
          <w:lang w:bidi="ar-EG"/>
          <w14:textFill>
            <w14:solidFill>
              <w14:schemeClr w14:val="tx1"/>
            </w14:solidFill>
          </w14:textFill>
        </w:rPr>
      </w:pPr>
      <w:r>
        <w:rPr>
          <w:bCs/>
          <w:color w:val="000000" w:themeColor="text1"/>
          <w:sz w:val="24"/>
          <w:u w:val="single"/>
          <w:lang w:bidi="ar-EG"/>
          <w14:textFill>
            <w14:solidFill>
              <w14:schemeClr w14:val="tx1"/>
            </w14:solidFill>
          </w14:textFill>
        </w:rPr>
        <w:t>（</w:t>
      </w:r>
      <w:r>
        <w:rPr>
          <w:rFonts w:hint="eastAsia"/>
          <w:bCs/>
          <w:color w:val="000000" w:themeColor="text1"/>
          <w:sz w:val="24"/>
          <w:u w:val="single"/>
          <w:lang w:bidi="ar-EG"/>
          <w14:textFill>
            <w14:solidFill>
              <w14:schemeClr w14:val="tx1"/>
            </w14:solidFill>
          </w14:textFill>
        </w:rPr>
        <w:t>受</w:t>
      </w:r>
      <w:r>
        <w:rPr>
          <w:bCs/>
          <w:color w:val="000000" w:themeColor="text1"/>
          <w:sz w:val="24"/>
          <w:u w:val="single"/>
          <w:lang w:bidi="ar-EG"/>
          <w14:textFill>
            <w14:solidFill>
              <w14:schemeClr w14:val="tx1"/>
            </w14:solidFill>
          </w14:textFill>
        </w:rPr>
        <w:t>邀请供应商</w:t>
      </w:r>
      <w:r>
        <w:rPr>
          <w:rFonts w:hint="eastAsia"/>
          <w:bCs/>
          <w:color w:val="000000" w:themeColor="text1"/>
          <w:sz w:val="24"/>
          <w:u w:val="single"/>
          <w:lang w:bidi="ar-EG"/>
          <w14:textFill>
            <w14:solidFill>
              <w14:schemeClr w14:val="tx1"/>
            </w14:solidFill>
          </w14:textFill>
        </w:rPr>
        <w:t>名称</w:t>
      </w:r>
      <w:r>
        <w:rPr>
          <w:bCs/>
          <w:color w:val="000000" w:themeColor="text1"/>
          <w:sz w:val="24"/>
          <w:u w:val="single"/>
          <w:lang w:bidi="ar-EG"/>
          <w14:textFill>
            <w14:solidFill>
              <w14:schemeClr w14:val="tx1"/>
            </w14:solidFill>
          </w14:textFill>
        </w:rPr>
        <w:t>）：</w:t>
      </w:r>
    </w:p>
    <w:p>
      <w:pPr>
        <w:pStyle w:val="25"/>
        <w:keepNext w:val="0"/>
        <w:keepLines w:val="0"/>
        <w:widowControl/>
        <w:suppressLineNumbers w:val="0"/>
        <w:spacing w:before="0" w:beforeAutospacing="0" w:after="0" w:afterAutospacing="0" w:line="360" w:lineRule="auto"/>
        <w:ind w:left="0" w:right="0" w:firstLine="480"/>
        <w:rPr>
          <w:bCs/>
          <w:color w:val="000000" w:themeColor="text1"/>
          <w:sz w:val="24"/>
          <w:lang w:bidi="ar-EG"/>
          <w14:textFill>
            <w14:solidFill>
              <w14:schemeClr w14:val="tx1"/>
            </w14:solidFill>
          </w14:textFill>
        </w:rPr>
      </w:pPr>
      <w:r>
        <w:rPr>
          <w:rFonts w:hint="eastAsia"/>
          <w:bCs/>
          <w:color w:val="000000" w:themeColor="text1"/>
          <w:sz w:val="24"/>
          <w:lang w:bidi="ar-EG"/>
          <w14:textFill>
            <w14:solidFill>
              <w14:schemeClr w14:val="tx1"/>
            </w14:solidFill>
          </w14:textFill>
        </w:rPr>
        <w:t xml:space="preserve">    </w:t>
      </w:r>
      <w:r>
        <w:rPr>
          <w:bCs/>
          <w:color w:val="000000" w:themeColor="text1"/>
          <w:sz w:val="24"/>
          <w:lang w:bidi="ar-EG"/>
          <w14:textFill>
            <w14:solidFill>
              <w14:schemeClr w14:val="tx1"/>
            </w14:solidFill>
          </w14:textFill>
        </w:rPr>
        <w:t>谈判</w:t>
      </w:r>
      <w:r>
        <w:rPr>
          <w:bCs/>
          <w:color w:val="000000"/>
          <w:sz w:val="24"/>
          <w:lang w:bidi="ar-EG"/>
        </w:rPr>
        <w:t>小组确定你公司为</w:t>
      </w:r>
      <w:r>
        <w:rPr>
          <w:rFonts w:hint="eastAsia"/>
          <w:bCs/>
          <w:color w:val="000000"/>
          <w:sz w:val="24"/>
          <w:lang w:val="hr-HR" w:eastAsia="zh-CN" w:bidi="ar-EG"/>
        </w:rPr>
        <w:t>阳新县政务数据局智慧城市总体规划和实施方案采购</w:t>
      </w:r>
      <w:r>
        <w:rPr>
          <w:rFonts w:hint="eastAsia"/>
          <w:bCs/>
          <w:color w:val="000000"/>
          <w:sz w:val="24"/>
          <w:lang w:val="hr-HR" w:bidi="ar-EG"/>
        </w:rPr>
        <w:t>所需货物及相关服务进行竞争性谈判采购，阳财采计备[20</w:t>
      </w:r>
      <w:r>
        <w:rPr>
          <w:rFonts w:hint="eastAsia"/>
          <w:bCs/>
          <w:color w:val="000000"/>
          <w:sz w:val="24"/>
          <w:lang w:val="en-US" w:eastAsia="zh-CN" w:bidi="ar-EG"/>
        </w:rPr>
        <w:t>20</w:t>
      </w:r>
      <w:r>
        <w:rPr>
          <w:rFonts w:hint="eastAsia"/>
          <w:bCs/>
          <w:color w:val="000000"/>
          <w:sz w:val="24"/>
          <w:lang w:val="hr-HR" w:bidi="ar-EG"/>
        </w:rPr>
        <w:t>]A56号备案表</w:t>
      </w:r>
      <w:r>
        <w:rPr>
          <w:bCs/>
          <w:color w:val="000000"/>
          <w:sz w:val="24"/>
          <w:lang w:bidi="ar-EG"/>
        </w:rPr>
        <w:t>）</w:t>
      </w:r>
      <w:r>
        <w:rPr>
          <w:bCs/>
          <w:color w:val="000000" w:themeColor="text1"/>
          <w:sz w:val="24"/>
          <w:lang w:bidi="ar-EG"/>
          <w14:textFill>
            <w14:solidFill>
              <w14:schemeClr w14:val="tx1"/>
            </w14:solidFill>
          </w14:textFill>
        </w:rPr>
        <w:t>的谈判供应商，现邀请你公司参加谈判。</w:t>
      </w:r>
    </w:p>
    <w:p>
      <w:pPr>
        <w:spacing w:line="440" w:lineRule="exact"/>
        <w:ind w:firstLine="720" w:firstLineChars="300"/>
        <w:rPr>
          <w:rFonts w:hint="eastAsia"/>
          <w:bCs/>
          <w:color w:val="000000" w:themeColor="text1"/>
          <w:sz w:val="24"/>
          <w:u w:val="single"/>
          <w:lang w:val="en-US" w:eastAsia="zh-CN" w:bidi="ar-EG"/>
          <w14:textFill>
            <w14:solidFill>
              <w14:schemeClr w14:val="tx1"/>
            </w14:solidFill>
          </w14:textFill>
        </w:rPr>
      </w:pPr>
      <w:r>
        <w:rPr>
          <w:bCs/>
          <w:color w:val="000000" w:themeColor="text1"/>
          <w:sz w:val="24"/>
          <w:lang w:bidi="ar-EG"/>
          <w14:textFill>
            <w14:solidFill>
              <w14:schemeClr w14:val="tx1"/>
            </w14:solidFill>
          </w14:textFill>
        </w:rPr>
        <w:t>一、项目编号：</w:t>
      </w:r>
      <w:r>
        <w:rPr>
          <w:rFonts w:hint="eastAsia"/>
          <w:bCs/>
          <w:color w:val="000000" w:themeColor="text1"/>
          <w:sz w:val="24"/>
          <w:u w:val="none"/>
          <w:lang w:val="en-US" w:eastAsia="zh-CN" w:bidi="ar-EG"/>
          <w14:textFill>
            <w14:solidFill>
              <w14:schemeClr w14:val="tx1"/>
            </w14:solidFill>
          </w14:textFill>
        </w:rPr>
        <w:t>131-2020cg-069</w:t>
      </w:r>
    </w:p>
    <w:p>
      <w:pPr>
        <w:spacing w:line="360" w:lineRule="auto"/>
        <w:ind w:firstLine="720" w:firstLineChars="300"/>
        <w:rPr>
          <w:rFonts w:hint="eastAsia"/>
          <w:bCs/>
          <w:color w:val="000000"/>
          <w:sz w:val="24"/>
          <w:lang w:val="hr-HR" w:eastAsia="zh-CN" w:bidi="ar-EG"/>
        </w:rPr>
      </w:pPr>
      <w:r>
        <w:rPr>
          <w:bCs/>
          <w:color w:val="000000" w:themeColor="text1"/>
          <w:sz w:val="24"/>
          <w:lang w:bidi="ar-EG"/>
          <w14:textFill>
            <w14:solidFill>
              <w14:schemeClr w14:val="tx1"/>
            </w14:solidFill>
          </w14:textFill>
        </w:rPr>
        <w:t>二、项目名称：</w:t>
      </w:r>
      <w:r>
        <w:rPr>
          <w:rFonts w:hint="eastAsia"/>
          <w:bCs/>
          <w:color w:val="000000"/>
          <w:sz w:val="24"/>
          <w:lang w:val="hr-HR" w:eastAsia="zh-CN" w:bidi="ar-EG"/>
        </w:rPr>
        <w:t>阳新县政务数据局智慧城市总体规划和实施方案采购</w:t>
      </w:r>
    </w:p>
    <w:p>
      <w:pPr>
        <w:spacing w:line="360" w:lineRule="auto"/>
        <w:ind w:firstLine="720" w:firstLineChars="300"/>
        <w:rPr>
          <w:rFonts w:hint="eastAsia" w:eastAsia="宋体"/>
          <w:bCs/>
          <w:color w:val="000000" w:themeColor="text1"/>
          <w:lang w:eastAsia="zh-CN" w:bidi="ar-EG"/>
          <w14:textFill>
            <w14:solidFill>
              <w14:schemeClr w14:val="tx1"/>
            </w14:solidFill>
          </w14:textFill>
        </w:rPr>
      </w:pPr>
      <w:r>
        <w:rPr>
          <w:bCs/>
          <w:color w:val="000000" w:themeColor="text1"/>
          <w:sz w:val="24"/>
          <w:lang w:bidi="ar-EG"/>
          <w14:textFill>
            <w14:solidFill>
              <w14:schemeClr w14:val="tx1"/>
            </w14:solidFill>
          </w14:textFill>
        </w:rPr>
        <w:t>三、谈判内容：</w:t>
      </w:r>
      <w:r>
        <w:rPr>
          <w:rFonts w:hint="eastAsia"/>
          <w:bCs/>
          <w:color w:val="000000" w:themeColor="text1"/>
          <w:sz w:val="24"/>
          <w:lang w:val="hr-HR" w:eastAsia="zh-CN" w:bidi="ar-EG"/>
          <w14:textFill>
            <w14:solidFill>
              <w14:schemeClr w14:val="tx1"/>
            </w14:solidFill>
          </w14:textFill>
        </w:rPr>
        <w:t>智慧阳新总体规划和实施方案各一套</w:t>
      </w:r>
      <w:r>
        <w:rPr>
          <w:rFonts w:hint="eastAsia"/>
          <w:bCs/>
          <w:color w:val="000000" w:themeColor="text1"/>
          <w:sz w:val="24"/>
          <w:lang w:val="zh-CN" w:bidi="ar-EG"/>
          <w14:textFill>
            <w14:solidFill>
              <w14:schemeClr w14:val="tx1"/>
            </w14:solidFill>
          </w14:textFill>
        </w:rPr>
        <w:t>（详见招标文件）</w:t>
      </w:r>
    </w:p>
    <w:p>
      <w:pPr>
        <w:spacing w:line="440" w:lineRule="exact"/>
        <w:ind w:firstLine="480" w:firstLineChars="200"/>
        <w:rPr>
          <w:bCs/>
          <w:color w:val="000000" w:themeColor="text1"/>
          <w:sz w:val="24"/>
          <w:lang w:bidi="ar-EG"/>
          <w14:textFill>
            <w14:solidFill>
              <w14:schemeClr w14:val="tx1"/>
            </w14:solidFill>
          </w14:textFill>
        </w:rPr>
      </w:pPr>
      <w:r>
        <w:rPr>
          <w:bCs/>
          <w:color w:val="000000" w:themeColor="text1"/>
          <w:sz w:val="24"/>
          <w:lang w:bidi="ar-EG"/>
          <w14:textFill>
            <w14:solidFill>
              <w14:schemeClr w14:val="tx1"/>
            </w14:solidFill>
          </w14:textFill>
        </w:rPr>
        <w:t>四、采购预算：</w:t>
      </w:r>
      <w:r>
        <w:rPr>
          <w:rFonts w:hint="eastAsia"/>
          <w:bCs/>
          <w:color w:val="000000" w:themeColor="text1"/>
          <w:sz w:val="24"/>
          <w:u w:val="single"/>
          <w:lang w:val="en-US" w:eastAsia="zh-CN" w:bidi="ar-EG"/>
          <w14:textFill>
            <w14:solidFill>
              <w14:schemeClr w14:val="tx1"/>
            </w14:solidFill>
          </w14:textFill>
        </w:rPr>
        <w:t>49.54</w:t>
      </w:r>
      <w:r>
        <w:rPr>
          <w:bCs/>
          <w:color w:val="000000" w:themeColor="text1"/>
          <w:sz w:val="24"/>
          <w:lang w:bidi="ar-EG"/>
          <w14:textFill>
            <w14:solidFill>
              <w14:schemeClr w14:val="tx1"/>
            </w14:solidFill>
          </w14:textFill>
        </w:rPr>
        <w:t>万元</w:t>
      </w:r>
    </w:p>
    <w:p>
      <w:pPr>
        <w:spacing w:line="440" w:lineRule="exact"/>
        <w:ind w:firstLine="480" w:firstLineChars="200"/>
        <w:rPr>
          <w:bCs/>
          <w:color w:val="000000" w:themeColor="text1"/>
          <w:sz w:val="24"/>
          <w:lang w:bidi="ar-EG"/>
          <w14:textFill>
            <w14:solidFill>
              <w14:schemeClr w14:val="tx1"/>
            </w14:solidFill>
          </w14:textFill>
        </w:rPr>
      </w:pPr>
      <w:r>
        <w:rPr>
          <w:bCs/>
          <w:color w:val="000000" w:themeColor="text1"/>
          <w:sz w:val="24"/>
          <w:lang w:bidi="ar-EG"/>
          <w14:textFill>
            <w14:solidFill>
              <w14:schemeClr w14:val="tx1"/>
            </w14:solidFill>
          </w14:textFill>
        </w:rPr>
        <w:t>五、供应商资格条件</w:t>
      </w:r>
    </w:p>
    <w:p>
      <w:pPr>
        <w:spacing w:line="440" w:lineRule="exact"/>
        <w:ind w:firstLine="480" w:firstLineChars="200"/>
        <w:outlineLvl w:val="0"/>
        <w:rPr>
          <w:sz w:val="24"/>
        </w:rPr>
      </w:pPr>
      <w:r>
        <w:rPr>
          <w:sz w:val="24"/>
        </w:rPr>
        <w:t>（一）应具备《中华人民共和国政府采购法》第二十二条第一款规定的条件；</w:t>
      </w:r>
    </w:p>
    <w:p>
      <w:pPr>
        <w:spacing w:line="440" w:lineRule="exact"/>
        <w:ind w:firstLine="480" w:firstLineChars="200"/>
        <w:outlineLvl w:val="0"/>
        <w:rPr>
          <w:sz w:val="24"/>
        </w:rPr>
      </w:pPr>
      <w:r>
        <w:rPr>
          <w:sz w:val="24"/>
        </w:rPr>
        <w:t>（二）</w:t>
      </w:r>
      <w:r>
        <w:rPr>
          <w:rFonts w:hint="eastAsia"/>
          <w:sz w:val="24"/>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spacing w:line="440" w:lineRule="exact"/>
        <w:ind w:firstLine="480" w:firstLineChars="200"/>
        <w:jc w:val="left"/>
        <w:rPr>
          <w:rFonts w:hint="eastAsia"/>
          <w:sz w:val="24"/>
        </w:rPr>
      </w:pPr>
      <w:r>
        <w:rPr>
          <w:rFonts w:hint="eastAsia"/>
          <w:sz w:val="24"/>
        </w:rPr>
        <w:t>（三）特定条件：</w:t>
      </w:r>
    </w:p>
    <w:p>
      <w:pPr>
        <w:spacing w:line="440" w:lineRule="exact"/>
        <w:ind w:firstLine="480" w:firstLineChars="200"/>
        <w:outlineLvl w:val="0"/>
        <w:rPr>
          <w:rFonts w:hint="eastAsia"/>
          <w:sz w:val="24"/>
        </w:rPr>
      </w:pPr>
      <w:r>
        <w:rPr>
          <w:rFonts w:hint="eastAsia"/>
          <w:sz w:val="24"/>
        </w:rPr>
        <w:t>1、公司经营范围中必须包括智慧城市规划设计等业务。</w:t>
      </w:r>
    </w:p>
    <w:p>
      <w:pPr>
        <w:spacing w:line="440" w:lineRule="exact"/>
        <w:ind w:firstLine="480" w:firstLineChars="200"/>
        <w:outlineLvl w:val="0"/>
        <w:rPr>
          <w:rFonts w:hint="eastAsia"/>
          <w:sz w:val="24"/>
        </w:rPr>
      </w:pPr>
      <w:r>
        <w:rPr>
          <w:rFonts w:hint="eastAsia"/>
          <w:sz w:val="24"/>
        </w:rPr>
        <w:t>2、本项目不接受联合体投标。</w:t>
      </w:r>
    </w:p>
    <w:p>
      <w:pPr>
        <w:spacing w:line="440" w:lineRule="exact"/>
        <w:ind w:firstLine="480"/>
        <w:outlineLvl w:val="0"/>
        <w:rPr>
          <w:color w:val="000000" w:themeColor="text1"/>
          <w:sz w:val="24"/>
          <w14:textFill>
            <w14:solidFill>
              <w14:schemeClr w14:val="tx1"/>
            </w14:solidFill>
          </w14:textFill>
        </w:rPr>
      </w:pPr>
      <w:r>
        <w:rPr>
          <w:color w:val="000000" w:themeColor="text1"/>
          <w:sz w:val="24"/>
          <w14:textFill>
            <w14:solidFill>
              <w14:schemeClr w14:val="tx1"/>
            </w14:solidFill>
          </w14:textFill>
        </w:rPr>
        <w:t>六、</w:t>
      </w:r>
      <w:r>
        <w:rPr>
          <w:rFonts w:hint="eastAsia"/>
          <w:color w:val="000000" w:themeColor="text1"/>
          <w:sz w:val="24"/>
          <w14:textFill>
            <w14:solidFill>
              <w14:schemeClr w14:val="tx1"/>
            </w14:solidFill>
          </w14:textFill>
        </w:rPr>
        <w:t>是否专门面向中小企业、监狱企业、残疾人福利性单位：否。</w:t>
      </w:r>
    </w:p>
    <w:p>
      <w:pPr>
        <w:spacing w:line="440" w:lineRule="exact"/>
        <w:ind w:firstLine="48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w:t>
      </w:r>
      <w:r>
        <w:rPr>
          <w:color w:val="000000" w:themeColor="text1"/>
          <w:sz w:val="24"/>
          <w14:textFill>
            <w14:solidFill>
              <w14:schemeClr w14:val="tx1"/>
            </w14:solidFill>
          </w14:textFill>
        </w:rPr>
        <w:t>竞争性谈判文件的获得</w:t>
      </w:r>
    </w:p>
    <w:p>
      <w:pPr>
        <w:spacing w:line="440" w:lineRule="exact"/>
        <w:ind w:firstLine="480"/>
        <w:rPr>
          <w:color w:val="000000" w:themeColor="text1"/>
          <w:sz w:val="24"/>
          <w:lang w:bidi="ar-EG"/>
          <w14:textFill>
            <w14:solidFill>
              <w14:schemeClr w14:val="tx1"/>
            </w14:solidFill>
          </w14:textFill>
        </w:rPr>
      </w:pPr>
      <w:r>
        <w:rPr>
          <w:rFonts w:hint="eastAsia"/>
          <w:color w:val="000000" w:themeColor="text1"/>
          <w:sz w:val="24"/>
          <w:lang w:bidi="ar-EG"/>
          <w14:textFill>
            <w14:solidFill>
              <w14:schemeClr w14:val="tx1"/>
            </w14:solidFill>
          </w14:textFill>
        </w:rPr>
        <w:t>（一）</w:t>
      </w:r>
      <w:r>
        <w:rPr>
          <w:color w:val="000000" w:themeColor="text1"/>
          <w:sz w:val="24"/>
          <w:lang w:bidi="ar-EG"/>
          <w14:textFill>
            <w14:solidFill>
              <w14:schemeClr w14:val="tx1"/>
            </w14:solidFill>
          </w14:textFill>
        </w:rPr>
        <w:t>领取时间：</w:t>
      </w:r>
      <w:r>
        <w:rPr>
          <w:rFonts w:hint="eastAsia"/>
          <w:color w:val="FF0000"/>
          <w:sz w:val="24"/>
          <w:lang w:bidi="ar-EG"/>
        </w:rPr>
        <w:t>20</w:t>
      </w:r>
      <w:r>
        <w:rPr>
          <w:rFonts w:hint="eastAsia"/>
          <w:color w:val="FF0000"/>
          <w:sz w:val="24"/>
          <w:lang w:val="en-US" w:eastAsia="zh-CN" w:bidi="ar-EG"/>
        </w:rPr>
        <w:t>20</w:t>
      </w:r>
      <w:r>
        <w:rPr>
          <w:rFonts w:hint="eastAsia"/>
          <w:color w:val="FF0000"/>
          <w:sz w:val="24"/>
        </w:rPr>
        <w:t>年</w:t>
      </w:r>
      <w:r>
        <w:rPr>
          <w:rFonts w:hint="eastAsia"/>
          <w:color w:val="FF0000"/>
          <w:sz w:val="24"/>
          <w:lang w:val="en-US" w:eastAsia="zh-CN"/>
        </w:rPr>
        <w:t>6</w:t>
      </w:r>
      <w:r>
        <w:rPr>
          <w:rFonts w:hint="eastAsia"/>
          <w:color w:val="FF0000"/>
          <w:sz w:val="24"/>
        </w:rPr>
        <w:t>月</w:t>
      </w:r>
      <w:r>
        <w:rPr>
          <w:rFonts w:hint="eastAsia"/>
          <w:color w:val="FF0000"/>
          <w:sz w:val="24"/>
          <w:lang w:val="en-US" w:eastAsia="zh-CN"/>
        </w:rPr>
        <w:t>24</w:t>
      </w:r>
      <w:r>
        <w:rPr>
          <w:rFonts w:hint="eastAsia"/>
          <w:color w:val="FF0000"/>
          <w:sz w:val="24"/>
        </w:rPr>
        <w:t>日</w:t>
      </w:r>
      <w:r>
        <w:rPr>
          <w:color w:val="FF0000"/>
          <w:sz w:val="24"/>
          <w:lang w:bidi="ar-EG"/>
        </w:rPr>
        <w:t>起至</w:t>
      </w:r>
      <w:r>
        <w:rPr>
          <w:rFonts w:hint="eastAsia"/>
          <w:color w:val="FF0000"/>
          <w:sz w:val="24"/>
          <w:lang w:val="en-US" w:eastAsia="zh-CN" w:bidi="ar-EG"/>
        </w:rPr>
        <w:t>6</w:t>
      </w:r>
      <w:r>
        <w:rPr>
          <w:rFonts w:hint="eastAsia"/>
          <w:color w:val="FF0000"/>
          <w:sz w:val="24"/>
        </w:rPr>
        <w:t>月</w:t>
      </w:r>
      <w:r>
        <w:rPr>
          <w:rFonts w:hint="eastAsia"/>
          <w:color w:val="FF0000"/>
          <w:sz w:val="24"/>
          <w:lang w:val="en-US" w:eastAsia="zh-CN"/>
        </w:rPr>
        <w:t>30</w:t>
      </w:r>
      <w:r>
        <w:rPr>
          <w:rFonts w:hint="eastAsia"/>
          <w:color w:val="FF0000"/>
          <w:sz w:val="24"/>
        </w:rPr>
        <w:t>日</w:t>
      </w:r>
      <w:r>
        <w:rPr>
          <w:color w:val="FF0000"/>
          <w:sz w:val="24"/>
          <w:lang w:bidi="ar-EG"/>
        </w:rPr>
        <w:t>时</w:t>
      </w:r>
      <w:r>
        <w:rPr>
          <w:rFonts w:hint="eastAsia"/>
          <w:color w:val="FF0000"/>
          <w:sz w:val="24"/>
          <w:lang w:bidi="ar-EG"/>
        </w:rPr>
        <w:t>17.30</w:t>
      </w:r>
      <w:r>
        <w:rPr>
          <w:color w:val="FF0000"/>
          <w:sz w:val="24"/>
          <w:lang w:bidi="ar-EG"/>
        </w:rPr>
        <w:t>止</w:t>
      </w:r>
      <w:r>
        <w:rPr>
          <w:color w:val="000000" w:themeColor="text1"/>
          <w:sz w:val="24"/>
          <w:lang w:bidi="ar-EG"/>
          <w14:textFill>
            <w14:solidFill>
              <w14:schemeClr w14:val="tx1"/>
            </w14:solidFill>
          </w14:textFill>
        </w:rPr>
        <w:t>（工作时间）。</w:t>
      </w:r>
    </w:p>
    <w:p>
      <w:pPr>
        <w:spacing w:line="440" w:lineRule="exact"/>
        <w:ind w:firstLine="480"/>
        <w:rPr>
          <w:color w:val="FF0000"/>
          <w:sz w:val="24"/>
          <w:lang w:bidi="ar-EG"/>
        </w:rPr>
      </w:pPr>
      <w:r>
        <w:rPr>
          <w:rFonts w:hint="eastAsia"/>
          <w:color w:val="000000" w:themeColor="text1"/>
          <w:sz w:val="24"/>
          <w:lang w:bidi="ar-EG"/>
          <w14:textFill>
            <w14:solidFill>
              <w14:schemeClr w14:val="tx1"/>
            </w14:solidFill>
          </w14:textFill>
        </w:rPr>
        <w:t>（二）</w:t>
      </w:r>
      <w:r>
        <w:rPr>
          <w:color w:val="000000" w:themeColor="text1"/>
          <w:sz w:val="24"/>
          <w:lang w:bidi="ar-EG"/>
          <w14:textFill>
            <w14:solidFill>
              <w14:schemeClr w14:val="tx1"/>
            </w14:solidFill>
          </w14:textFill>
        </w:rPr>
        <w:t>领取</w:t>
      </w:r>
      <w:r>
        <w:rPr>
          <w:rFonts w:hint="eastAsia"/>
          <w:color w:val="000000" w:themeColor="text1"/>
          <w:sz w:val="24"/>
          <w:lang w:bidi="ar-EG"/>
          <w14:textFill>
            <w14:solidFill>
              <w14:schemeClr w14:val="tx1"/>
            </w14:solidFill>
          </w14:textFill>
        </w:rPr>
        <w:t>方式</w:t>
      </w:r>
      <w:r>
        <w:rPr>
          <w:color w:val="000000" w:themeColor="text1"/>
          <w:sz w:val="24"/>
          <w:lang w:bidi="ar-EG"/>
          <w14:textFill>
            <w14:solidFill>
              <w14:schemeClr w14:val="tx1"/>
            </w14:solidFill>
          </w14:textFill>
        </w:rPr>
        <w:t>：</w:t>
      </w:r>
      <w:r>
        <w:rPr>
          <w:rFonts w:hint="eastAsia"/>
          <w:b w:val="0"/>
          <w:bCs w:val="0"/>
          <w:color w:val="auto"/>
          <w:sz w:val="24"/>
          <w:lang w:bidi="ar-EG"/>
        </w:rPr>
        <w:t>采购代理公司按谈判小组征集并确定好的供应商发送电子邮件通知其合格，并邀请其前往采购代理公司领取纸质采购文件。本采购文件300元/套。</w:t>
      </w:r>
    </w:p>
    <w:p>
      <w:pPr>
        <w:spacing w:line="440" w:lineRule="exact"/>
        <w:ind w:firstLine="480"/>
        <w:rPr>
          <w:color w:val="000000" w:themeColor="text1"/>
          <w:sz w:val="24"/>
          <w:lang w:val="hr-HR" w:bidi="ar-EG"/>
          <w14:textFill>
            <w14:solidFill>
              <w14:schemeClr w14:val="tx1"/>
            </w14:solidFill>
          </w14:textFill>
        </w:rPr>
      </w:pPr>
      <w:r>
        <w:rPr>
          <w:rFonts w:hint="eastAsia"/>
          <w:color w:val="000000" w:themeColor="text1"/>
          <w:sz w:val="24"/>
          <w:lang w:val="hr-HR" w:bidi="ar-EG"/>
          <w14:textFill>
            <w14:solidFill>
              <w14:schemeClr w14:val="tx1"/>
            </w14:solidFill>
          </w14:textFill>
        </w:rPr>
        <w:t>八、</w:t>
      </w:r>
      <w:r>
        <w:rPr>
          <w:color w:val="000000" w:themeColor="text1"/>
          <w:sz w:val="24"/>
          <w:lang w:val="hr-HR" w:bidi="ar-EG"/>
          <w14:textFill>
            <w14:solidFill>
              <w14:schemeClr w14:val="tx1"/>
            </w14:solidFill>
          </w14:textFill>
        </w:rPr>
        <w:t>递交</w:t>
      </w:r>
      <w:r>
        <w:rPr>
          <w:rFonts w:hint="eastAsia"/>
          <w:color w:val="000000" w:themeColor="text1"/>
          <w:sz w:val="24"/>
          <w:lang w:val="hr-HR" w:bidi="ar-EG"/>
          <w14:textFill>
            <w14:solidFill>
              <w14:schemeClr w14:val="tx1"/>
            </w14:solidFill>
          </w14:textFill>
        </w:rPr>
        <w:t>竞争性谈判</w:t>
      </w:r>
      <w:r>
        <w:rPr>
          <w:color w:val="000000" w:themeColor="text1"/>
          <w:sz w:val="24"/>
          <w:lang w:val="hr-HR" w:bidi="ar-EG"/>
          <w14:textFill>
            <w14:solidFill>
              <w14:schemeClr w14:val="tx1"/>
            </w14:solidFill>
          </w14:textFill>
        </w:rPr>
        <w:t>响应文件截止时间和谈判时间</w:t>
      </w:r>
    </w:p>
    <w:p>
      <w:pPr>
        <w:spacing w:line="440" w:lineRule="exact"/>
        <w:ind w:firstLine="480"/>
        <w:rPr>
          <w:color w:val="000000" w:themeColor="text1"/>
          <w:sz w:val="24"/>
          <w:lang w:val="hr-HR" w:bidi="ar-EG"/>
          <w14:textFill>
            <w14:solidFill>
              <w14:schemeClr w14:val="tx1"/>
            </w14:solidFill>
          </w14:textFill>
        </w:rPr>
      </w:pPr>
      <w:r>
        <w:rPr>
          <w:color w:val="000000" w:themeColor="text1"/>
          <w:sz w:val="24"/>
          <w:lang w:val="hr-HR" w:bidi="ar-EG"/>
          <w14:textFill>
            <w14:solidFill>
              <w14:schemeClr w14:val="tx1"/>
            </w14:solidFill>
          </w14:textFill>
        </w:rPr>
        <w:t>递交</w:t>
      </w:r>
      <w:r>
        <w:rPr>
          <w:rFonts w:hint="eastAsia"/>
          <w:color w:val="000000" w:themeColor="text1"/>
          <w:sz w:val="24"/>
          <w:lang w:val="hr-HR" w:bidi="ar-EG"/>
          <w14:textFill>
            <w14:solidFill>
              <w14:schemeClr w14:val="tx1"/>
            </w14:solidFill>
          </w14:textFill>
        </w:rPr>
        <w:t>谈判</w:t>
      </w:r>
      <w:r>
        <w:rPr>
          <w:color w:val="000000" w:themeColor="text1"/>
          <w:sz w:val="24"/>
          <w:lang w:val="hr-HR" w:bidi="ar-EG"/>
          <w14:textFill>
            <w14:solidFill>
              <w14:schemeClr w14:val="tx1"/>
            </w14:solidFill>
          </w14:textFill>
        </w:rPr>
        <w:t>响应文件截止时间</w:t>
      </w:r>
      <w:r>
        <w:rPr>
          <w:rFonts w:hint="eastAsia"/>
          <w:color w:val="000000" w:themeColor="text1"/>
          <w:sz w:val="24"/>
          <w:lang w:val="hr-HR" w:bidi="ar-EG"/>
          <w14:textFill>
            <w14:solidFill>
              <w14:schemeClr w14:val="tx1"/>
            </w14:solidFill>
          </w14:textFill>
        </w:rPr>
        <w:t>：</w:t>
      </w:r>
      <w:r>
        <w:rPr>
          <w:rFonts w:hint="eastAsia"/>
          <w:color w:val="FF0000"/>
          <w:sz w:val="24"/>
          <w:lang w:bidi="ar-EG"/>
        </w:rPr>
        <w:t>20</w:t>
      </w:r>
      <w:r>
        <w:rPr>
          <w:rFonts w:hint="eastAsia"/>
          <w:color w:val="FF0000"/>
          <w:sz w:val="24"/>
          <w:lang w:val="en-US" w:eastAsia="zh-CN" w:bidi="ar-EG"/>
        </w:rPr>
        <w:t>20</w:t>
      </w:r>
      <w:r>
        <w:rPr>
          <w:rFonts w:hint="eastAsia"/>
          <w:color w:val="FF0000"/>
          <w:sz w:val="24"/>
        </w:rPr>
        <w:t>年</w:t>
      </w:r>
      <w:r>
        <w:rPr>
          <w:rFonts w:hint="eastAsia"/>
          <w:color w:val="FF0000"/>
          <w:sz w:val="24"/>
          <w:lang w:val="en-US" w:eastAsia="zh-CN"/>
        </w:rPr>
        <w:t>7</w:t>
      </w:r>
      <w:r>
        <w:rPr>
          <w:rFonts w:hint="eastAsia"/>
          <w:color w:val="FF0000"/>
          <w:sz w:val="24"/>
        </w:rPr>
        <w:t>月</w:t>
      </w:r>
      <w:r>
        <w:rPr>
          <w:rFonts w:hint="eastAsia"/>
          <w:color w:val="FF0000"/>
          <w:sz w:val="24"/>
          <w:lang w:val="en-US" w:eastAsia="zh-CN"/>
        </w:rPr>
        <w:t>1</w:t>
      </w:r>
      <w:r>
        <w:rPr>
          <w:rFonts w:hint="eastAsia"/>
          <w:color w:val="FF0000"/>
          <w:sz w:val="24"/>
        </w:rPr>
        <w:t>日</w:t>
      </w:r>
      <w:r>
        <w:rPr>
          <w:rFonts w:hint="eastAsia"/>
          <w:color w:val="FF0000"/>
          <w:sz w:val="24"/>
          <w:lang w:val="en-US" w:eastAsia="zh-CN"/>
        </w:rPr>
        <w:t>15</w:t>
      </w:r>
      <w:r>
        <w:rPr>
          <w:color w:val="FF0000"/>
          <w:sz w:val="24"/>
          <w:lang w:val="hr-HR" w:bidi="ar-EG"/>
        </w:rPr>
        <w:t>时整</w:t>
      </w:r>
      <w:r>
        <w:rPr>
          <w:rFonts w:hint="eastAsia"/>
          <w:color w:val="FF0000"/>
          <w:sz w:val="24"/>
          <w:lang w:val="en-US" w:eastAsia="zh-CN" w:bidi="ar-EG"/>
        </w:rPr>
        <w:t>14</w:t>
      </w:r>
      <w:r>
        <w:rPr>
          <w:color w:val="FF0000"/>
          <w:sz w:val="24"/>
          <w:lang w:val="hr-HR" w:bidi="ar-EG"/>
        </w:rPr>
        <w:t>时</w:t>
      </w:r>
      <w:r>
        <w:rPr>
          <w:rFonts w:hint="eastAsia"/>
          <w:color w:val="FF0000"/>
          <w:sz w:val="24"/>
          <w:lang w:bidi="ar-EG"/>
        </w:rPr>
        <w:t>30</w:t>
      </w:r>
      <w:r>
        <w:rPr>
          <w:color w:val="FF0000"/>
          <w:sz w:val="24"/>
          <w:lang w:val="hr-HR" w:bidi="ar-EG"/>
        </w:rPr>
        <w:t>分</w:t>
      </w:r>
      <w:r>
        <w:rPr>
          <w:color w:val="000000" w:themeColor="text1"/>
          <w:sz w:val="24"/>
          <w:lang w:val="hr-HR" w:bidi="ar-EG"/>
          <w14:textFill>
            <w14:solidFill>
              <w14:schemeClr w14:val="tx1"/>
            </w14:solidFill>
          </w14:textFill>
        </w:rPr>
        <w:t>开始接受</w:t>
      </w:r>
      <w:r>
        <w:rPr>
          <w:rFonts w:hint="eastAsia"/>
          <w:color w:val="000000" w:themeColor="text1"/>
          <w:sz w:val="24"/>
          <w:lang w:val="hr-HR" w:bidi="ar-EG"/>
          <w14:textFill>
            <w14:solidFill>
              <w14:schemeClr w14:val="tx1"/>
            </w14:solidFill>
          </w14:textFill>
        </w:rPr>
        <w:t>谈判</w:t>
      </w:r>
      <w:r>
        <w:rPr>
          <w:color w:val="000000" w:themeColor="text1"/>
          <w:sz w:val="24"/>
          <w:lang w:val="hr-HR" w:bidi="ar-EG"/>
          <w14:textFill>
            <w14:solidFill>
              <w14:schemeClr w14:val="tx1"/>
            </w14:solidFill>
          </w14:textFill>
        </w:rPr>
        <w:t>响应文件）。</w:t>
      </w:r>
    </w:p>
    <w:p>
      <w:pPr>
        <w:spacing w:line="440" w:lineRule="exact"/>
        <w:ind w:firstLine="480"/>
        <w:rPr>
          <w:color w:val="000000" w:themeColor="text1"/>
          <w:sz w:val="24"/>
          <w:lang w:val="hr-HR" w:bidi="ar-EG"/>
          <w14:textFill>
            <w14:solidFill>
              <w14:schemeClr w14:val="tx1"/>
            </w14:solidFill>
          </w14:textFill>
        </w:rPr>
      </w:pPr>
      <w:r>
        <w:rPr>
          <w:color w:val="000000" w:themeColor="text1"/>
          <w:sz w:val="24"/>
          <w:lang w:val="hr-HR" w:bidi="ar-EG"/>
          <w14:textFill>
            <w14:solidFill>
              <w14:schemeClr w14:val="tx1"/>
            </w14:solidFill>
          </w14:textFill>
        </w:rPr>
        <w:t>递交</w:t>
      </w:r>
      <w:r>
        <w:rPr>
          <w:rFonts w:hint="eastAsia"/>
          <w:color w:val="000000" w:themeColor="text1"/>
          <w:sz w:val="24"/>
          <w:lang w:val="hr-HR" w:bidi="ar-EG"/>
          <w14:textFill>
            <w14:solidFill>
              <w14:schemeClr w14:val="tx1"/>
            </w14:solidFill>
          </w14:textFill>
        </w:rPr>
        <w:t>谈判</w:t>
      </w:r>
      <w:r>
        <w:rPr>
          <w:color w:val="000000" w:themeColor="text1"/>
          <w:sz w:val="24"/>
          <w:lang w:val="hr-HR" w:bidi="ar-EG"/>
          <w14:textFill>
            <w14:solidFill>
              <w14:schemeClr w14:val="tx1"/>
            </w14:solidFill>
          </w14:textFill>
        </w:rPr>
        <w:t>响应文件截止时间即为谈判时间，逾期送达的</w:t>
      </w:r>
      <w:r>
        <w:rPr>
          <w:rFonts w:hint="eastAsia"/>
          <w:color w:val="000000" w:themeColor="text1"/>
          <w:sz w:val="24"/>
          <w:lang w:val="hr-HR" w:bidi="ar-EG"/>
          <w14:textFill>
            <w14:solidFill>
              <w14:schemeClr w14:val="tx1"/>
            </w14:solidFill>
          </w14:textFill>
        </w:rPr>
        <w:t>谈判</w:t>
      </w:r>
      <w:r>
        <w:rPr>
          <w:color w:val="000000" w:themeColor="text1"/>
          <w:sz w:val="24"/>
          <w:lang w:val="hr-HR" w:bidi="ar-EG"/>
          <w14:textFill>
            <w14:solidFill>
              <w14:schemeClr w14:val="tx1"/>
            </w14:solidFill>
          </w14:textFill>
        </w:rPr>
        <w:t>响应文件概不接受。</w:t>
      </w:r>
    </w:p>
    <w:p>
      <w:pPr>
        <w:widowControl/>
        <w:spacing w:line="357" w:lineRule="atLeast"/>
        <w:ind w:firstLine="480" w:firstLineChars="200"/>
        <w:textAlignment w:val="baseline"/>
        <w:rPr>
          <w:color w:val="000000" w:themeColor="text1"/>
          <w:sz w:val="24"/>
          <w:lang w:val="hr-HR" w:bidi="ar-EG"/>
          <w14:textFill>
            <w14:solidFill>
              <w14:schemeClr w14:val="tx1"/>
            </w14:solidFill>
          </w14:textFill>
        </w:rPr>
      </w:pPr>
      <w:r>
        <w:rPr>
          <w:rFonts w:hint="eastAsia"/>
          <w:color w:val="000000" w:themeColor="text1"/>
          <w:sz w:val="24"/>
          <w:lang w:val="hr-HR" w:bidi="ar-EG"/>
          <w14:textFill>
            <w14:solidFill>
              <w14:schemeClr w14:val="tx1"/>
            </w14:solidFill>
          </w14:textFill>
        </w:rPr>
        <w:t>九</w:t>
      </w:r>
      <w:r>
        <w:rPr>
          <w:color w:val="000000" w:themeColor="text1"/>
          <w:sz w:val="24"/>
          <w:lang w:val="hr-HR" w:bidi="ar-EG"/>
          <w14:textFill>
            <w14:solidFill>
              <w14:schemeClr w14:val="tx1"/>
            </w14:solidFill>
          </w14:textFill>
        </w:rPr>
        <w:t>、</w:t>
      </w:r>
      <w:r>
        <w:rPr>
          <w:rFonts w:hint="eastAsia"/>
          <w:color w:val="000000" w:themeColor="text1"/>
          <w:sz w:val="24"/>
          <w:lang w:val="hr-HR" w:bidi="ar-EG"/>
          <w14:textFill>
            <w14:solidFill>
              <w14:schemeClr w14:val="tx1"/>
            </w14:solidFill>
          </w14:textFill>
        </w:rPr>
        <w:t>谈判</w:t>
      </w:r>
      <w:r>
        <w:rPr>
          <w:color w:val="000000" w:themeColor="text1"/>
          <w:sz w:val="24"/>
          <w:lang w:val="hr-HR" w:bidi="ar-EG"/>
          <w14:textFill>
            <w14:solidFill>
              <w14:schemeClr w14:val="tx1"/>
            </w14:solidFill>
          </w14:textFill>
        </w:rPr>
        <w:t>响应文件送达地点：</w:t>
      </w:r>
      <w:r>
        <w:rPr>
          <w:rFonts w:hint="eastAsia"/>
          <w:color w:val="000000" w:themeColor="text1"/>
          <w:sz w:val="24"/>
          <w:lang w:val="hr-HR" w:bidi="ar-EG"/>
          <w14:textFill>
            <w14:solidFill>
              <w14:schemeClr w14:val="tx1"/>
            </w14:solidFill>
          </w14:textFill>
        </w:rPr>
        <w:t>阳新县公共资源交易中心楼开标</w:t>
      </w:r>
      <w:r>
        <w:rPr>
          <w:rFonts w:hint="eastAsia"/>
          <w:color w:val="FF0000"/>
          <w:sz w:val="24"/>
          <w:lang w:val="hr-HR" w:bidi="ar-EG"/>
        </w:rPr>
        <w:t>二</w:t>
      </w:r>
      <w:r>
        <w:rPr>
          <w:rFonts w:hint="eastAsia"/>
          <w:color w:val="000000" w:themeColor="text1"/>
          <w:sz w:val="24"/>
          <w:lang w:val="hr-HR" w:bidi="ar-EG"/>
          <w14:textFill>
            <w14:solidFill>
              <w14:schemeClr w14:val="tx1"/>
            </w14:solidFill>
          </w14:textFill>
        </w:rPr>
        <w:t>厅（</w:t>
      </w:r>
      <w:r>
        <w:rPr>
          <w:rFonts w:hint="eastAsia"/>
          <w:sz w:val="24"/>
        </w:rPr>
        <w:t>阳新大道熊家垴安置小区东侧</w:t>
      </w:r>
      <w:r>
        <w:rPr>
          <w:rFonts w:hint="eastAsia"/>
          <w:color w:val="000000" w:themeColor="text1"/>
          <w:sz w:val="24"/>
          <w:lang w:val="hr-HR" w:bidi="ar-EG"/>
          <w14:textFill>
            <w14:solidFill>
              <w14:schemeClr w14:val="tx1"/>
            </w14:solidFill>
          </w14:textFill>
        </w:rPr>
        <w:t>）</w:t>
      </w:r>
    </w:p>
    <w:p>
      <w:pPr>
        <w:widowControl/>
        <w:spacing w:line="357" w:lineRule="atLeast"/>
        <w:ind w:firstLine="480" w:firstLineChars="200"/>
        <w:textAlignment w:val="baseline"/>
        <w:rPr>
          <w:color w:val="000000" w:themeColor="text1"/>
          <w:sz w:val="24"/>
          <w:lang w:val="hr-HR" w:bidi="ar-EG"/>
          <w14:textFill>
            <w14:solidFill>
              <w14:schemeClr w14:val="tx1"/>
            </w14:solidFill>
          </w14:textFill>
        </w:rPr>
      </w:pPr>
      <w:r>
        <w:rPr>
          <w:rFonts w:hint="eastAsia" w:cs="宋体"/>
          <w:color w:val="FF0000"/>
          <w:sz w:val="24"/>
        </w:rPr>
        <w:t>届时请参加谈判的授权代表携带有效身份证、法人身份证明书或法人授权委托书（原件）出席谈判会并参加谈判，否则谈判小组将拒绝供应商参加谈判。</w:t>
      </w:r>
    </w:p>
    <w:p>
      <w:pPr>
        <w:spacing w:line="440" w:lineRule="exact"/>
        <w:ind w:firstLine="480"/>
        <w:rPr>
          <w:color w:val="000000" w:themeColor="text1"/>
          <w:sz w:val="24"/>
          <w:lang w:val="hr-HR" w:bidi="ar-EG"/>
          <w14:textFill>
            <w14:solidFill>
              <w14:schemeClr w14:val="tx1"/>
            </w14:solidFill>
          </w14:textFill>
        </w:rPr>
      </w:pPr>
    </w:p>
    <w:p>
      <w:pPr>
        <w:spacing w:line="440" w:lineRule="exact"/>
        <w:ind w:firstLine="480"/>
        <w:rPr>
          <w:color w:val="000000" w:themeColor="text1"/>
          <w:sz w:val="24"/>
          <w:lang w:val="hr-HR" w:bidi="ar-EG"/>
          <w14:textFill>
            <w14:solidFill>
              <w14:schemeClr w14:val="tx1"/>
            </w14:solidFill>
          </w14:textFill>
        </w:rPr>
      </w:pPr>
      <w:r>
        <w:rPr>
          <w:rFonts w:hint="eastAsia"/>
          <w:color w:val="000000" w:themeColor="text1"/>
          <w:sz w:val="24"/>
          <w:lang w:val="hr-HR" w:bidi="ar-EG"/>
          <w14:textFill>
            <w14:solidFill>
              <w14:schemeClr w14:val="tx1"/>
            </w14:solidFill>
          </w14:textFill>
        </w:rPr>
        <w:t>十、联系方式</w:t>
      </w:r>
    </w:p>
    <w:p>
      <w:pPr>
        <w:spacing w:line="440" w:lineRule="exact"/>
        <w:ind w:firstLine="480"/>
        <w:rPr>
          <w:color w:val="000000" w:themeColor="text1"/>
          <w:sz w:val="24"/>
          <w:lang w:bidi="ar-EG"/>
          <w14:textFill>
            <w14:solidFill>
              <w14:schemeClr w14:val="tx1"/>
            </w14:solidFill>
          </w14:textFill>
        </w:rPr>
      </w:pPr>
      <w:r>
        <w:rPr>
          <w:rFonts w:hint="eastAsia"/>
          <w:color w:val="000000" w:themeColor="text1"/>
          <w:sz w:val="24"/>
          <w:lang w:bidi="ar-EG"/>
          <w14:textFill>
            <w14:solidFill>
              <w14:schemeClr w14:val="tx1"/>
            </w14:solidFill>
          </w14:textFill>
        </w:rPr>
        <w:t>采购代理机构：湖北中靖工程咨询有限公司</w:t>
      </w:r>
    </w:p>
    <w:p>
      <w:pPr>
        <w:spacing w:line="440" w:lineRule="exact"/>
        <w:ind w:firstLine="650" w:firstLineChars="271"/>
        <w:rPr>
          <w:color w:val="000000" w:themeColor="text1"/>
          <w:sz w:val="24"/>
          <w:lang w:bidi="ar-EG"/>
          <w14:textFill>
            <w14:solidFill>
              <w14:schemeClr w14:val="tx1"/>
            </w14:solidFill>
          </w14:textFill>
        </w:rPr>
      </w:pPr>
      <w:r>
        <w:rPr>
          <w:rFonts w:hint="eastAsia"/>
          <w:color w:val="000000" w:themeColor="text1"/>
          <w:sz w:val="24"/>
          <w:lang w:bidi="ar-EG"/>
          <w14:textFill>
            <w14:solidFill>
              <w14:schemeClr w14:val="tx1"/>
            </w14:solidFill>
          </w14:textFill>
        </w:rPr>
        <w:t xml:space="preserve">联系人：胡金枝   </w:t>
      </w:r>
    </w:p>
    <w:p>
      <w:pPr>
        <w:spacing w:line="440" w:lineRule="exact"/>
        <w:ind w:firstLine="480"/>
        <w:rPr>
          <w:color w:val="000000" w:themeColor="text1"/>
          <w:sz w:val="24"/>
          <w:lang w:bidi="ar-EG"/>
          <w14:textFill>
            <w14:solidFill>
              <w14:schemeClr w14:val="tx1"/>
            </w14:solidFill>
          </w14:textFill>
        </w:rPr>
      </w:pPr>
      <w:r>
        <w:rPr>
          <w:rFonts w:hint="eastAsia"/>
          <w:color w:val="000000" w:themeColor="text1"/>
          <w:sz w:val="24"/>
          <w:lang w:bidi="ar-EG"/>
          <w14:textFill>
            <w14:solidFill>
              <w14:schemeClr w14:val="tx1"/>
            </w14:solidFill>
          </w14:textFill>
        </w:rPr>
        <w:t xml:space="preserve"> 电话：0714-7398188</w:t>
      </w:r>
    </w:p>
    <w:p>
      <w:pPr>
        <w:spacing w:line="440" w:lineRule="exact"/>
        <w:ind w:firstLine="650" w:firstLineChars="271"/>
        <w:rPr>
          <w:color w:val="000000" w:themeColor="text1"/>
          <w:sz w:val="24"/>
          <w:lang w:bidi="ar-EG"/>
          <w14:textFill>
            <w14:solidFill>
              <w14:schemeClr w14:val="tx1"/>
            </w14:solidFill>
          </w14:textFill>
        </w:rPr>
      </w:pPr>
      <w:r>
        <w:rPr>
          <w:rFonts w:hint="eastAsia"/>
          <w:color w:val="000000" w:themeColor="text1"/>
          <w:sz w:val="24"/>
          <w:lang w:bidi="ar-EG"/>
          <w14:textFill>
            <w14:solidFill>
              <w14:schemeClr w14:val="tx1"/>
            </w14:solidFill>
          </w14:textFill>
        </w:rPr>
        <w:t>电子邮箱：957890220@qq.com</w:t>
      </w:r>
    </w:p>
    <w:p>
      <w:pPr>
        <w:spacing w:line="440" w:lineRule="exact"/>
        <w:ind w:firstLine="650" w:firstLineChars="271"/>
        <w:rPr>
          <w:color w:val="000000" w:themeColor="text1"/>
          <w:sz w:val="24"/>
          <w:lang w:bidi="ar-EG"/>
          <w14:textFill>
            <w14:solidFill>
              <w14:schemeClr w14:val="tx1"/>
            </w14:solidFill>
          </w14:textFill>
        </w:rPr>
      </w:pPr>
      <w:r>
        <w:rPr>
          <w:rFonts w:hint="eastAsia"/>
          <w:color w:val="000000" w:themeColor="text1"/>
          <w:sz w:val="24"/>
          <w:lang w:bidi="ar-EG"/>
          <w14:textFill>
            <w14:solidFill>
              <w14:schemeClr w14:val="tx1"/>
            </w14:solidFill>
          </w14:textFill>
        </w:rPr>
        <w:t>联系地址：阳新县宏维·华仁北郡11栋33楼3308室</w:t>
      </w:r>
    </w:p>
    <w:p>
      <w:pPr>
        <w:spacing w:line="440" w:lineRule="exact"/>
        <w:ind w:firstLine="480"/>
        <w:rPr>
          <w:color w:val="000000" w:themeColor="text1"/>
          <w:sz w:val="24"/>
          <w:lang w:bidi="ar-EG"/>
          <w14:textFill>
            <w14:solidFill>
              <w14:schemeClr w14:val="tx1"/>
            </w14:solidFill>
          </w14:textFill>
        </w:rPr>
      </w:pPr>
    </w:p>
    <w:p>
      <w:pPr>
        <w:spacing w:line="440" w:lineRule="exact"/>
        <w:ind w:firstLine="480"/>
        <w:rPr>
          <w:rFonts w:hint="eastAsia"/>
          <w:color w:val="000000" w:themeColor="text1"/>
          <w:sz w:val="24"/>
          <w:lang w:eastAsia="zh-CN" w:bidi="ar-EG"/>
          <w14:textFill>
            <w14:solidFill>
              <w14:schemeClr w14:val="tx1"/>
            </w14:solidFill>
          </w14:textFill>
        </w:rPr>
      </w:pPr>
      <w:r>
        <w:rPr>
          <w:rFonts w:hint="eastAsia"/>
          <w:color w:val="000000" w:themeColor="text1"/>
          <w:sz w:val="24"/>
          <w:lang w:bidi="ar-EG"/>
          <w14:textFill>
            <w14:solidFill>
              <w14:schemeClr w14:val="tx1"/>
            </w14:solidFill>
          </w14:textFill>
        </w:rPr>
        <w:t>采购人：</w:t>
      </w:r>
      <w:r>
        <w:rPr>
          <w:rFonts w:hint="eastAsia"/>
          <w:color w:val="000000" w:themeColor="text1"/>
          <w:sz w:val="24"/>
          <w:lang w:eastAsia="zh-CN" w:bidi="ar-EG"/>
          <w14:textFill>
            <w14:solidFill>
              <w14:schemeClr w14:val="tx1"/>
            </w14:solidFill>
          </w14:textFill>
        </w:rPr>
        <w:t>阳新县政务服务和大数据管理局</w:t>
      </w:r>
    </w:p>
    <w:p>
      <w:pPr>
        <w:spacing w:line="440" w:lineRule="exact"/>
        <w:ind w:firstLine="480"/>
        <w:rPr>
          <w:color w:val="000000" w:themeColor="text1"/>
          <w:sz w:val="24"/>
          <w:lang w:bidi="ar-EG"/>
          <w14:textFill>
            <w14:solidFill>
              <w14:schemeClr w14:val="tx1"/>
            </w14:solidFill>
          </w14:textFill>
        </w:rPr>
      </w:pPr>
      <w:r>
        <w:rPr>
          <w:rFonts w:hint="eastAsia"/>
          <w:color w:val="000000" w:themeColor="text1"/>
          <w:sz w:val="24"/>
          <w:lang w:bidi="ar-EG"/>
          <w14:textFill>
            <w14:solidFill>
              <w14:schemeClr w14:val="tx1"/>
            </w14:solidFill>
          </w14:textFill>
        </w:rPr>
        <w:t>联系人：</w:t>
      </w:r>
      <w:r>
        <w:rPr>
          <w:rFonts w:hint="eastAsia"/>
          <w:color w:val="000000" w:themeColor="text1"/>
          <w:sz w:val="24"/>
          <w:lang w:eastAsia="zh-CN" w:bidi="ar-EG"/>
          <w14:textFill>
            <w14:solidFill>
              <w14:schemeClr w14:val="tx1"/>
            </w14:solidFill>
          </w14:textFill>
        </w:rPr>
        <w:t xml:space="preserve">李晖 </w:t>
      </w:r>
      <w:r>
        <w:rPr>
          <w:rFonts w:hint="eastAsia"/>
          <w:color w:val="000000" w:themeColor="text1"/>
          <w:sz w:val="24"/>
          <w:lang w:bidi="ar-EG"/>
          <w14:textFill>
            <w14:solidFill>
              <w14:schemeClr w14:val="tx1"/>
            </w14:solidFill>
          </w14:textFill>
        </w:rPr>
        <w:t xml:space="preserve"> </w:t>
      </w:r>
    </w:p>
    <w:p>
      <w:pPr>
        <w:spacing w:line="440" w:lineRule="exact"/>
        <w:ind w:firstLine="240" w:firstLineChars="100"/>
        <w:rPr>
          <w:rFonts w:hint="eastAsia" w:eastAsia="宋体"/>
          <w:color w:val="000000" w:themeColor="text1"/>
          <w:sz w:val="24"/>
          <w:lang w:eastAsia="zh-CN" w:bidi="ar-EG"/>
          <w14:textFill>
            <w14:solidFill>
              <w14:schemeClr w14:val="tx1"/>
            </w14:solidFill>
          </w14:textFill>
        </w:rPr>
      </w:pPr>
      <w:r>
        <w:rPr>
          <w:rFonts w:hint="eastAsia"/>
          <w:color w:val="000000" w:themeColor="text1"/>
          <w:sz w:val="24"/>
          <w:lang w:bidi="ar-EG"/>
          <w14:textFill>
            <w14:solidFill>
              <w14:schemeClr w14:val="tx1"/>
            </w14:solidFill>
          </w14:textFill>
        </w:rPr>
        <w:t xml:space="preserve">  联系电话：</w:t>
      </w:r>
      <w:r>
        <w:rPr>
          <w:rFonts w:hint="eastAsia"/>
          <w:color w:val="000000" w:themeColor="text1"/>
          <w:sz w:val="24"/>
          <w:lang w:eastAsia="zh-CN" w:bidi="ar-EG"/>
          <w14:textFill>
            <w14:solidFill>
              <w14:schemeClr w14:val="tx1"/>
            </w14:solidFill>
          </w14:textFill>
        </w:rPr>
        <w:t>13545520124</w:t>
      </w:r>
    </w:p>
    <w:p>
      <w:pPr>
        <w:pStyle w:val="25"/>
        <w:keepNext w:val="0"/>
        <w:keepLines w:val="0"/>
        <w:widowControl/>
        <w:suppressLineNumbers w:val="0"/>
        <w:spacing w:before="0" w:beforeAutospacing="0" w:after="0" w:afterAutospacing="0" w:line="360" w:lineRule="auto"/>
        <w:ind w:left="0" w:right="0" w:firstLine="480"/>
        <w:rPr>
          <w:rFonts w:hint="eastAsia" w:eastAsia="宋体"/>
          <w:lang w:eastAsia="zh-CN"/>
        </w:rPr>
      </w:pPr>
      <w:r>
        <w:rPr>
          <w:rFonts w:hint="eastAsia"/>
          <w:color w:val="000000" w:themeColor="text1"/>
          <w:sz w:val="24"/>
          <w:lang w:bidi="ar-EG"/>
          <w14:textFill>
            <w14:solidFill>
              <w14:schemeClr w14:val="tx1"/>
            </w14:solidFill>
          </w14:textFill>
        </w:rPr>
        <w:t>地址：</w:t>
      </w:r>
      <w:r>
        <w:rPr>
          <w:rFonts w:hint="eastAsia" w:ascii="宋体" w:hAnsi="宋体" w:cs="宋体"/>
          <w:color w:val="333333"/>
          <w:sz w:val="24"/>
          <w:szCs w:val="24"/>
          <w:shd w:val="clear" w:fill="FFFFFF"/>
          <w:lang w:eastAsia="zh-CN"/>
        </w:rPr>
        <w:t>阳新县市民之家四楼A15</w:t>
      </w:r>
    </w:p>
    <w:p>
      <w:pPr>
        <w:spacing w:line="440" w:lineRule="exact"/>
        <w:ind w:firstLine="480"/>
        <w:rPr>
          <w:color w:val="000000" w:themeColor="text1"/>
          <w:sz w:val="24"/>
          <w:lang w:bidi="ar-EG"/>
          <w14:textFill>
            <w14:solidFill>
              <w14:schemeClr w14:val="tx1"/>
            </w14:solidFill>
          </w14:textFill>
        </w:rPr>
      </w:pPr>
    </w:p>
    <w:p>
      <w:pPr>
        <w:spacing w:line="440" w:lineRule="exact"/>
        <w:ind w:firstLine="480" w:firstLineChars="200"/>
        <w:outlineLvl w:val="0"/>
        <w:rPr>
          <w:sz w:val="24"/>
        </w:rPr>
      </w:pPr>
    </w:p>
    <w:p>
      <w:pPr>
        <w:widowControl/>
        <w:jc w:val="right"/>
        <w:rPr>
          <w:szCs w:val="28"/>
        </w:rPr>
      </w:pPr>
      <w:r>
        <w:rPr>
          <w:rFonts w:hint="eastAsia"/>
          <w:szCs w:val="28"/>
        </w:rPr>
        <w:t>湖北中靖工程咨询有限公司</w:t>
      </w:r>
    </w:p>
    <w:p>
      <w:pPr>
        <w:widowControl/>
        <w:jc w:val="right"/>
        <w:rPr>
          <w:sz w:val="24"/>
        </w:rPr>
      </w:pPr>
      <w:r>
        <w:rPr>
          <w:rFonts w:hint="eastAsia"/>
          <w:sz w:val="24"/>
        </w:rPr>
        <w:t>20</w:t>
      </w:r>
      <w:r>
        <w:rPr>
          <w:rFonts w:hint="eastAsia"/>
          <w:sz w:val="24"/>
          <w:lang w:val="en-US" w:eastAsia="zh-CN"/>
        </w:rPr>
        <w:t>20</w:t>
      </w:r>
      <w:r>
        <w:rPr>
          <w:rFonts w:hint="eastAsia"/>
          <w:sz w:val="24"/>
        </w:rPr>
        <w:t>年</w:t>
      </w:r>
      <w:r>
        <w:rPr>
          <w:rFonts w:hint="eastAsia"/>
          <w:sz w:val="24"/>
          <w:lang w:val="en-US" w:eastAsia="zh-CN"/>
        </w:rPr>
        <w:t>6</w:t>
      </w:r>
      <w:r>
        <w:rPr>
          <w:rFonts w:hint="eastAsia"/>
          <w:sz w:val="24"/>
        </w:rPr>
        <w:t>月</w:t>
      </w:r>
      <w:r>
        <w:rPr>
          <w:sz w:val="24"/>
        </w:rPr>
        <w:br w:type="page"/>
      </w:r>
    </w:p>
    <w:p>
      <w:pPr>
        <w:adjustRightInd w:val="0"/>
        <w:snapToGrid w:val="0"/>
        <w:ind w:left="-146" w:leftChars="-52" w:right="-196" w:rightChars="-70" w:firstLine="1"/>
        <w:jc w:val="center"/>
        <w:outlineLvl w:val="0"/>
        <w:rPr>
          <w:b/>
          <w:bCs/>
          <w:color w:val="000000" w:themeColor="text1"/>
          <w:sz w:val="36"/>
          <w:szCs w:val="36"/>
          <w14:textFill>
            <w14:solidFill>
              <w14:schemeClr w14:val="tx1"/>
            </w14:solidFill>
          </w14:textFill>
        </w:rPr>
      </w:pPr>
      <w:r>
        <w:rPr>
          <w:b/>
          <w:color w:val="000000" w:themeColor="text1"/>
          <w:sz w:val="36"/>
          <w:szCs w:val="36"/>
          <w:lang w:val="hr-HR" w:bidi="ar-EG"/>
          <w14:textFill>
            <w14:solidFill>
              <w14:schemeClr w14:val="tx1"/>
            </w14:solidFill>
          </w14:textFill>
        </w:rPr>
        <w:t>第二章</w:t>
      </w:r>
      <w:r>
        <w:rPr>
          <w:b/>
          <w:bCs/>
          <w:color w:val="000000" w:themeColor="text1"/>
          <w:sz w:val="36"/>
          <w:szCs w:val="36"/>
          <w14:textFill>
            <w14:solidFill>
              <w14:schemeClr w14:val="tx1"/>
            </w14:solidFill>
          </w14:textFill>
        </w:rPr>
        <w:t>谈判须知</w:t>
      </w:r>
    </w:p>
    <w:p>
      <w:pPr>
        <w:jc w:val="center"/>
        <w:rPr>
          <w:szCs w:val="28"/>
        </w:rPr>
      </w:pPr>
    </w:p>
    <w:p>
      <w:pPr>
        <w:jc w:val="center"/>
        <w:rPr>
          <w:szCs w:val="28"/>
        </w:rPr>
      </w:pPr>
      <w:r>
        <w:rPr>
          <w:rFonts w:hint="eastAsia"/>
          <w:szCs w:val="28"/>
        </w:rPr>
        <w:t>谈判</w:t>
      </w:r>
      <w:r>
        <w:rPr>
          <w:szCs w:val="28"/>
        </w:rPr>
        <w:t>须知前附表</w:t>
      </w:r>
    </w:p>
    <w:tbl>
      <w:tblPr>
        <w:tblStyle w:val="27"/>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16" w:type="dxa"/>
            <w:tcBorders>
              <w:top w:val="single" w:color="auto" w:sz="4" w:space="0"/>
              <w:bottom w:val="single" w:color="auto" w:sz="4" w:space="0"/>
              <w:right w:val="single" w:color="auto" w:sz="4" w:space="0"/>
            </w:tcBorders>
            <w:vAlign w:val="center"/>
          </w:tcPr>
          <w:p>
            <w:pPr>
              <w:jc w:val="center"/>
              <w:rPr>
                <w:sz w:val="24"/>
              </w:rPr>
            </w:pPr>
            <w:r>
              <w:rPr>
                <w:rFonts w:hAnsi="宋体"/>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ind w:right="57"/>
              <w:jc w:val="center"/>
              <w:rPr>
                <w:sz w:val="24"/>
              </w:rPr>
            </w:pPr>
            <w:r>
              <w:rPr>
                <w:rFonts w:hAnsi="宋体"/>
                <w:sz w:val="24"/>
              </w:rPr>
              <w:t>项目</w:t>
            </w:r>
          </w:p>
        </w:tc>
        <w:tc>
          <w:tcPr>
            <w:tcW w:w="5013" w:type="dxa"/>
            <w:tcBorders>
              <w:top w:val="single" w:color="auto" w:sz="4" w:space="0"/>
              <w:left w:val="single" w:color="auto" w:sz="4" w:space="0"/>
              <w:bottom w:val="single" w:color="auto" w:sz="4" w:space="0"/>
            </w:tcBorders>
            <w:vAlign w:val="center"/>
          </w:tcPr>
          <w:p>
            <w:pPr>
              <w:ind w:left="57" w:right="57" w:firstLine="482" w:firstLineChars="201"/>
              <w:jc w:val="center"/>
              <w:rPr>
                <w:sz w:val="24"/>
              </w:rPr>
            </w:pPr>
            <w:r>
              <w:rPr>
                <w:rFonts w:hAnsi="宋体"/>
                <w:sz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项目名称</w:t>
            </w:r>
          </w:p>
        </w:tc>
        <w:tc>
          <w:tcPr>
            <w:tcW w:w="5013" w:type="dxa"/>
            <w:tcBorders>
              <w:top w:val="single" w:color="auto" w:sz="4" w:space="0"/>
              <w:left w:val="single" w:color="auto" w:sz="4" w:space="0"/>
              <w:bottom w:val="single" w:color="auto" w:sz="4" w:space="0"/>
            </w:tcBorders>
            <w:vAlign w:val="center"/>
          </w:tcPr>
          <w:p>
            <w:pPr>
              <w:jc w:val="left"/>
              <w:rPr>
                <w:color w:val="FF0000"/>
                <w:sz w:val="24"/>
              </w:rPr>
            </w:pPr>
            <w:r>
              <w:rPr>
                <w:rFonts w:hint="eastAsia" w:asciiTheme="minorEastAsia" w:hAnsiTheme="minorEastAsia" w:eastAsiaTheme="minorEastAsia"/>
                <w:sz w:val="24"/>
                <w:lang w:val="hr-HR" w:eastAsia="zh-CN"/>
              </w:rPr>
              <w:t>阳新县政务数据局智慧城市总体规划和实施方案采购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项目编号</w:t>
            </w:r>
          </w:p>
        </w:tc>
        <w:tc>
          <w:tcPr>
            <w:tcW w:w="5013" w:type="dxa"/>
            <w:tcBorders>
              <w:top w:val="single" w:color="auto" w:sz="4" w:space="0"/>
              <w:left w:val="single" w:color="auto" w:sz="4" w:space="0"/>
              <w:bottom w:val="single" w:color="auto" w:sz="4" w:space="0"/>
            </w:tcBorders>
            <w:vAlign w:val="center"/>
          </w:tcPr>
          <w:p>
            <w:pPr>
              <w:jc w:val="left"/>
              <w:rPr>
                <w:color w:val="FF0000"/>
                <w:sz w:val="24"/>
              </w:rPr>
            </w:pPr>
            <w:r>
              <w:rPr>
                <w:rFonts w:hint="eastAsia"/>
                <w:bCs/>
                <w:color w:val="000000" w:themeColor="text1"/>
                <w:sz w:val="24"/>
                <w:u w:val="none"/>
                <w:lang w:val="en-US" w:eastAsia="zh-CN" w:bidi="ar-EG"/>
                <w14:textFill>
                  <w14:solidFill>
                    <w14:schemeClr w14:val="tx1"/>
                  </w14:solidFill>
                </w14:textFill>
              </w:rPr>
              <w:t>131-2020cg-069</w:t>
            </w:r>
            <w:r>
              <w:rPr>
                <w:rFonts w:ascii="宋体" w:hAnsi="宋体" w:cs="宋体"/>
                <w:kern w:val="0"/>
                <w:sz w:val="24"/>
              </w:rPr>
              <w:fldChar w:fldCharType="begin"/>
            </w:r>
            <w:r>
              <w:rPr>
                <w:rFonts w:ascii="宋体" w:hAnsi="宋体" w:cs="宋体"/>
                <w:kern w:val="0"/>
                <w:sz w:val="24"/>
              </w:rPr>
              <w:instrText xml:space="preserve">&lt;MK&gt;</w:instrText>
            </w:r>
            <w:r>
              <w:rPr>
                <w:rFonts w:hint="eastAsia" w:ascii="宋体" w:hAnsi="宋体" w:cs="宋体"/>
                <w:kern w:val="0"/>
                <w:sz w:val="24"/>
              </w:rPr>
              <w:instrText xml:space="preserve">pro.schemecode</w:instrText>
            </w:r>
            <w:r>
              <w:rPr>
                <w:rFonts w:ascii="宋体" w:hAnsi="宋体" w:cs="宋体"/>
                <w:kern w:val="0"/>
                <w:sz w:val="24"/>
              </w:rPr>
              <w:instrText xml:space="preserve">&lt;/MK&gt;</w:instrText>
            </w:r>
            <w:r>
              <w:rPr>
                <w:rFonts w:ascii="宋体" w:hAnsi="宋体" w:cs="宋体"/>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采购人</w:t>
            </w:r>
          </w:p>
        </w:tc>
        <w:tc>
          <w:tcPr>
            <w:tcW w:w="5013" w:type="dxa"/>
            <w:tcBorders>
              <w:top w:val="single" w:color="auto" w:sz="4" w:space="0"/>
              <w:left w:val="single" w:color="auto" w:sz="4" w:space="0"/>
              <w:bottom w:val="single" w:color="auto" w:sz="4" w:space="0"/>
            </w:tcBorders>
            <w:vAlign w:val="center"/>
          </w:tcPr>
          <w:p>
            <w:pPr>
              <w:jc w:val="left"/>
              <w:rPr>
                <w:rFonts w:hAnsi="宋体"/>
                <w:sz w:val="24"/>
              </w:rPr>
            </w:pPr>
            <w:r>
              <w:rPr>
                <w:rFonts w:hint="eastAsia" w:hAnsi="宋体"/>
                <w:sz w:val="24"/>
              </w:rPr>
              <w:t>采购人：</w:t>
            </w:r>
            <w:r>
              <w:rPr>
                <w:rFonts w:hint="eastAsia" w:hAnsi="宋体"/>
                <w:sz w:val="24"/>
                <w:lang w:eastAsia="zh-CN"/>
              </w:rPr>
              <w:t>阳新县政务服务和大数据管理局</w:t>
            </w:r>
            <w:r>
              <w:rPr>
                <w:rFonts w:hint="eastAsia" w:hAnsi="宋体"/>
                <w:sz w:val="24"/>
              </w:rPr>
              <w:t>联系人：</w:t>
            </w:r>
            <w:r>
              <w:rPr>
                <w:rFonts w:hint="eastAsia"/>
                <w:color w:val="000000" w:themeColor="text1"/>
                <w:sz w:val="24"/>
                <w:lang w:eastAsia="zh-CN" w:bidi="ar-EG"/>
                <w14:textFill>
                  <w14:solidFill>
                    <w14:schemeClr w14:val="tx1"/>
                  </w14:solidFill>
                </w14:textFill>
              </w:rPr>
              <w:t xml:space="preserve">李晖 </w:t>
            </w:r>
            <w:r>
              <w:rPr>
                <w:rFonts w:hint="eastAsia" w:hAnsi="宋体"/>
                <w:sz w:val="24"/>
              </w:rPr>
              <w:t xml:space="preserve"> </w:t>
            </w:r>
          </w:p>
          <w:p>
            <w:pPr>
              <w:jc w:val="left"/>
              <w:rPr>
                <w:rFonts w:hint="eastAsia" w:hAnsi="宋体" w:eastAsia="宋体"/>
                <w:sz w:val="24"/>
                <w:lang w:eastAsia="zh-CN"/>
              </w:rPr>
            </w:pPr>
            <w:r>
              <w:rPr>
                <w:rFonts w:hint="eastAsia" w:hAnsi="宋体"/>
                <w:sz w:val="24"/>
              </w:rPr>
              <w:t>联系电话：</w:t>
            </w:r>
            <w:r>
              <w:rPr>
                <w:rFonts w:hint="eastAsia"/>
                <w:color w:val="000000" w:themeColor="text1"/>
                <w:sz w:val="24"/>
                <w:lang w:eastAsia="zh-CN" w:bidi="ar-EG"/>
                <w14:textFill>
                  <w14:solidFill>
                    <w14:schemeClr w14:val="tx1"/>
                  </w14:solidFill>
                </w14:textFill>
              </w:rPr>
              <w:t>13545520124</w:t>
            </w:r>
          </w:p>
          <w:p>
            <w:pPr>
              <w:jc w:val="left"/>
              <w:rPr>
                <w:rFonts w:hint="eastAsia" w:eastAsia="宋体"/>
                <w:lang w:eastAsia="zh-CN"/>
              </w:rPr>
            </w:pPr>
            <w:r>
              <w:rPr>
                <w:rFonts w:hint="eastAsia" w:hAnsi="宋体"/>
                <w:sz w:val="24"/>
              </w:rPr>
              <w:t>地址：</w:t>
            </w:r>
            <w:r>
              <w:rPr>
                <w:rFonts w:hint="eastAsia" w:hAnsi="宋体"/>
                <w:sz w:val="24"/>
                <w:lang w:eastAsia="zh-CN"/>
              </w:rPr>
              <w:t>阳新县市民之家四楼A15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采</w:t>
            </w:r>
            <w:r>
              <w:rPr>
                <w:rFonts w:hint="eastAsia" w:hAnsi="宋体"/>
                <w:sz w:val="24"/>
                <w:lang w:val="hr-HR"/>
              </w:rPr>
              <w:t>购代理公司</w:t>
            </w:r>
          </w:p>
        </w:tc>
        <w:tc>
          <w:tcPr>
            <w:tcW w:w="5013" w:type="dxa"/>
            <w:tcBorders>
              <w:top w:val="single" w:color="auto" w:sz="4" w:space="0"/>
              <w:left w:val="single" w:color="auto" w:sz="4" w:space="0"/>
              <w:bottom w:val="single" w:color="auto" w:sz="4" w:space="0"/>
            </w:tcBorders>
            <w:vAlign w:val="center"/>
          </w:tcPr>
          <w:p>
            <w:pPr>
              <w:jc w:val="left"/>
              <w:rPr>
                <w:rFonts w:hAnsi="宋体"/>
                <w:sz w:val="24"/>
                <w:lang w:val="hr-HR"/>
              </w:rPr>
            </w:pPr>
            <w:r>
              <w:rPr>
                <w:rFonts w:hint="eastAsia" w:hAnsi="宋体"/>
                <w:sz w:val="24"/>
                <w:lang w:val="hr-HR"/>
              </w:rPr>
              <w:t>采购代理机构：湖北中靖工程咨询有限公司</w:t>
            </w:r>
          </w:p>
          <w:p>
            <w:pPr>
              <w:jc w:val="left"/>
              <w:rPr>
                <w:rFonts w:hAnsi="宋体"/>
                <w:sz w:val="24"/>
                <w:lang w:val="hr-HR"/>
              </w:rPr>
            </w:pPr>
            <w:r>
              <w:rPr>
                <w:rFonts w:hint="eastAsia" w:hAnsi="宋体"/>
                <w:sz w:val="24"/>
                <w:lang w:val="hr-HR"/>
              </w:rPr>
              <w:t>联系人：胡金枝</w:t>
            </w:r>
          </w:p>
          <w:p>
            <w:pPr>
              <w:jc w:val="left"/>
              <w:rPr>
                <w:rFonts w:hAnsi="宋体"/>
                <w:sz w:val="24"/>
                <w:lang w:val="hr-HR"/>
              </w:rPr>
            </w:pPr>
            <w:r>
              <w:rPr>
                <w:rFonts w:hint="eastAsia" w:hAnsi="宋体"/>
                <w:sz w:val="24"/>
                <w:lang w:val="hr-HR"/>
              </w:rPr>
              <w:t>电话：0714-7398188</w:t>
            </w:r>
          </w:p>
          <w:p>
            <w:pPr>
              <w:jc w:val="left"/>
              <w:rPr>
                <w:rFonts w:hAnsi="宋体"/>
                <w:sz w:val="24"/>
                <w:lang w:val="hr-HR"/>
              </w:rPr>
            </w:pPr>
            <w:r>
              <w:rPr>
                <w:rFonts w:hint="eastAsia" w:hAnsi="宋体"/>
                <w:sz w:val="24"/>
                <w:lang w:val="hr-HR"/>
              </w:rPr>
              <w:t>电子邮箱：907992710@qq.com</w:t>
            </w:r>
          </w:p>
          <w:p>
            <w:pPr>
              <w:jc w:val="left"/>
              <w:rPr>
                <w:sz w:val="24"/>
                <w:lang w:val="hr-HR"/>
              </w:rPr>
            </w:pPr>
            <w:r>
              <w:rPr>
                <w:rFonts w:hint="eastAsia" w:hAnsi="宋体"/>
                <w:sz w:val="24"/>
                <w:lang w:val="hr-HR"/>
              </w:rPr>
              <w:t>联系地址：阳新县宏维.华仁北郡11栋33楼3308室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投标保证金</w:t>
            </w:r>
          </w:p>
        </w:tc>
        <w:tc>
          <w:tcPr>
            <w:tcW w:w="5013" w:type="dxa"/>
            <w:tcBorders>
              <w:top w:val="single" w:color="auto" w:sz="4" w:space="0"/>
              <w:left w:val="single" w:color="auto" w:sz="4" w:space="0"/>
              <w:bottom w:val="single" w:color="auto" w:sz="4" w:space="0"/>
            </w:tcBorders>
            <w:vAlign w:val="center"/>
          </w:tcPr>
          <w:p>
            <w:pPr>
              <w:widowControl/>
              <w:jc w:val="left"/>
              <w:rPr>
                <w:rFonts w:ascii="宋体" w:hAnsi="宋体" w:cs="宋体"/>
                <w:color w:val="FF0000"/>
                <w:kern w:val="0"/>
                <w:sz w:val="24"/>
              </w:rPr>
            </w:pPr>
            <w:r>
              <w:rPr>
                <w:rFonts w:hint="eastAsia" w:ascii="宋体" w:hAnsi="宋体" w:cs="宋体"/>
                <w:color w:val="FF0000"/>
                <w:kern w:val="0"/>
                <w:sz w:val="24"/>
              </w:rPr>
              <w:t>无</w:t>
            </w:r>
          </w:p>
          <w:p>
            <w:pPr>
              <w:widowControl/>
              <w:jc w:val="left"/>
              <w:rPr>
                <w:rFonts w:ascii="宋体" w:hAnsi="宋体" w:cs="宋体"/>
                <w:kern w:val="0"/>
                <w:sz w:val="24"/>
              </w:rPr>
            </w:pPr>
            <w:r>
              <w:rPr>
                <w:rFonts w:hint="eastAsia" w:ascii="宋体" w:hAnsi="宋体"/>
                <w:sz w:val="24"/>
              </w:rPr>
              <w:t>详见</w:t>
            </w:r>
            <w:r>
              <w:rPr>
                <w:rFonts w:hint="eastAsia"/>
                <w:sz w:val="24"/>
              </w:rPr>
              <w:t>本章</w:t>
            </w:r>
            <w:r>
              <w:rPr>
                <w:rFonts w:hint="eastAsia" w:ascii="宋体" w:hAnsi="宋体"/>
                <w:sz w:val="24"/>
              </w:rPr>
              <w:t>“投标保证金”要求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143" w:rightChars="-51" w:firstLine="240" w:firstLineChars="100"/>
              <w:jc w:val="left"/>
              <w:rPr>
                <w:rFonts w:hAnsi="宋体"/>
                <w:sz w:val="24"/>
              </w:rPr>
            </w:pPr>
            <w:r>
              <w:rPr>
                <w:rFonts w:hint="eastAsia" w:hAnsi="宋体"/>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hAnsi="宋体"/>
                <w:sz w:val="24"/>
              </w:rPr>
            </w:pPr>
            <w:r>
              <w:rPr>
                <w:rFonts w:hint="eastAsia" w:hAnsi="宋体"/>
                <w:sz w:val="24"/>
              </w:rPr>
              <w:t>保证金账户</w:t>
            </w:r>
          </w:p>
        </w:tc>
        <w:tc>
          <w:tcPr>
            <w:tcW w:w="5013" w:type="dxa"/>
            <w:tcBorders>
              <w:top w:val="single" w:color="auto" w:sz="4" w:space="0"/>
              <w:left w:val="single" w:color="auto" w:sz="4" w:space="0"/>
              <w:bottom w:val="single" w:color="auto" w:sz="4" w:space="0"/>
            </w:tcBorders>
            <w:vAlign w:val="center"/>
          </w:tcPr>
          <w:p>
            <w:pPr>
              <w:jc w:val="left"/>
              <w:rPr>
                <w:sz w:val="24"/>
              </w:rPr>
            </w:pPr>
            <w:r>
              <w:rPr>
                <w:rFonts w:hint="eastAsia" w:cs="宋体"/>
                <w:sz w:val="24"/>
              </w:rPr>
              <w:t>开户行：中国建设银行股份有限公司阳新支行</w:t>
            </w:r>
          </w:p>
          <w:p>
            <w:pPr>
              <w:jc w:val="left"/>
              <w:rPr>
                <w:sz w:val="24"/>
              </w:rPr>
            </w:pPr>
            <w:r>
              <w:rPr>
                <w:rFonts w:hint="eastAsia" w:cs="宋体"/>
                <w:sz w:val="24"/>
              </w:rPr>
              <w:t>开户名：阳新县公共资源交易中心</w:t>
            </w:r>
          </w:p>
          <w:p>
            <w:pPr>
              <w:jc w:val="left"/>
              <w:rPr>
                <w:sz w:val="24"/>
              </w:rPr>
            </w:pPr>
            <w:r>
              <w:rPr>
                <w:rFonts w:hint="eastAsia" w:cs="宋体"/>
                <w:sz w:val="24"/>
              </w:rPr>
              <w:t>帐号：</w:t>
            </w:r>
            <w:r>
              <w:rPr>
                <w:sz w:val="24"/>
              </w:rPr>
              <w:t>42001606936059001090</w:t>
            </w:r>
          </w:p>
          <w:p>
            <w:pPr>
              <w:widowControl/>
              <w:jc w:val="left"/>
              <w:rPr>
                <w:rFonts w:ascii="宋体" w:hAnsi="宋体" w:cs="宋体"/>
                <w:color w:val="000000"/>
                <w:sz w:val="24"/>
              </w:rPr>
            </w:pPr>
            <w:r>
              <w:rPr>
                <w:rFonts w:hint="eastAsia"/>
                <w:sz w:val="24"/>
              </w:rPr>
              <w:t>行号：</w:t>
            </w:r>
            <w:r>
              <w:rPr>
                <w:sz w:val="24"/>
              </w:rPr>
              <w:t>105536700300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谈判文件份数</w:t>
            </w:r>
          </w:p>
        </w:tc>
        <w:tc>
          <w:tcPr>
            <w:tcW w:w="5013" w:type="dxa"/>
            <w:tcBorders>
              <w:top w:val="single" w:color="auto" w:sz="4" w:space="0"/>
              <w:left w:val="single" w:color="auto" w:sz="4" w:space="0"/>
              <w:bottom w:val="single" w:color="auto" w:sz="4" w:space="0"/>
            </w:tcBorders>
            <w:vAlign w:val="center"/>
          </w:tcPr>
          <w:p>
            <w:pPr>
              <w:rPr>
                <w:rFonts w:ascii="宋体" w:hAnsi="宋体" w:cs="宋体"/>
                <w:color w:val="000000"/>
                <w:sz w:val="24"/>
              </w:rPr>
            </w:pPr>
            <w:r>
              <w:rPr>
                <w:rFonts w:hint="eastAsia" w:cs="宋体"/>
                <w:color w:val="0D0D0D"/>
                <w:sz w:val="24"/>
              </w:rPr>
              <w:t>正本一份，副本二份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8</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投标有效期</w:t>
            </w:r>
          </w:p>
        </w:tc>
        <w:tc>
          <w:tcPr>
            <w:tcW w:w="5013"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olor w:val="0D0D0D"/>
                <w:sz w:val="24"/>
              </w:rPr>
              <w:t>提交响应文件截止之日起60日历日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9</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ascii="宋体" w:hAnsi="宋体" w:cs="宋体"/>
                <w:color w:val="000000"/>
                <w:sz w:val="24"/>
              </w:rPr>
              <w:t>是否专门面向中小企业、</w:t>
            </w:r>
            <w:r>
              <w:rPr>
                <w:rFonts w:hint="eastAsia"/>
                <w:color w:val="000000" w:themeColor="text1"/>
                <w:sz w:val="24"/>
                <w14:textFill>
                  <w14:solidFill>
                    <w14:schemeClr w14:val="tx1"/>
                  </w14:solidFill>
                </w14:textFill>
              </w:rPr>
              <w:t>监狱企业、残疾人福利性单位</w:t>
            </w:r>
          </w:p>
        </w:tc>
        <w:tc>
          <w:tcPr>
            <w:tcW w:w="5013"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color w:val="FF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10</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24"/>
              </w:rPr>
            </w:pPr>
            <w:r>
              <w:rPr>
                <w:rFonts w:hint="eastAsia"/>
                <w:bCs/>
                <w:color w:val="000000"/>
                <w:sz w:val="24"/>
              </w:rPr>
              <w:t>价格扣除比例</w:t>
            </w:r>
          </w:p>
        </w:tc>
        <w:tc>
          <w:tcPr>
            <w:tcW w:w="5013"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color w:val="000000"/>
                <w:sz w:val="24"/>
              </w:rPr>
              <w:t>6-10%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bCs/>
                <w:color w:val="000000"/>
                <w:sz w:val="24"/>
              </w:rPr>
            </w:pPr>
            <w:r>
              <w:rPr>
                <w:rFonts w:hint="eastAsia"/>
                <w:bCs/>
                <w:color w:val="000000"/>
                <w:sz w:val="24"/>
              </w:rPr>
              <w:t>联合协议中小型、微型企业的协议合同金额占协议合同总金额30%以上的，价格扣除比例</w:t>
            </w:r>
          </w:p>
        </w:tc>
        <w:tc>
          <w:tcPr>
            <w:tcW w:w="5013"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color w:val="000000"/>
                <w:sz w:val="24"/>
              </w:rPr>
              <w:t>2-3%</w:t>
            </w:r>
          </w:p>
        </w:tc>
      </w:tr>
    </w:tbl>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一、总　则</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1.适用范围</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1.1本文件仅适用于本文件中所叙述的货物、服务类政府采购项目。</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2.定义</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2.1“采购人”是指：详见《谈判须知前附表》。</w:t>
      </w:r>
    </w:p>
    <w:p>
      <w:pPr>
        <w:pStyle w:val="25"/>
        <w:keepNext w:val="0"/>
        <w:keepLines w:val="0"/>
        <w:widowControl/>
        <w:suppressLineNumbers w:val="0"/>
        <w:spacing w:before="0" w:beforeAutospacing="0" w:after="0" w:afterAutospacing="0" w:line="450" w:lineRule="atLeast"/>
        <w:ind w:left="0" w:right="0" w:firstLine="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2.2“监管部门”是指：</w:t>
      </w:r>
      <w:r>
        <w:rPr>
          <w:rFonts w:hint="eastAsia"/>
          <w:bCs/>
          <w:color w:val="FF0000"/>
          <w:sz w:val="24"/>
        </w:rPr>
        <w:t>阳新县政务服务和大数据管理局公共资源交易监督管理股。</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2.3“采购代理机构”是指：详见《谈判须知前附表》。</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2.4“供应商”是指：获得该项目谈判小组确定参加谈判的法人或者其他组织及自然人。如供应商在本次谈判中成交,即成为“成交供应商”。</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2.5“货物”是指：是指成交供应商按本文件规定，向采购人提供的一切货物及其相关服务。根据《政府采购法》的相关规定均应是本国货物，另有规定的除外。</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 “服务”是指：成交供应商按本文件规定向采购人提供的所有服务。</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2.7“响应文件”是指：供应商根据本文件要求编制包含价格、技术、服务和合同草案条款等所有内容的文件。</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 供应商的应具备以下条件,并提供相关证明材料,对于未提供或提供的材料不符合本文件要求的，谈判小组将拒绝其参加谈判。资格证明文件应真实可靠、不得伪造。响应文件正本中提交的资格证明文件为复印件的，应加盖公章。</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3.1具备《政府采购法》第二十二条第一款规定的条件，并提供以下证明材料：</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1）法人或者其他组织的营业执照等证明文件，如供应商是自然人的提供身份证明材料；</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2）财务状况报告，依法缴纳税收和社会保障资金的相关材料；</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3）具备履行合同所必需的设备和专业技术能力的证明材料；</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4）参加政府采购活动前3年内在经营活动中没有重大违法记录的书面声明；</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3.2如经营、开发或承担本采购项目的货物、服务国家有相关资质要求、或强制性规范、或行业标准的，应已经取得并提供相应的资质证书；</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3.3未被列入“信用中国”网站(www.creditchina. gov.cn)失信被执行人、重大税收违法案件当事人名单、政府采购严重违法失信行为记录名单的网页打印件。</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3.4本文件第一章第五条除上述以外的条款。</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 费用</w:t>
      </w:r>
    </w:p>
    <w:p>
      <w:pPr>
        <w:spacing w:line="44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4.1供应商应自行承担所有与编写和提交响应文件有关的费用，不论谈判结果如何，采购人和采购代理机构在任何情况下无义务和责任承担此类费用。</w:t>
      </w:r>
    </w:p>
    <w:p>
      <w:pPr>
        <w:spacing w:line="440" w:lineRule="exact"/>
        <w:rPr>
          <w:sz w:val="24"/>
        </w:rPr>
      </w:pPr>
      <w:r>
        <w:rPr>
          <w:rFonts w:hint="eastAsia"/>
          <w:bCs/>
          <w:color w:val="000000" w:themeColor="text1"/>
          <w:sz w:val="24"/>
          <w14:textFill>
            <w14:solidFill>
              <w14:schemeClr w14:val="tx1"/>
            </w14:solidFill>
          </w14:textFill>
        </w:rPr>
        <w:t>4.2</w:t>
      </w:r>
      <w:r>
        <w:rPr>
          <w:rFonts w:hint="eastAsia" w:ascii="宋体" w:hAnsi="宋体"/>
          <w:sz w:val="24"/>
        </w:rPr>
        <w:t>采购代理服务费</w:t>
      </w:r>
    </w:p>
    <w:p>
      <w:pPr>
        <w:pStyle w:val="108"/>
        <w:ind w:left="420" w:firstLine="0" w:firstLineChars="0"/>
        <w:rPr>
          <w:rFonts w:ascii="宋体" w:hAnsi="宋体"/>
          <w:sz w:val="24"/>
          <w:szCs w:val="24"/>
        </w:rPr>
      </w:pPr>
      <w:r>
        <w:rPr>
          <w:rFonts w:hint="eastAsia" w:ascii="宋体" w:hAnsi="宋体"/>
          <w:sz w:val="24"/>
          <w:szCs w:val="24"/>
        </w:rPr>
        <w:t>经过采购代理机构与采购人协议，规定由中标单位支付。采购代理服务费收费标准如下：</w:t>
      </w:r>
    </w:p>
    <w:tbl>
      <w:tblPr>
        <w:tblStyle w:val="2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gRnOs0QAAAAkBAAAPAAAAAAAAAAEAIAAAACIAAABk&#10;cnMvZG93bnJldi54bWxQSwECFAAUAAAACACHTuJAYUWzodQBAAClAwAADgAAAAAAAAABACAAAAAg&#10;AQAAZHJzL2Uyb0RvYy54bWxQSwUGAAAAAAYABgBZAQAAZgU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&#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4uAobVAAAACAEAAA8AAAAAAAAAAQAgAAAAIgAAAGRy&#10;cy9kb3ducmV2LnhtbFBLAQIUABQAAAAIAIdO4kCrxZu3zwEAAKUDAAAOAAAAAAAAAAEAIAAAACQB&#10;AABkcnMvZTJvRG9jLnhtbFBLBQYAAAAABgAGAFkBAABlBQ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kdN+1QAAAAkBAAAPAAAAAAAAAAEAIAAAACIAAABkcnMvZG93bnJldi54bWxQSwEC&#10;FAAUAAAACACHTuJAEpV3u74BAACIAwAADgAAAAAAAAABACAAAAAkAQAAZHJzL2Uyb0RvYy54bWxQ&#10;SwUGAAAAAAYABgBZAQAAVAUAAAAA&#10;">
                      <v:fill on="f" focussize="0,0"/>
                      <v:stroke color="#000000" joinstyle="round"/>
                      <v:imagedata o:title=""/>
                      <o:lock v:ext="edit" aspectratio="f"/>
                    </v:line>
                  </w:pict>
                </mc:Fallback>
              </mc:AlternateContent>
            </w:r>
            <w:r>
              <w:rPr>
                <w:rFonts w:hint="eastAsia" w:ascii="宋体" w:hAnsi="宋体" w:cs="宋体"/>
                <w:sz w:val="24"/>
              </w:rPr>
              <w:t>招标类型　　　</w:t>
            </w:r>
          </w:p>
          <w:p>
            <w:pPr>
              <w:spacing w:line="30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00" w:lineRule="auto"/>
              <w:ind w:firstLine="1504" w:firstLineChars="627"/>
              <w:rPr>
                <w:rFonts w:ascii="宋体" w:hAnsi="宋体" w:cs="宋体"/>
                <w:bCs/>
                <w:sz w:val="24"/>
              </w:rPr>
            </w:pPr>
            <w:r>
              <w:rPr>
                <w:rFonts w:hint="eastAsia" w:ascii="宋体" w:hAnsi="宋体" w:cs="宋体"/>
                <w:bCs/>
                <w:sz w:val="24"/>
              </w:rPr>
              <w:t>费率</w:t>
            </w:r>
          </w:p>
          <w:p>
            <w:pPr>
              <w:spacing w:line="300" w:lineRule="auto"/>
              <w:rPr>
                <w:rFonts w:ascii="宋体" w:hAnsi="宋体" w:cs="宋体"/>
                <w:sz w:val="24"/>
              </w:rPr>
            </w:pPr>
            <w:r>
              <w:rPr>
                <w:rFonts w:hint="eastAsia" w:ascii="宋体" w:hAnsi="宋体" w:cs="宋体"/>
                <w:sz w:val="24"/>
              </w:rPr>
              <w:t>金额（万元）</w:t>
            </w:r>
          </w:p>
        </w:tc>
        <w:tc>
          <w:tcPr>
            <w:tcW w:w="2028" w:type="dxa"/>
            <w:vAlign w:val="center"/>
          </w:tcPr>
          <w:p>
            <w:pPr>
              <w:spacing w:line="300" w:lineRule="auto"/>
              <w:jc w:val="center"/>
              <w:rPr>
                <w:rFonts w:ascii="宋体" w:hAnsi="宋体" w:cs="宋体"/>
                <w:sz w:val="24"/>
              </w:rPr>
            </w:pPr>
            <w:r>
              <w:rPr>
                <w:rFonts w:hint="eastAsia" w:ascii="宋体" w:hAnsi="宋体" w:cs="宋体"/>
                <w:sz w:val="24"/>
              </w:rPr>
              <w:t>货物招标</w:t>
            </w:r>
          </w:p>
        </w:tc>
        <w:tc>
          <w:tcPr>
            <w:tcW w:w="1842" w:type="dxa"/>
            <w:vAlign w:val="center"/>
          </w:tcPr>
          <w:p>
            <w:pPr>
              <w:spacing w:line="300" w:lineRule="auto"/>
              <w:jc w:val="center"/>
              <w:rPr>
                <w:rFonts w:ascii="宋体" w:hAnsi="宋体" w:cs="宋体"/>
                <w:sz w:val="24"/>
              </w:rPr>
            </w:pPr>
            <w:r>
              <w:rPr>
                <w:rFonts w:hint="eastAsia" w:ascii="宋体" w:hAnsi="宋体" w:cs="宋体"/>
                <w:sz w:val="24"/>
              </w:rPr>
              <w:t>服务招标</w:t>
            </w:r>
          </w:p>
        </w:tc>
        <w:tc>
          <w:tcPr>
            <w:tcW w:w="1985" w:type="dxa"/>
            <w:vAlign w:val="center"/>
          </w:tcPr>
          <w:p>
            <w:pPr>
              <w:spacing w:line="30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rPr>
            </w:pPr>
            <w:r>
              <w:rPr>
                <w:rFonts w:hint="eastAsia" w:ascii="宋体" w:hAnsi="宋体" w:cs="宋体"/>
                <w:sz w:val="24"/>
              </w:rPr>
              <w:t>100以下</w:t>
            </w:r>
          </w:p>
        </w:tc>
        <w:tc>
          <w:tcPr>
            <w:tcW w:w="2028" w:type="dxa"/>
          </w:tcPr>
          <w:p>
            <w:pPr>
              <w:spacing w:line="300" w:lineRule="auto"/>
              <w:jc w:val="center"/>
              <w:rPr>
                <w:rFonts w:ascii="宋体" w:hAnsi="宋体" w:cs="宋体"/>
                <w:sz w:val="24"/>
              </w:rPr>
            </w:pPr>
            <w:r>
              <w:rPr>
                <w:rFonts w:hint="eastAsia" w:ascii="宋体" w:hAnsi="宋体" w:cs="宋体"/>
                <w:sz w:val="24"/>
              </w:rPr>
              <w:t>1.5%</w:t>
            </w:r>
          </w:p>
        </w:tc>
        <w:tc>
          <w:tcPr>
            <w:tcW w:w="1842" w:type="dxa"/>
          </w:tcPr>
          <w:p>
            <w:pPr>
              <w:spacing w:line="300" w:lineRule="auto"/>
              <w:jc w:val="center"/>
              <w:rPr>
                <w:rFonts w:ascii="宋体" w:hAnsi="宋体" w:cs="宋体"/>
                <w:sz w:val="24"/>
              </w:rPr>
            </w:pPr>
            <w:r>
              <w:rPr>
                <w:rFonts w:hint="eastAsia" w:ascii="宋体" w:hAnsi="宋体" w:cs="宋体"/>
                <w:sz w:val="24"/>
              </w:rPr>
              <w:t>1.5%</w:t>
            </w:r>
          </w:p>
        </w:tc>
        <w:tc>
          <w:tcPr>
            <w:tcW w:w="1985" w:type="dxa"/>
          </w:tcPr>
          <w:p>
            <w:pPr>
              <w:spacing w:line="30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rPr>
            </w:pPr>
            <w:r>
              <w:rPr>
                <w:rFonts w:hint="eastAsia" w:ascii="宋体" w:hAnsi="宋体" w:cs="宋体"/>
                <w:sz w:val="24"/>
              </w:rPr>
              <w:t>100-500</w:t>
            </w:r>
          </w:p>
        </w:tc>
        <w:tc>
          <w:tcPr>
            <w:tcW w:w="2028" w:type="dxa"/>
          </w:tcPr>
          <w:p>
            <w:pPr>
              <w:spacing w:line="300" w:lineRule="auto"/>
              <w:jc w:val="center"/>
              <w:rPr>
                <w:rFonts w:ascii="宋体" w:hAnsi="宋体" w:cs="宋体"/>
                <w:sz w:val="24"/>
              </w:rPr>
            </w:pPr>
            <w:r>
              <w:rPr>
                <w:rFonts w:hint="eastAsia" w:ascii="宋体" w:hAnsi="宋体" w:cs="宋体"/>
                <w:sz w:val="24"/>
              </w:rPr>
              <w:t>1.1%</w:t>
            </w:r>
          </w:p>
        </w:tc>
        <w:tc>
          <w:tcPr>
            <w:tcW w:w="1842" w:type="dxa"/>
          </w:tcPr>
          <w:p>
            <w:pPr>
              <w:spacing w:line="300" w:lineRule="auto"/>
              <w:jc w:val="center"/>
              <w:rPr>
                <w:rFonts w:ascii="宋体" w:hAnsi="宋体" w:cs="宋体"/>
                <w:sz w:val="24"/>
              </w:rPr>
            </w:pPr>
            <w:r>
              <w:rPr>
                <w:rFonts w:hint="eastAsia" w:ascii="宋体" w:hAnsi="宋体" w:cs="宋体"/>
                <w:sz w:val="24"/>
              </w:rPr>
              <w:t>0.8%</w:t>
            </w:r>
          </w:p>
        </w:tc>
        <w:tc>
          <w:tcPr>
            <w:tcW w:w="1985" w:type="dxa"/>
          </w:tcPr>
          <w:p>
            <w:pPr>
              <w:spacing w:line="30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rPr>
            </w:pPr>
            <w:r>
              <w:rPr>
                <w:rFonts w:hint="eastAsia" w:ascii="宋体" w:hAnsi="宋体" w:cs="宋体"/>
                <w:sz w:val="24"/>
              </w:rPr>
              <w:t>500-1000</w:t>
            </w:r>
          </w:p>
        </w:tc>
        <w:tc>
          <w:tcPr>
            <w:tcW w:w="2028" w:type="dxa"/>
          </w:tcPr>
          <w:p>
            <w:pPr>
              <w:spacing w:line="300" w:lineRule="auto"/>
              <w:jc w:val="center"/>
              <w:rPr>
                <w:rFonts w:ascii="宋体" w:hAnsi="宋体" w:cs="宋体"/>
                <w:sz w:val="24"/>
              </w:rPr>
            </w:pPr>
            <w:r>
              <w:rPr>
                <w:rFonts w:hint="eastAsia" w:ascii="宋体" w:hAnsi="宋体" w:cs="宋体"/>
                <w:sz w:val="24"/>
              </w:rPr>
              <w:t>0.8%</w:t>
            </w:r>
          </w:p>
        </w:tc>
        <w:tc>
          <w:tcPr>
            <w:tcW w:w="1842" w:type="dxa"/>
          </w:tcPr>
          <w:p>
            <w:pPr>
              <w:spacing w:line="300" w:lineRule="auto"/>
              <w:jc w:val="center"/>
              <w:rPr>
                <w:rFonts w:ascii="宋体" w:hAnsi="宋体" w:cs="宋体"/>
                <w:sz w:val="24"/>
              </w:rPr>
            </w:pPr>
            <w:r>
              <w:rPr>
                <w:rFonts w:hint="eastAsia" w:ascii="宋体" w:hAnsi="宋体" w:cs="宋体"/>
                <w:sz w:val="24"/>
              </w:rPr>
              <w:t>0.45%</w:t>
            </w:r>
          </w:p>
        </w:tc>
        <w:tc>
          <w:tcPr>
            <w:tcW w:w="1985" w:type="dxa"/>
          </w:tcPr>
          <w:p>
            <w:pPr>
              <w:spacing w:line="300" w:lineRule="auto"/>
              <w:jc w:val="center"/>
              <w:rPr>
                <w:rFonts w:ascii="宋体" w:hAnsi="宋体" w:cs="宋体"/>
                <w:sz w:val="24"/>
              </w:rPr>
            </w:pPr>
            <w:r>
              <w:rPr>
                <w:rFonts w:hint="eastAsia" w:ascii="宋体" w:hAnsi="宋体" w:cs="宋体"/>
                <w:sz w:val="24"/>
              </w:rPr>
              <w:t>0.55％</w:t>
            </w:r>
          </w:p>
        </w:tc>
      </w:tr>
    </w:tbl>
    <w:p>
      <w:pPr>
        <w:spacing w:line="440" w:lineRule="exact"/>
        <w:ind w:left="420" w:hanging="420"/>
        <w:rPr>
          <w:sz w:val="24"/>
        </w:rPr>
      </w:pPr>
      <w:r>
        <w:rPr>
          <w:sz w:val="24"/>
        </w:rPr>
        <w:t xml:space="preserve">5. </w:t>
      </w:r>
      <w:r>
        <w:rPr>
          <w:rFonts w:hint="eastAsia" w:cs="宋体"/>
          <w:sz w:val="24"/>
        </w:rPr>
        <w:t>投标保证金：</w:t>
      </w:r>
    </w:p>
    <w:p>
      <w:pPr>
        <w:widowControl/>
        <w:spacing w:line="600" w:lineRule="exact"/>
        <w:textAlignment w:val="baseline"/>
        <w:outlineLvl w:val="0"/>
        <w:rPr>
          <w:sz w:val="24"/>
        </w:rPr>
      </w:pPr>
      <w:r>
        <w:rPr>
          <w:sz w:val="24"/>
        </w:rPr>
        <w:t xml:space="preserve"> 5.1</w:t>
      </w:r>
      <w:r>
        <w:rPr>
          <w:rFonts w:hint="eastAsia" w:cs="宋体"/>
          <w:sz w:val="24"/>
        </w:rPr>
        <w:t>供应商需在谈判截止时间前，从企业基本户以银行转账方式向阳新县公共资源交易中心递交</w:t>
      </w:r>
      <w:r>
        <w:rPr>
          <w:sz w:val="24"/>
        </w:rPr>
        <w:t>xxxx</w:t>
      </w:r>
      <w:r>
        <w:rPr>
          <w:rFonts w:hint="eastAsia" w:cs="宋体"/>
          <w:sz w:val="24"/>
        </w:rPr>
        <w:t>元（</w:t>
      </w:r>
      <w:r>
        <w:rPr>
          <w:rFonts w:hint="eastAsia"/>
          <w:sz w:val="24"/>
        </w:rPr>
        <w:t>¥</w:t>
      </w:r>
      <w:r>
        <w:rPr>
          <w:rFonts w:hint="eastAsia" w:cs="宋体"/>
          <w:sz w:val="24"/>
        </w:rPr>
        <w:t>）保证金，现金一律谢绝。投标保证金备注栏请注明：项目名称“</w:t>
      </w:r>
      <w:r>
        <w:rPr>
          <w:sz w:val="24"/>
          <w:u w:val="single"/>
        </w:rPr>
        <w:t>xxxxxx</w:t>
      </w:r>
      <w:r>
        <w:rPr>
          <w:rFonts w:hint="eastAsia" w:cs="宋体"/>
          <w:sz w:val="24"/>
        </w:rPr>
        <w:t>”（写简称，不得多于</w:t>
      </w:r>
      <w:r>
        <w:rPr>
          <w:sz w:val="24"/>
        </w:rPr>
        <w:t>6</w:t>
      </w:r>
      <w:r>
        <w:rPr>
          <w:rFonts w:hint="eastAsia" w:cs="宋体"/>
          <w:sz w:val="24"/>
        </w:rPr>
        <w:t>个字）。投标保证金作为报价文件的组成部分，届时将以阳新县公共资源交易中心账户到帐与否为准。迟到或未到帐的，采购人、采购代理机构将拒绝其报价文件。投标保证金应在报价有效期截止日后的</w:t>
      </w:r>
      <w:r>
        <w:rPr>
          <w:rFonts w:hint="eastAsia"/>
          <w:sz w:val="24"/>
        </w:rPr>
        <w:t>90</w:t>
      </w:r>
      <w:r>
        <w:rPr>
          <w:rFonts w:hint="eastAsia" w:cs="宋体"/>
          <w:sz w:val="24"/>
        </w:rPr>
        <w:t>天期限内有效。</w:t>
      </w:r>
    </w:p>
    <w:tbl>
      <w:tblPr>
        <w:tblStyle w:val="28"/>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8"/>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938"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textAlignment w:val="baseline"/>
              <w:outlineLvl w:val="0"/>
              <w:rPr>
                <w:rFonts w:ascii="Calibri" w:hAnsi="Calibri"/>
                <w:sz w:val="24"/>
              </w:rPr>
            </w:pPr>
            <w:r>
              <w:rPr>
                <w:rFonts w:hint="eastAsia" w:ascii="Calibri" w:hAnsi="Calibri" w:cs="宋体"/>
                <w:sz w:val="24"/>
              </w:rPr>
              <w:t>开户行：中国建设银行股份有限公司阳新支行</w:t>
            </w:r>
          </w:p>
        </w:tc>
        <w:tc>
          <w:tcPr>
            <w:tcW w:w="3996" w:type="dxa"/>
            <w:tcBorders>
              <w:top w:val="single" w:color="auto" w:sz="4" w:space="0"/>
              <w:left w:val="nil"/>
              <w:bottom w:val="single" w:color="auto" w:sz="4" w:space="0"/>
              <w:right w:val="single" w:color="auto" w:sz="4" w:space="0"/>
            </w:tcBorders>
            <w:shd w:val="clear" w:color="auto" w:fill="auto"/>
          </w:tcPr>
          <w:p>
            <w:pPr>
              <w:spacing w:line="600" w:lineRule="exact"/>
              <w:textAlignment w:val="baseline"/>
              <w:outlineLvl w:val="0"/>
              <w:rPr>
                <w:rFonts w:ascii="Calibri" w:hAnsi="Calibri"/>
                <w:sz w:val="24"/>
              </w:rPr>
            </w:pPr>
            <w:r>
              <w:rPr>
                <w:rFonts w:hint="eastAsia" w:ascii="Calibri" w:hAnsi="Calibri" w:cs="宋体"/>
                <w:sz w:val="24"/>
              </w:rPr>
              <w:t>开户名：阳新县公共资源交易中心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textAlignment w:val="baseline"/>
              <w:outlineLvl w:val="0"/>
              <w:rPr>
                <w:rFonts w:ascii="Calibri" w:hAnsi="Calibri"/>
                <w:sz w:val="24"/>
              </w:rPr>
            </w:pPr>
            <w:r>
              <w:rPr>
                <w:rFonts w:hint="eastAsia" w:ascii="Calibri" w:hAnsi="Calibri" w:cs="宋体"/>
                <w:sz w:val="24"/>
              </w:rPr>
              <w:t>帐号：</w:t>
            </w:r>
            <w:r>
              <w:rPr>
                <w:rFonts w:ascii="Calibri" w:hAnsi="Calibri"/>
                <w:sz w:val="24"/>
              </w:rPr>
              <w:t>42001606936059001090</w:t>
            </w:r>
          </w:p>
        </w:tc>
        <w:tc>
          <w:tcPr>
            <w:tcW w:w="3996" w:type="dxa"/>
            <w:tcBorders>
              <w:top w:val="single" w:color="auto" w:sz="4" w:space="0"/>
              <w:left w:val="nil"/>
              <w:bottom w:val="single" w:color="auto" w:sz="4" w:space="0"/>
              <w:right w:val="single" w:color="auto" w:sz="4" w:space="0"/>
            </w:tcBorders>
            <w:shd w:val="clear" w:color="auto" w:fill="auto"/>
          </w:tcPr>
          <w:p>
            <w:pPr>
              <w:spacing w:line="600" w:lineRule="exact"/>
              <w:textAlignment w:val="baseline"/>
              <w:outlineLvl w:val="0"/>
              <w:rPr>
                <w:rFonts w:ascii="Calibri" w:hAnsi="Calibri"/>
                <w:sz w:val="24"/>
              </w:rPr>
            </w:pPr>
            <w:r>
              <w:rPr>
                <w:rFonts w:hint="eastAsia" w:ascii="Calibri" w:hAnsi="Calibri" w:cs="宋体"/>
                <w:sz w:val="24"/>
              </w:rPr>
              <w:t>行号：</w:t>
            </w:r>
            <w:r>
              <w:rPr>
                <w:rFonts w:ascii="Calibri" w:hAnsi="Calibri"/>
                <w:sz w:val="24"/>
              </w:rPr>
              <w:t>105536700300</w:t>
            </w:r>
          </w:p>
        </w:tc>
      </w:tr>
    </w:tbl>
    <w:p>
      <w:pPr>
        <w:widowControl/>
        <w:spacing w:line="600" w:lineRule="exact"/>
        <w:textAlignment w:val="baseline"/>
        <w:outlineLvl w:val="0"/>
        <w:rPr>
          <w:sz w:val="24"/>
        </w:rPr>
      </w:pPr>
      <w:r>
        <w:rPr>
          <w:sz w:val="24"/>
        </w:rPr>
        <w:t xml:space="preserve">  5.2</w:t>
      </w:r>
      <w:r>
        <w:rPr>
          <w:rFonts w:hint="eastAsia" w:cs="宋体"/>
          <w:sz w:val="24"/>
        </w:rPr>
        <w:t>凡未按规定递交投标保障金的投标，将被视为无效报价。</w:t>
      </w:r>
    </w:p>
    <w:p>
      <w:pPr>
        <w:widowControl/>
        <w:spacing w:line="600" w:lineRule="exact"/>
        <w:textAlignment w:val="baseline"/>
        <w:outlineLvl w:val="0"/>
        <w:rPr>
          <w:sz w:val="24"/>
        </w:rPr>
      </w:pPr>
      <w:r>
        <w:rPr>
          <w:sz w:val="24"/>
        </w:rPr>
        <w:t xml:space="preserve">  5.3</w:t>
      </w:r>
      <w:r>
        <w:rPr>
          <w:rFonts w:hint="eastAsia" w:cs="宋体"/>
          <w:sz w:val="24"/>
        </w:rPr>
        <w:t>未成交的供应商，其投标保证金在成交公告发布七个工作日内，如无质疑或投诉，在其后五个工作日内不计利息原额退还；如有质疑或投诉，采购代理机构将在质疑和投诉处理完毕后不计利息原额退还。</w:t>
      </w:r>
    </w:p>
    <w:p>
      <w:pPr>
        <w:widowControl/>
        <w:spacing w:line="600" w:lineRule="exact"/>
        <w:textAlignment w:val="baseline"/>
        <w:outlineLvl w:val="0"/>
        <w:rPr>
          <w:sz w:val="24"/>
        </w:rPr>
      </w:pPr>
      <w:r>
        <w:rPr>
          <w:sz w:val="24"/>
        </w:rPr>
        <w:t xml:space="preserve">  5.4</w:t>
      </w:r>
      <w:r>
        <w:rPr>
          <w:rFonts w:hint="eastAsia" w:cs="宋体"/>
          <w:sz w:val="24"/>
        </w:rPr>
        <w:t>成交人的投标保证金自动转为履约保证金，在成交人与采购人或采购代理机构签订合同后</w:t>
      </w:r>
      <w:r>
        <w:rPr>
          <w:sz w:val="24"/>
        </w:rPr>
        <w:t>5</w:t>
      </w:r>
      <w:r>
        <w:rPr>
          <w:rFonts w:hint="eastAsia" w:cs="宋体"/>
          <w:sz w:val="24"/>
        </w:rPr>
        <w:t>个工作日内不计利息原额退还。</w:t>
      </w:r>
    </w:p>
    <w:p>
      <w:pPr>
        <w:widowControl/>
        <w:spacing w:line="600" w:lineRule="exact"/>
        <w:textAlignment w:val="baseline"/>
        <w:outlineLvl w:val="0"/>
        <w:rPr>
          <w:sz w:val="24"/>
        </w:rPr>
      </w:pPr>
      <w:r>
        <w:rPr>
          <w:sz w:val="24"/>
        </w:rPr>
        <w:t xml:space="preserve">  5.5</w:t>
      </w:r>
      <w:r>
        <w:rPr>
          <w:rFonts w:hint="eastAsia" w:cs="宋体"/>
          <w:sz w:val="24"/>
        </w:rPr>
        <w:t>有下列情形之一的，投标保证金将被没收：</w:t>
      </w:r>
    </w:p>
    <w:p>
      <w:pPr>
        <w:widowControl/>
        <w:spacing w:line="600" w:lineRule="exact"/>
        <w:textAlignment w:val="baseline"/>
        <w:outlineLvl w:val="0"/>
        <w:rPr>
          <w:sz w:val="24"/>
        </w:rPr>
      </w:pPr>
      <w:r>
        <w:rPr>
          <w:sz w:val="24"/>
        </w:rPr>
        <w:t>5.5.1</w:t>
      </w:r>
      <w:r>
        <w:rPr>
          <w:rFonts w:hint="eastAsia" w:cs="宋体"/>
          <w:sz w:val="24"/>
        </w:rPr>
        <w:t>成交后无正当理由不与采购人或者采购代理机构签订合同的；</w:t>
      </w:r>
    </w:p>
    <w:p>
      <w:pPr>
        <w:widowControl/>
        <w:spacing w:line="600" w:lineRule="exact"/>
        <w:textAlignment w:val="baseline"/>
        <w:outlineLvl w:val="0"/>
        <w:rPr>
          <w:sz w:val="24"/>
        </w:rPr>
      </w:pPr>
      <w:r>
        <w:rPr>
          <w:sz w:val="24"/>
        </w:rPr>
        <w:t>5.5.2</w:t>
      </w:r>
      <w:r>
        <w:rPr>
          <w:rFonts w:hint="eastAsia" w:cs="宋体"/>
          <w:sz w:val="24"/>
        </w:rPr>
        <w:t>将成交项目转让给他人，或者在报价文件中未说明，或未经采购人同意，将成交项目分包给他人的；</w:t>
      </w:r>
    </w:p>
    <w:p>
      <w:pPr>
        <w:widowControl/>
        <w:spacing w:line="600" w:lineRule="exact"/>
        <w:textAlignment w:val="baseline"/>
        <w:outlineLvl w:val="0"/>
        <w:rPr>
          <w:sz w:val="24"/>
        </w:rPr>
      </w:pPr>
      <w:r>
        <w:rPr>
          <w:sz w:val="24"/>
        </w:rPr>
        <w:t>5.5.3</w:t>
      </w:r>
      <w:r>
        <w:rPr>
          <w:rFonts w:hint="eastAsia" w:cs="宋体"/>
          <w:sz w:val="24"/>
        </w:rPr>
        <w:t>提供虚假材料、资料，骗取成交的。</w:t>
      </w:r>
    </w:p>
    <w:p>
      <w:pPr>
        <w:spacing w:line="440" w:lineRule="exact"/>
        <w:ind w:left="360" w:hanging="360" w:hangingChars="150"/>
        <w:rPr>
          <w:bCs/>
          <w:color w:val="FF0000"/>
          <w:sz w:val="24"/>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二、响应文件的编制</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 响应文件编制基本要求</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6.1响应文件以及与集中采购机构和采购人就有关谈判的所有来往函电均应使用简体中文。</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6.2供应商应认真阅读、并充分理解本文件的全部内容（包括所有的补充、修改内容），承诺并履行本文件中各项条款规定及要求。</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6.3响应文件应按本文件的全部内容，包括所有的补充通知及附件进行编制。供应商受邀参加本文件多个包谈判的，其响应文件的编制应按每包要求分别装订和封装。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6.4如因供应商只提供本文件要求的部分内容或附件的，谈判小组有权拒绝其补充和谈判。</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6.5响应文件的组成</w:t>
      </w:r>
    </w:p>
    <w:p>
      <w:pPr>
        <w:spacing w:line="440" w:lineRule="exact"/>
        <w:ind w:left="364" w:leftChars="13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不限于以下内容，如未提供，谈判小组有权拒绝其响应文件：</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1）谈判书(附件1)；</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2）报价组成情况表(附件2)；</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3）货物（服务）清单(附件3)；</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4）资格性符合性检查对照表(附件4)；</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5）技术响应、偏离情况说明表(附件5)；</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6）合同草案条款响应、偏离情况说明表(附件6)；</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7）法人（负责人）代表授权书(附件7)；</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8）法人或者其他组织的营业执照等证明文件，自然人的身份证明(附件8)；</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9）财务状况报告，依法缴纳税收和社会保障资金的相关材料(附件9)；</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10）具备履行合同所必需的设备和专业技术能力的证明材料(附件10)；</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11）参加政府采购活动前3年内在经营活动中没有重大违法记录的书面声明(附件11)；</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13）《中小企业声明函》、《残疾人福利性单位声明函》、属于监狱企业的证明文件等（如果有的话）(附件13)。</w:t>
      </w:r>
    </w:p>
    <w:p>
      <w:pPr>
        <w:spacing w:line="440" w:lineRule="exact"/>
        <w:ind w:left="364" w:leftChars="13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本文件要求提供的其他资格证明文件及资料。</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 计量单位</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7.1除技术要求中另有规定外，本文件所使用的计量单位均应采用国家法定计量单位</w:t>
      </w:r>
      <w:r>
        <w:rPr>
          <w:bCs/>
          <w:color w:val="000000" w:themeColor="text1"/>
          <w:sz w:val="24"/>
          <w14:textFill>
            <w14:solidFill>
              <w14:schemeClr w14:val="tx1"/>
            </w14:solidFill>
          </w14:textFill>
        </w:rPr>
        <w:t>。</w:t>
      </w:r>
    </w:p>
    <w:p>
      <w:pPr>
        <w:spacing w:line="440" w:lineRule="exact"/>
        <w:rPr>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三、</w:t>
      </w:r>
      <w:r>
        <w:rPr>
          <w:rFonts w:hint="eastAsia" w:eastAsia="黑体"/>
          <w:bCs/>
          <w:color w:val="000000" w:themeColor="text1"/>
          <w:sz w:val="24"/>
          <w14:textFill>
            <w14:solidFill>
              <w14:schemeClr w14:val="tx1"/>
            </w14:solidFill>
          </w14:textFill>
        </w:rPr>
        <w:t>响应文件</w:t>
      </w:r>
      <w:r>
        <w:rPr>
          <w:rFonts w:eastAsia="黑体"/>
          <w:bCs/>
          <w:color w:val="000000" w:themeColor="text1"/>
          <w:sz w:val="24"/>
          <w14:textFill>
            <w14:solidFill>
              <w14:schemeClr w14:val="tx1"/>
            </w14:solidFill>
          </w14:textFill>
        </w:rPr>
        <w:t>有效期</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 本项目谈判有效期为谈判之日算起</w:t>
      </w:r>
      <w:r>
        <w:rPr>
          <w:rFonts w:hint="eastAsia"/>
          <w:bCs/>
          <w:color w:val="FF0000"/>
          <w:sz w:val="24"/>
        </w:rPr>
        <w:t>（</w:t>
      </w:r>
      <w:r>
        <w:rPr>
          <w:rFonts w:hint="eastAsia"/>
          <w:bCs/>
          <w:color w:val="FF0000"/>
          <w:sz w:val="24"/>
          <w:u w:val="single"/>
        </w:rPr>
        <w:t>60</w:t>
      </w:r>
      <w:r>
        <w:rPr>
          <w:rFonts w:hint="eastAsia"/>
          <w:bCs/>
          <w:color w:val="FF0000"/>
          <w:sz w:val="24"/>
        </w:rPr>
        <w:t>）</w:t>
      </w:r>
      <w:r>
        <w:rPr>
          <w:bCs/>
          <w:color w:val="000000" w:themeColor="text1"/>
          <w:sz w:val="24"/>
          <w14:textFill>
            <w14:solidFill>
              <w14:schemeClr w14:val="tx1"/>
            </w14:solidFill>
          </w14:textFill>
        </w:rPr>
        <w:t>日历日</w:t>
      </w:r>
      <w:r>
        <w:rPr>
          <w:rFonts w:hint="eastAsia"/>
          <w:bCs/>
          <w:color w:val="000000" w:themeColor="text1"/>
          <w:sz w:val="24"/>
          <w14:textFill>
            <w14:solidFill>
              <w14:schemeClr w14:val="tx1"/>
            </w14:solidFill>
          </w14:textFill>
        </w:rPr>
        <w:t>内</w:t>
      </w:r>
      <w:r>
        <w:rPr>
          <w:bCs/>
          <w:sz w:val="24"/>
        </w:rPr>
        <w:t>保持有效</w:t>
      </w:r>
      <w:r>
        <w:rPr>
          <w:bCs/>
          <w:color w:val="000000" w:themeColor="text1"/>
          <w:sz w:val="24"/>
          <w14:textFill>
            <w14:solidFill>
              <w14:schemeClr w14:val="tx1"/>
            </w14:solidFill>
          </w14:textFill>
        </w:rPr>
        <w:t>，在此期间响应文件有效。谈判结束后，在有效期内谈判供应商不得改变谈判报价、服务期及承诺的全部义务。</w:t>
      </w:r>
      <w:r>
        <w:rPr>
          <w:rFonts w:hint="eastAsia"/>
          <w:bCs/>
          <w:color w:val="000000" w:themeColor="text1"/>
          <w:sz w:val="24"/>
          <w14:textFill>
            <w14:solidFill>
              <w14:schemeClr w14:val="tx1"/>
            </w14:solidFill>
          </w14:textFill>
        </w:rPr>
        <w:t>响应文件</w:t>
      </w:r>
      <w:r>
        <w:rPr>
          <w:bCs/>
          <w:color w:val="000000" w:themeColor="text1"/>
          <w:sz w:val="24"/>
          <w14:textFill>
            <w14:solidFill>
              <w14:schemeClr w14:val="tx1"/>
            </w14:solidFill>
          </w14:textFill>
        </w:rPr>
        <w:t>有效期比本文件规定短的，</w:t>
      </w:r>
      <w:r>
        <w:rPr>
          <w:rFonts w:hint="eastAsia"/>
          <w:bCs/>
          <w:color w:val="000000" w:themeColor="text1"/>
          <w:sz w:val="24"/>
          <w14:textFill>
            <w14:solidFill>
              <w14:schemeClr w14:val="tx1"/>
            </w14:solidFill>
          </w14:textFill>
        </w:rPr>
        <w:t>谈判小组</w:t>
      </w:r>
      <w:r>
        <w:rPr>
          <w:bCs/>
          <w:color w:val="000000" w:themeColor="text1"/>
          <w:sz w:val="24"/>
          <w14:textFill>
            <w14:solidFill>
              <w14:schemeClr w14:val="tx1"/>
            </w14:solidFill>
          </w14:textFill>
        </w:rPr>
        <w:t>将视响应文件无效予以拒绝。</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w:t>
      </w:r>
      <w:r>
        <w:rPr>
          <w:bCs/>
          <w:color w:val="000000" w:themeColor="text1"/>
          <w:sz w:val="24"/>
          <w14:textFill>
            <w14:solidFill>
              <w14:schemeClr w14:val="tx1"/>
            </w14:solidFill>
          </w14:textFill>
        </w:rPr>
        <w:t>. 在特殊情况下，在原谈判有效期满之前，</w:t>
      </w:r>
      <w:r>
        <w:rPr>
          <w:rFonts w:hint="eastAsia"/>
          <w:color w:val="FF0000"/>
          <w:sz w:val="24"/>
        </w:rPr>
        <w:t>采购人、采购代理公司</w:t>
      </w:r>
      <w:r>
        <w:rPr>
          <w:bCs/>
          <w:color w:val="000000" w:themeColor="text1"/>
          <w:sz w:val="24"/>
          <w14:textFill>
            <w14:solidFill>
              <w14:schemeClr w14:val="tx1"/>
            </w14:solidFill>
          </w14:textFill>
        </w:rPr>
        <w:t>可向谈判供应商提出延长谈判有效期的要求。这种要求与答复均应采用书面形式。谈判供应商可以拒绝</w:t>
      </w:r>
      <w:r>
        <w:rPr>
          <w:rFonts w:hint="eastAsia"/>
          <w:color w:val="FF0000"/>
          <w:sz w:val="24"/>
        </w:rPr>
        <w:t>采购人、采购代理公司</w:t>
      </w:r>
      <w:r>
        <w:rPr>
          <w:bCs/>
          <w:color w:val="000000" w:themeColor="text1"/>
          <w:sz w:val="24"/>
          <w14:textFill>
            <w14:solidFill>
              <w14:schemeClr w14:val="tx1"/>
            </w14:solidFill>
          </w14:textFill>
        </w:rPr>
        <w:t>的要求。同意延长谈判有效期的谈判供应商不允许修改其响应文件。</w:t>
      </w:r>
    </w:p>
    <w:p>
      <w:pPr>
        <w:spacing w:line="440" w:lineRule="exact"/>
        <w:outlineLvl w:val="0"/>
        <w:rPr>
          <w:color w:val="000000" w:themeColor="text1"/>
          <w:sz w:val="24"/>
          <w14:textFill>
            <w14:solidFill>
              <w14:schemeClr w14:val="tx1"/>
            </w14:solidFill>
          </w14:textFill>
        </w:rPr>
      </w:pPr>
    </w:p>
    <w:p>
      <w:pPr>
        <w:spacing w:line="440" w:lineRule="exact"/>
        <w:outlineLvl w:val="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四、报价要求</w:t>
      </w:r>
    </w:p>
    <w:p>
      <w:pPr>
        <w:spacing w:line="440" w:lineRule="exact"/>
        <w:ind w:left="360" w:hanging="360" w:hanging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 报价以人民币报价。</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 成交供应商负责本项目所需的售后服务等全部工作，文件另有规定的除外。</w:t>
      </w:r>
    </w:p>
    <w:p>
      <w:pPr>
        <w:spacing w:line="440" w:lineRule="exact"/>
        <w:ind w:left="420" w:hanging="420"/>
        <w:rPr>
          <w:bCs/>
          <w:color w:val="000000" w:themeColor="text1"/>
          <w:sz w:val="24"/>
          <w14:textFill>
            <w14:solidFill>
              <w14:schemeClr w14:val="tx1"/>
            </w14:solidFill>
          </w14:textFill>
        </w:rPr>
      </w:pPr>
    </w:p>
    <w:p>
      <w:pPr>
        <w:spacing w:line="440" w:lineRule="exact"/>
        <w:ind w:left="420" w:hanging="420"/>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五、响应文件的份数、封装和递交</w:t>
      </w:r>
    </w:p>
    <w:p>
      <w:pPr>
        <w:spacing w:line="44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 响应文件的份数和封装</w:t>
      </w:r>
    </w:p>
    <w:p>
      <w:pPr>
        <w:spacing w:line="44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.1响应文件一式三份，其中正本一份，副本二份。</w:t>
      </w:r>
    </w:p>
    <w:p>
      <w:pPr>
        <w:spacing w:line="440" w:lineRule="exact"/>
        <w:ind w:left="360" w:right="-56" w:rightChars="-2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3</w:t>
      </w:r>
      <w:r>
        <w:rPr>
          <w:bCs/>
          <w:color w:val="000000" w:themeColor="text1"/>
          <w:sz w:val="24"/>
          <w14:textFill>
            <w14:solidFill>
              <w14:schemeClr w14:val="tx1"/>
            </w14:solidFill>
          </w14:textFill>
        </w:rPr>
        <w:t>.2响应文件的信封上应写明:项目编号、项目名称、谈判内容、供应商名称。</w:t>
      </w:r>
    </w:p>
    <w:p>
      <w:pPr>
        <w:spacing w:line="440" w:lineRule="exac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 响应文件的递交</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.1所有响应文件应于第一章“谈判邀请函”中规定的时间前递交到采购</w:t>
      </w:r>
      <w:r>
        <w:rPr>
          <w:rFonts w:hint="eastAsia"/>
          <w:bCs/>
          <w:color w:val="000000" w:themeColor="text1"/>
          <w:sz w:val="24"/>
          <w14:textFill>
            <w14:solidFill>
              <w14:schemeClr w14:val="tx1"/>
            </w14:solidFill>
          </w14:textFill>
        </w:rPr>
        <w:t>代理</w:t>
      </w:r>
      <w:r>
        <w:rPr>
          <w:bCs/>
          <w:color w:val="000000" w:themeColor="text1"/>
          <w:sz w:val="24"/>
          <w14:textFill>
            <w14:solidFill>
              <w14:schemeClr w14:val="tx1"/>
            </w14:solidFill>
          </w14:textFill>
        </w:rPr>
        <w:t>机构。</w:t>
      </w:r>
    </w:p>
    <w:p>
      <w:pPr>
        <w:spacing w:line="440" w:lineRule="exact"/>
        <w:rPr>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5</w:t>
      </w:r>
      <w:r>
        <w:rPr>
          <w:color w:val="000000" w:themeColor="text1"/>
          <w:sz w:val="24"/>
          <w14:textFill>
            <w14:solidFill>
              <w14:schemeClr w14:val="tx1"/>
            </w14:solidFill>
          </w14:textFill>
        </w:rPr>
        <w:t>. 迟交的响应文件</w:t>
      </w:r>
    </w:p>
    <w:p>
      <w:pPr>
        <w:spacing w:line="440" w:lineRule="exact"/>
        <w:ind w:left="397" w:leftChars="-1" w:hanging="400" w:hangingChars="167"/>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采购人、采购代理公司</w:t>
      </w:r>
      <w:r>
        <w:rPr>
          <w:color w:val="000000" w:themeColor="text1"/>
          <w:sz w:val="24"/>
          <w14:textFill>
            <w14:solidFill>
              <w14:schemeClr w14:val="tx1"/>
            </w14:solidFill>
          </w14:textFill>
        </w:rPr>
        <w:t>将拒绝或原封退回在其规定的递交响应文件截止时间之后收到的任何响应文件。</w:t>
      </w:r>
    </w:p>
    <w:p>
      <w:pPr>
        <w:spacing w:line="440" w:lineRule="exact"/>
        <w:rPr>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六、谈判小组的组成</w:t>
      </w:r>
    </w:p>
    <w:p>
      <w:pPr>
        <w:spacing w:line="44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6</w:t>
      </w:r>
      <w:r>
        <w:rPr>
          <w:bCs/>
          <w:color w:val="000000" w:themeColor="text1"/>
          <w:sz w:val="24"/>
          <w14:textFill>
            <w14:solidFill>
              <w14:schemeClr w14:val="tx1"/>
            </w14:solidFill>
          </w14:textFill>
        </w:rPr>
        <w:t>. 本次谈判由集中采购机构依法组建的谈判小组进行</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6</w:t>
      </w:r>
      <w:r>
        <w:rPr>
          <w:bCs/>
          <w:color w:val="000000" w:themeColor="text1"/>
          <w:sz w:val="24"/>
          <w14:textFill>
            <w14:solidFill>
              <w14:schemeClr w14:val="tx1"/>
            </w14:solidFill>
          </w14:textFill>
        </w:rPr>
        <w:t>.1谈判小组成员由采购人代表一名和外聘专家</w:t>
      </w:r>
      <w:r>
        <w:rPr>
          <w:rFonts w:hint="eastAsia"/>
          <w:bCs/>
          <w:color w:val="000000" w:themeColor="text1"/>
          <w:sz w:val="24"/>
          <w14:textFill>
            <w14:solidFill>
              <w14:schemeClr w14:val="tx1"/>
            </w14:solidFill>
          </w14:textFill>
        </w:rPr>
        <w:t>两</w:t>
      </w:r>
      <w:r>
        <w:rPr>
          <w:bCs/>
          <w:color w:val="000000" w:themeColor="text1"/>
          <w:sz w:val="24"/>
          <w14:textFill>
            <w14:solidFill>
              <w14:schemeClr w14:val="tx1"/>
            </w14:solidFill>
          </w14:textFill>
        </w:rPr>
        <w:t>名及以上（技术、经济、法律等方面）组成，外聘专家从专家库中随机抽取。</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6</w:t>
      </w:r>
      <w:r>
        <w:rPr>
          <w:bCs/>
          <w:color w:val="000000" w:themeColor="text1"/>
          <w:sz w:val="24"/>
          <w14:textFill>
            <w14:solidFill>
              <w14:schemeClr w14:val="tx1"/>
            </w14:solidFill>
          </w14:textFill>
        </w:rPr>
        <w:t>.2谈判小组负责</w:t>
      </w:r>
      <w:r>
        <w:rPr>
          <w:rFonts w:hint="eastAsia"/>
          <w:bCs/>
          <w:color w:val="000000" w:themeColor="text1"/>
          <w:sz w:val="24"/>
          <w14:textFill>
            <w14:solidFill>
              <w14:schemeClr w14:val="tx1"/>
            </w14:solidFill>
          </w14:textFill>
        </w:rPr>
        <w:t>制定谈判文件、</w:t>
      </w:r>
      <w:r>
        <w:rPr>
          <w:bCs/>
          <w:color w:val="000000" w:themeColor="text1"/>
          <w:sz w:val="24"/>
          <w14:textFill>
            <w14:solidFill>
              <w14:schemeClr w14:val="tx1"/>
            </w14:solidFill>
          </w14:textFill>
        </w:rPr>
        <w:t>确定谈判供应商名单、响应文件的评审、谈判、</w:t>
      </w:r>
      <w:r>
        <w:rPr>
          <w:rFonts w:hint="eastAsia"/>
          <w:bCs/>
          <w:color w:val="000000" w:themeColor="text1"/>
          <w:sz w:val="24"/>
          <w14:textFill>
            <w14:solidFill>
              <w14:schemeClr w14:val="tx1"/>
            </w14:solidFill>
          </w14:textFill>
        </w:rPr>
        <w:t>根据谈判情况编写评审报告，协助处理质疑等工作</w:t>
      </w:r>
      <w:r>
        <w:rPr>
          <w:bCs/>
          <w:color w:val="000000" w:themeColor="text1"/>
          <w:sz w:val="24"/>
          <w14:textFill>
            <w14:solidFill>
              <w14:schemeClr w14:val="tx1"/>
            </w14:solidFill>
          </w14:textFill>
        </w:rPr>
        <w:t>。</w:t>
      </w:r>
    </w:p>
    <w:p>
      <w:pPr>
        <w:spacing w:line="440" w:lineRule="exact"/>
        <w:rPr>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七、谈判的步骤</w:t>
      </w:r>
    </w:p>
    <w:p>
      <w:pPr>
        <w:spacing w:line="440" w:lineRule="exact"/>
        <w:ind w:left="420" w:hanging="420"/>
        <w:rPr>
          <w:bCs/>
          <w:color w:val="FF0000"/>
          <w:sz w:val="24"/>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 xml:space="preserve">. </w:t>
      </w:r>
      <w:r>
        <w:rPr>
          <w:bCs/>
          <w:color w:val="FF0000"/>
          <w:sz w:val="24"/>
        </w:rPr>
        <w:t>谈判供应商授权代表及其商务技术人员按要求参加本项目谈判过程。</w:t>
      </w:r>
      <w:r>
        <w:rPr>
          <w:rFonts w:hint="eastAsia"/>
          <w:bCs/>
          <w:color w:val="FF0000"/>
          <w:sz w:val="24"/>
        </w:rPr>
        <w:t>参加谈判的供应商委托授权代表至少须有一名技术人员参加谈判。若谈判小组和授权代表谈判时，授权代表只能简单的回答"不知道"、"不清楚"等，该供应商的谈判将有可能被拒绝。</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 资格性评审</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.1谈判小组验证各供应商法人</w:t>
      </w:r>
      <w:r>
        <w:rPr>
          <w:rFonts w:hint="eastAsia"/>
          <w:bCs/>
          <w:color w:val="000000" w:themeColor="text1"/>
          <w:sz w:val="24"/>
          <w14:textFill>
            <w14:solidFill>
              <w14:schemeClr w14:val="tx1"/>
            </w14:solidFill>
          </w14:textFill>
        </w:rPr>
        <w:t>（负责人）</w:t>
      </w:r>
      <w:r>
        <w:rPr>
          <w:bCs/>
          <w:color w:val="000000" w:themeColor="text1"/>
          <w:sz w:val="24"/>
          <w14:textFill>
            <w14:solidFill>
              <w14:schemeClr w14:val="tx1"/>
            </w14:solidFill>
          </w14:textFill>
        </w:rPr>
        <w:t>或委托授权人的身份。供应商法人</w:t>
      </w:r>
      <w:r>
        <w:rPr>
          <w:rFonts w:hint="eastAsia"/>
          <w:bCs/>
          <w:color w:val="000000" w:themeColor="text1"/>
          <w:sz w:val="24"/>
          <w14:textFill>
            <w14:solidFill>
              <w14:schemeClr w14:val="tx1"/>
            </w14:solidFill>
          </w14:textFill>
        </w:rPr>
        <w:t>（负责人）</w:t>
      </w:r>
      <w:r>
        <w:rPr>
          <w:bCs/>
          <w:color w:val="000000" w:themeColor="text1"/>
          <w:sz w:val="24"/>
          <w14:textFill>
            <w14:solidFill>
              <w14:schemeClr w14:val="tx1"/>
            </w14:solidFill>
          </w14:textFill>
        </w:rPr>
        <w:t>或委托授权人身份与响应文件不符的、响应文件未按要求加盖印章和签字的，谈判小组</w:t>
      </w:r>
      <w:r>
        <w:rPr>
          <w:rFonts w:hint="eastAsia"/>
          <w:bCs/>
          <w:color w:val="000000" w:themeColor="text1"/>
          <w:sz w:val="24"/>
          <w14:textFill>
            <w14:solidFill>
              <w14:schemeClr w14:val="tx1"/>
            </w14:solidFill>
          </w14:textFill>
        </w:rPr>
        <w:t>将</w:t>
      </w:r>
      <w:r>
        <w:rPr>
          <w:bCs/>
          <w:color w:val="000000" w:themeColor="text1"/>
          <w:sz w:val="24"/>
          <w14:textFill>
            <w14:solidFill>
              <w14:schemeClr w14:val="tx1"/>
            </w14:solidFill>
          </w14:textFill>
        </w:rPr>
        <w:t>拒绝该供应商参加谈判。</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.2谈判小组根据谈判文件规定的供应商资格条件、评定成交的标准等事项对供应商提交的响应文件进行评审，资格性评审不符合谈判文件要求的响应文件按无效文件处理，不进入谈判，并告知有关供应商。</w:t>
      </w:r>
      <w:r>
        <w:rPr>
          <w:rFonts w:hint="eastAsia"/>
          <w:bCs/>
          <w:color w:val="000000" w:themeColor="text1"/>
          <w:sz w:val="24"/>
          <w14:textFill>
            <w14:solidFill>
              <w14:schemeClr w14:val="tx1"/>
            </w14:solidFill>
          </w14:textFill>
        </w:rPr>
        <w:t>具体评审内容见本章第3条。</w:t>
      </w:r>
    </w:p>
    <w:p>
      <w:pPr>
        <w:spacing w:line="44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9</w:t>
      </w:r>
      <w:r>
        <w:rPr>
          <w:bCs/>
          <w:color w:val="000000" w:themeColor="text1"/>
          <w:sz w:val="24"/>
          <w14:textFill>
            <w14:solidFill>
              <w14:schemeClr w14:val="tx1"/>
            </w14:solidFill>
          </w14:textFill>
        </w:rPr>
        <w:t>.第一轮谈判</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9</w:t>
      </w:r>
      <w:r>
        <w:rPr>
          <w:bCs/>
          <w:color w:val="000000" w:themeColor="text1"/>
          <w:sz w:val="24"/>
          <w14:textFill>
            <w14:solidFill>
              <w14:schemeClr w14:val="tx1"/>
            </w14:solidFill>
          </w14:textFill>
        </w:rPr>
        <w:t>.1谈判小组将按照随机抽签的顺序决定谈判供应商的谈判顺序，并与单一谈判供应商分别进行谈判。</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9</w:t>
      </w:r>
      <w:r>
        <w:rPr>
          <w:bCs/>
          <w:color w:val="000000" w:themeColor="text1"/>
          <w:sz w:val="24"/>
          <w14:textFill>
            <w14:solidFill>
              <w14:schemeClr w14:val="tx1"/>
            </w14:solidFill>
          </w14:textFill>
        </w:rPr>
        <w:t>.2谈判小组对照谈判文件与供应商的响应文件分别就采购需求、质量和服务等进行谈判，并了解其报价组成情况。谈判中，谈判的任何一方不得透露与谈判有关的其他供应商的技术资料、价格和其他信息。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9</w:t>
      </w:r>
      <w:r>
        <w:rPr>
          <w:bCs/>
          <w:color w:val="000000" w:themeColor="text1"/>
          <w:sz w:val="24"/>
          <w14:textFill>
            <w14:solidFill>
              <w14:schemeClr w14:val="tx1"/>
            </w14:solidFill>
          </w14:textFill>
        </w:rPr>
        <w:t>.3响应文件的澄清和说明</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2）谈判小组要求供应商澄清、说明或者更正响应文件应以书面形式作出。供应商的澄清、说明或者更正应当由法定代表人</w:t>
      </w:r>
      <w:r>
        <w:rPr>
          <w:rFonts w:hint="eastAsia"/>
          <w:bCs/>
          <w:color w:val="000000" w:themeColor="text1"/>
          <w:sz w:val="24"/>
          <w14:textFill>
            <w14:solidFill>
              <w14:schemeClr w14:val="tx1"/>
            </w14:solidFill>
          </w14:textFill>
        </w:rPr>
        <w:t>（负责人）</w:t>
      </w:r>
      <w:r>
        <w:rPr>
          <w:bCs/>
          <w:color w:val="000000" w:themeColor="text1"/>
          <w:sz w:val="24"/>
          <w14:textFill>
            <w14:solidFill>
              <w14:schemeClr w14:val="tx1"/>
            </w14:solidFill>
          </w14:textFill>
        </w:rPr>
        <w:t>或其授权代表签字或者加盖印章。</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3）供应商可以对参加谈判项目的采购需求提出优化建议，并以书面提交谈判小组。</w:t>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9</w:t>
      </w:r>
      <w:r>
        <w:rPr>
          <w:bCs/>
          <w:color w:val="000000" w:themeColor="text1"/>
          <w:sz w:val="24"/>
          <w14:textFill>
            <w14:solidFill>
              <w14:schemeClr w14:val="tx1"/>
            </w14:solidFill>
          </w14:textFill>
        </w:rPr>
        <w:t>.4谈判小组按谈判文件设定的方法和标准确定谈判供应商符合谈判文件要求的，该谈判供应商即为合格的供应商。</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9</w:t>
      </w:r>
      <w:r>
        <w:rPr>
          <w:bCs/>
          <w:color w:val="000000" w:themeColor="text1"/>
          <w:sz w:val="24"/>
          <w14:textFill>
            <w14:solidFill>
              <w14:schemeClr w14:val="tx1"/>
            </w14:solidFill>
          </w14:textFill>
        </w:rPr>
        <w:t>.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9</w:t>
      </w:r>
      <w:r>
        <w:rPr>
          <w:bCs/>
          <w:color w:val="000000" w:themeColor="text1"/>
          <w:sz w:val="24"/>
          <w14:textFill>
            <w14:solidFill>
              <w14:schemeClr w14:val="tx1"/>
            </w14:solidFill>
          </w14:textFill>
        </w:rPr>
        <w:t>.6合格的供应商不足3家的，谈判小组、采购人在降低采购需求中的技术、服务要求以及合同草案条款后进行下一轮谈判。否则，本次谈判终止，重新开展采购活动。</w:t>
      </w:r>
    </w:p>
    <w:p>
      <w:pPr>
        <w:spacing w:line="44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20.</w:t>
      </w:r>
      <w:r>
        <w:rPr>
          <w:bCs/>
          <w:color w:val="000000" w:themeColor="text1"/>
          <w:sz w:val="24"/>
          <w14:textFill>
            <w14:solidFill>
              <w14:schemeClr w14:val="tx1"/>
            </w14:solidFill>
          </w14:textFill>
        </w:rPr>
        <w:t xml:space="preserve"> 谈判文件修正</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20</w:t>
      </w:r>
      <w:r>
        <w:rPr>
          <w:bCs/>
          <w:color w:val="000000" w:themeColor="text1"/>
          <w:sz w:val="24"/>
          <w14:textFill>
            <w14:solidFill>
              <w14:schemeClr w14:val="tx1"/>
            </w14:solidFill>
          </w14:textFill>
        </w:rPr>
        <w:t>.1谈判小组可根据谈判文件和谈判情况实质性变动采购需求中的技术、服务要求以及合同草案条款，但不得变动谈判文件中的其他内容。对谈判文件作出的实质性变动是谈判文件的有效组成部分。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20</w:t>
      </w:r>
      <w:r>
        <w:rPr>
          <w:bCs/>
          <w:color w:val="000000" w:themeColor="text1"/>
          <w:sz w:val="24"/>
          <w14:textFill>
            <w14:solidFill>
              <w14:schemeClr w14:val="tx1"/>
            </w14:solidFill>
          </w14:textFill>
        </w:rPr>
        <w:t>.2谈判小组将谈判文件的修改结果以书面形式通知参加谈判的供应商。</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20</w:t>
      </w:r>
      <w:r>
        <w:rPr>
          <w:bCs/>
          <w:color w:val="000000" w:themeColor="text1"/>
          <w:sz w:val="24"/>
          <w14:textFill>
            <w14:solidFill>
              <w14:schemeClr w14:val="tx1"/>
            </w14:solidFill>
          </w14:textFill>
        </w:rPr>
        <w:t>.3谈判供应商根据第一轮谈判情况和谈判文件修改书面通知，对原响应文件进行修正，并将修正文件签字（或盖章）后密封送交谈判小组。逾时不交的，视同放弃谈判。修正文件与响应文件同具法律效应。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20</w:t>
      </w:r>
      <w:r>
        <w:rPr>
          <w:bCs/>
          <w:color w:val="000000" w:themeColor="text1"/>
          <w:sz w:val="24"/>
          <w14:textFill>
            <w14:solidFill>
              <w14:schemeClr w14:val="tx1"/>
            </w14:solidFill>
          </w14:textFill>
        </w:rPr>
        <w:t>.4对无法详细描述需求，需要供应商提供设计或者解决方案的项目，谈判小组可以根据采购人对需求确认情况，进行多轮谈判，直至采购人代表最终确认</w:t>
      </w:r>
      <w:r>
        <w:rPr>
          <w:rFonts w:hint="eastAsia"/>
          <w:bCs/>
          <w:color w:val="000000" w:themeColor="text1"/>
          <w:sz w:val="24"/>
          <w14:textFill>
            <w14:solidFill>
              <w14:schemeClr w14:val="tx1"/>
            </w14:solidFill>
          </w14:textFill>
        </w:rPr>
        <w:t>采购</w:t>
      </w:r>
      <w:r>
        <w:rPr>
          <w:bCs/>
          <w:color w:val="000000" w:themeColor="text1"/>
          <w:sz w:val="24"/>
          <w14:textFill>
            <w14:solidFill>
              <w14:schemeClr w14:val="tx1"/>
            </w14:solidFill>
          </w14:textFill>
        </w:rPr>
        <w:t>需求为止。</w:t>
      </w:r>
    </w:p>
    <w:p>
      <w:pPr>
        <w:spacing w:line="440" w:lineRule="exac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 第二轮谈判</w:t>
      </w:r>
    </w:p>
    <w:p>
      <w:pPr>
        <w:spacing w:line="440" w:lineRule="exac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.1谈判小组就修正后的谈判文件与谈判供应商分别进行谈判。</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1</w:t>
      </w:r>
      <w:r>
        <w:rPr>
          <w:bCs/>
          <w:color w:val="000000" w:themeColor="text1"/>
          <w:sz w:val="24"/>
          <w14:textFill>
            <w14:solidFill>
              <w14:schemeClr w14:val="tx1"/>
            </w14:solidFill>
          </w14:textFill>
        </w:rPr>
        <w:t>.2第二轮谈判结束后，实质性响应谈判文件及变动后谈判文件要求的供应商超过或不足3家的，按照上一轮谈判程序办理，以此类推。</w:t>
      </w:r>
    </w:p>
    <w:p>
      <w:pPr>
        <w:spacing w:line="440" w:lineRule="exac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 最后报价</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.1谈判小组对谈判文件中能够详细列明采购标的的技术、服务要求的，在谈判结束后，所有继续参加谈判合格的供应商应在规定时间内提交最后报价。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.3如果出现相同最低报价，谈判小组将要求相同最低报价的谈判供应商再次报价，直至确定只有一个最低报价为止。</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.4谈判供应商的报价均超过了政府采购预算或报价未超过采购预算的供应商不足三家的，谈判活动终止。</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.5最后报价文件应密封，并在规定的同一时间内提交。最后报价是供应商响应文件的有效组成部分。</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 非专门面向中小企业</w:t>
      </w:r>
      <w:r>
        <w:rPr>
          <w:rFonts w:hint="eastAsia" w:ascii="宋体" w:hAnsi="宋体" w:cs="宋体"/>
          <w:color w:val="000000"/>
          <w:sz w:val="24"/>
        </w:rPr>
        <w:t>、</w:t>
      </w:r>
      <w:r>
        <w:rPr>
          <w:rFonts w:hint="eastAsia"/>
          <w:color w:val="000000" w:themeColor="text1"/>
          <w:sz w:val="24"/>
          <w14:textFill>
            <w14:solidFill>
              <w14:schemeClr w14:val="tx1"/>
            </w14:solidFill>
          </w14:textFill>
        </w:rPr>
        <w:t>监狱企业或残疾人福利性单位</w:t>
      </w:r>
      <w:r>
        <w:rPr>
          <w:rFonts w:hint="eastAsia"/>
          <w:bCs/>
          <w:color w:val="000000" w:themeColor="text1"/>
          <w:sz w:val="24"/>
          <w14:textFill>
            <w14:solidFill>
              <w14:schemeClr w14:val="tx1"/>
            </w14:solidFill>
          </w14:textFill>
        </w:rPr>
        <w:t>采购项目价格评议</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23.1</w:t>
      </w:r>
      <w:r>
        <w:rPr>
          <w:rFonts w:hint="eastAsia" w:ascii="宋体" w:hAnsi="宋体"/>
          <w:sz w:val="24"/>
        </w:rPr>
        <w:t>小型和微型企业</w:t>
      </w:r>
      <w:r>
        <w:rPr>
          <w:rFonts w:hint="eastAsia" w:ascii="宋体" w:hAnsi="宋体" w:cs="宋体"/>
          <w:color w:val="000000"/>
          <w:sz w:val="24"/>
        </w:rPr>
        <w:t>、</w:t>
      </w:r>
      <w:r>
        <w:rPr>
          <w:rFonts w:hint="eastAsia"/>
          <w:color w:val="000000" w:themeColor="text1"/>
          <w:sz w:val="24"/>
          <w14:textFill>
            <w14:solidFill>
              <w14:schemeClr w14:val="tx1"/>
            </w14:solidFill>
          </w14:textFill>
        </w:rPr>
        <w:t>监狱企业</w:t>
      </w:r>
      <w:r>
        <w:rPr>
          <w:rFonts w:hint="eastAsia" w:ascii="宋体" w:hAnsi="宋体" w:cs="宋体"/>
          <w:color w:val="000000"/>
          <w:sz w:val="24"/>
        </w:rPr>
        <w:t>或</w:t>
      </w:r>
      <w:r>
        <w:rPr>
          <w:rFonts w:hint="eastAsia"/>
          <w:color w:val="000000" w:themeColor="text1"/>
          <w:sz w:val="24"/>
          <w14:textFill>
            <w14:solidFill>
              <w14:schemeClr w14:val="tx1"/>
            </w14:solidFill>
          </w14:textFill>
        </w:rPr>
        <w:t>残疾人福利性单位</w:t>
      </w:r>
      <w:r>
        <w:rPr>
          <w:rFonts w:hint="eastAsia" w:ascii="宋体" w:hAnsi="宋体"/>
          <w:sz w:val="24"/>
        </w:rPr>
        <w:t>参加非专门面向中小企业、监狱企业</w:t>
      </w:r>
      <w:r>
        <w:rPr>
          <w:rFonts w:hint="eastAsia" w:ascii="宋体" w:hAnsi="宋体" w:cs="宋体"/>
          <w:color w:val="000000"/>
          <w:sz w:val="24"/>
        </w:rPr>
        <w:t>或</w:t>
      </w:r>
      <w:r>
        <w:rPr>
          <w:rFonts w:hint="eastAsia" w:ascii="宋体" w:hAnsi="宋体"/>
          <w:sz w:val="24"/>
        </w:rPr>
        <w:t>残疾人福利性单位采购项目，提供本企业制造的产品、承担的工程或者服务，或者提供其他小型和微型企业</w:t>
      </w:r>
      <w:r>
        <w:rPr>
          <w:rFonts w:hint="eastAsia" w:ascii="宋体" w:hAnsi="宋体" w:cs="宋体"/>
          <w:color w:val="000000"/>
          <w:sz w:val="24"/>
        </w:rPr>
        <w:t>、</w:t>
      </w:r>
      <w:r>
        <w:rPr>
          <w:rFonts w:hint="eastAsia"/>
          <w:color w:val="000000" w:themeColor="text1"/>
          <w:sz w:val="24"/>
          <w14:textFill>
            <w14:solidFill>
              <w14:schemeClr w14:val="tx1"/>
            </w14:solidFill>
          </w14:textFill>
        </w:rPr>
        <w:t>监狱企业或残疾人福利性单位</w:t>
      </w:r>
      <w:r>
        <w:rPr>
          <w:rFonts w:hint="eastAsia" w:ascii="宋体" w:hAnsi="宋体"/>
          <w:sz w:val="24"/>
        </w:rPr>
        <w:t>制造的产品参加谈判的，给予《</w:t>
      </w:r>
      <w:r>
        <w:rPr>
          <w:rFonts w:hint="eastAsia" w:ascii="宋体" w:hAnsi="宋体"/>
          <w:color w:val="FF0000"/>
          <w:sz w:val="24"/>
        </w:rPr>
        <w:t>谈判须知前附表》确定比例进行</w:t>
      </w:r>
      <w:r>
        <w:rPr>
          <w:rFonts w:hint="eastAsia" w:ascii="宋体" w:hAnsi="宋体"/>
          <w:sz w:val="24"/>
        </w:rPr>
        <w:t>价格扣除，用扣除后的价格参与评审。本项所称产品不包括使用大型企业注册商标的产品、使用非残疾人福利性单位注册商标的货物或非监狱企业生产的货物</w:t>
      </w:r>
      <w:r>
        <w:rPr>
          <w:rFonts w:hint="eastAsia"/>
          <w:bCs/>
          <w:color w:val="000000" w:themeColor="text1"/>
          <w:sz w:val="24"/>
          <w14:textFill>
            <w14:solidFill>
              <w14:schemeClr w14:val="tx1"/>
            </w14:solidFill>
          </w14:textFill>
        </w:rPr>
        <w:t>。</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23.2提供本企业制造的产品、承担的工程或者服务的供应商，应出具《中小企业声明函》、《残疾人福利性单位声明函》或属于监狱企业的证明文件等原件。提供其他小型和微型企业、</w:t>
      </w:r>
      <w:r>
        <w:rPr>
          <w:rFonts w:hint="eastAsia"/>
          <w:color w:val="000000" w:themeColor="text1"/>
          <w:sz w:val="24"/>
          <w14:textFill>
            <w14:solidFill>
              <w14:schemeClr w14:val="tx1"/>
            </w14:solidFill>
          </w14:textFill>
        </w:rPr>
        <w:t>监狱企业或残疾人福利性单位</w:t>
      </w:r>
      <w:r>
        <w:rPr>
          <w:rFonts w:hint="eastAsia"/>
          <w:bCs/>
          <w:color w:val="000000" w:themeColor="text1"/>
          <w:sz w:val="24"/>
          <w14:textFill>
            <w14:solidFill>
              <w14:schemeClr w14:val="tx1"/>
            </w14:solidFill>
          </w14:textFill>
        </w:rPr>
        <w:t>制造的产品的，应出具所提供产品制造企业的《中小企业声明函》、《残疾人福利性单位声明函》或属于监狱企业的证明文件等原件，否则，不给予价格扣除。</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23.3</w:t>
      </w:r>
      <w:r>
        <w:rPr>
          <w:rFonts w:hint="eastAsia" w:ascii="宋体" w:hAnsi="宋体"/>
          <w:sz w:val="24"/>
        </w:rPr>
        <w:t>对小型、微型企业与大中型企业和其他自然人、法人或者其他组织组成联合体共同参加非专门面向中小企业的政府采购活动，联合协议中小型、微型企业的协议合同金额占协议合同总金额30%以上的，给予联合体</w:t>
      </w:r>
      <w:r>
        <w:rPr>
          <w:rFonts w:hint="eastAsia" w:ascii="宋体" w:hAnsi="宋体"/>
          <w:color w:val="FF0000"/>
          <w:sz w:val="24"/>
        </w:rPr>
        <w:t>《谈判须知前附表》确定比例进行</w:t>
      </w:r>
      <w:r>
        <w:rPr>
          <w:rFonts w:hint="eastAsia" w:ascii="宋体" w:hAnsi="宋体"/>
          <w:sz w:val="24"/>
        </w:rPr>
        <w:t>价格扣除。联合体各方均为小型、微型企业的，给予联合体按《</w:t>
      </w:r>
      <w:r>
        <w:rPr>
          <w:rFonts w:hint="eastAsia" w:ascii="宋体" w:hAnsi="宋体"/>
          <w:color w:val="FF0000"/>
          <w:sz w:val="24"/>
        </w:rPr>
        <w:t>谈判须知前附表》确定比例进行</w:t>
      </w:r>
      <w:r>
        <w:rPr>
          <w:rFonts w:hint="eastAsia" w:ascii="宋体" w:hAnsi="宋体"/>
          <w:sz w:val="24"/>
        </w:rPr>
        <w:t>价格扣除</w:t>
      </w:r>
      <w:r>
        <w:rPr>
          <w:rFonts w:hint="eastAsia"/>
          <w:bCs/>
          <w:color w:val="000000" w:themeColor="text1"/>
          <w:sz w:val="24"/>
          <w14:textFill>
            <w14:solidFill>
              <w14:schemeClr w14:val="tx1"/>
            </w14:solidFill>
          </w14:textFill>
        </w:rPr>
        <w:t>。</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23.4对于未按规定提供《中小企业声明函》、《残疾人福利性单位声明函》或属于监狱企业的证明文件等原件，或声明函内容不能说明所提供产品、承担的工程或者服务的企业属于小型和微型企业、</w:t>
      </w:r>
      <w:r>
        <w:rPr>
          <w:rFonts w:hint="eastAsia"/>
          <w:color w:val="000000" w:themeColor="text1"/>
          <w:sz w:val="24"/>
          <w14:textFill>
            <w14:solidFill>
              <w14:schemeClr w14:val="tx1"/>
            </w14:solidFill>
          </w14:textFill>
        </w:rPr>
        <w:t>监狱企业或残疾人福利性单位</w:t>
      </w:r>
      <w:r>
        <w:rPr>
          <w:rFonts w:hint="eastAsia"/>
          <w:bCs/>
          <w:color w:val="000000" w:themeColor="text1"/>
          <w:sz w:val="24"/>
          <w14:textFill>
            <w14:solidFill>
              <w14:schemeClr w14:val="tx1"/>
            </w14:solidFill>
          </w14:textFill>
        </w:rPr>
        <w:t>的，不给予价格扣除。</w:t>
      </w:r>
      <w:r>
        <w:rPr>
          <w:rFonts w:hint="eastAsia"/>
          <w:color w:val="000000" w:themeColor="text1"/>
          <w:sz w:val="24"/>
          <w14:textFill>
            <w14:solidFill>
              <w14:schemeClr w14:val="tx1"/>
            </w14:solidFill>
          </w14:textFill>
        </w:rPr>
        <w:t>残疾人福利性单位属于小型、微型企业的，不重复享受政策。</w:t>
      </w:r>
    </w:p>
    <w:p>
      <w:pPr>
        <w:spacing w:line="440" w:lineRule="exact"/>
        <w:rPr>
          <w:rFonts w:eastAsia="黑体"/>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八、确定成交供应商</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4</w:t>
      </w:r>
      <w:r>
        <w:rPr>
          <w:bCs/>
          <w:color w:val="000000" w:themeColor="text1"/>
          <w:sz w:val="24"/>
          <w14:textFill>
            <w14:solidFill>
              <w14:schemeClr w14:val="tx1"/>
            </w14:solidFill>
          </w14:textFill>
        </w:rPr>
        <w:t xml:space="preserve">. </w:t>
      </w:r>
      <w:r>
        <w:rPr>
          <w:rFonts w:hint="eastAsia" w:ascii="宋体" w:hAnsi="宋体"/>
          <w:sz w:val="24"/>
        </w:rPr>
        <w:t>谈判小组从质量和服务均能满足本文件实质性要求的供应商中，按照评审价或报价由低到高的顺序提出3名以上成交候选人，也可按事先授权直接确定成交供应商，并编写评审报告。当出现两个及以上相同最低评审价时，小组按报价由低到高确定评审结果排序；面向中小企业项目按报价由低到高确定评审结果排序。</w:t>
      </w:r>
    </w:p>
    <w:p>
      <w:pPr>
        <w:adjustRightInd w:val="0"/>
        <w:snapToGrid w:val="0"/>
        <w:spacing w:line="300" w:lineRule="auto"/>
        <w:ind w:left="283" w:hanging="283" w:hangingChars="118"/>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5</w:t>
      </w:r>
      <w:r>
        <w:rPr>
          <w:bCs/>
          <w:color w:val="000000" w:themeColor="text1"/>
          <w:sz w:val="24"/>
          <w14:textFill>
            <w14:solidFill>
              <w14:schemeClr w14:val="tx1"/>
            </w14:solidFill>
          </w14:textFill>
        </w:rPr>
        <w:t>. 采购人从谈判小组提出的成交候选人中根据符合采购需求、质量和服务相等且</w:t>
      </w:r>
      <w:r>
        <w:rPr>
          <w:rFonts w:hint="eastAsia"/>
          <w:bCs/>
          <w:color w:val="000000" w:themeColor="text1"/>
          <w:sz w:val="24"/>
          <w14:textFill>
            <w14:solidFill>
              <w14:schemeClr w14:val="tx1"/>
            </w14:solidFill>
          </w14:textFill>
        </w:rPr>
        <w:t>评审</w:t>
      </w:r>
      <w:r>
        <w:rPr>
          <w:bCs/>
          <w:color w:val="000000" w:themeColor="text1"/>
          <w:sz w:val="24"/>
          <w14:textFill>
            <w14:solidFill>
              <w14:schemeClr w14:val="tx1"/>
            </w14:solidFill>
          </w14:textFill>
        </w:rPr>
        <w:t>价最低</w:t>
      </w:r>
      <w:r>
        <w:rPr>
          <w:rFonts w:hint="eastAsia"/>
          <w:bCs/>
          <w:color w:val="000000" w:themeColor="text1"/>
          <w:sz w:val="24"/>
          <w14:textFill>
            <w14:solidFill>
              <w14:schemeClr w14:val="tx1"/>
            </w14:solidFill>
          </w14:textFill>
        </w:rPr>
        <w:t>（</w:t>
      </w:r>
      <w:r>
        <w:rPr>
          <w:rFonts w:hint="eastAsia" w:ascii="宋体" w:hAnsi="宋体"/>
          <w:sz w:val="24"/>
        </w:rPr>
        <w:t>面向中小企业项目按报价最低</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的原则确定成交供应商。</w:t>
      </w:r>
      <w:r>
        <w:rPr>
          <w:rFonts w:hint="eastAsia" w:ascii="宋体" w:hAnsi="宋体" w:cs="宋体"/>
          <w:color w:val="FF0000"/>
          <w:sz w:val="24"/>
        </w:rPr>
        <w:t>如果不是最低报价成交，谈判小组必须在评审报告上出具正当的、详细的、充足的理由。</w:t>
      </w:r>
    </w:p>
    <w:p>
      <w:pPr>
        <w:spacing w:line="440" w:lineRule="exact"/>
        <w:ind w:left="363" w:leftChars="1"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 成交候选供应商因特殊原因放弃或因不可抗力提出不能履行合同，才可依据谈判小组评审结果次序依次递补。</w:t>
      </w:r>
    </w:p>
    <w:p>
      <w:pPr>
        <w:spacing w:line="440" w:lineRule="exact"/>
        <w:ind w:left="360" w:hanging="360" w:hangingChars="150"/>
        <w:rPr>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九、发布成交公告</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7</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采购人、采购代理公司</w:t>
      </w:r>
      <w:r>
        <w:rPr>
          <w:bCs/>
          <w:color w:val="000000" w:themeColor="text1"/>
          <w:sz w:val="24"/>
          <w14:textFill>
            <w14:solidFill>
              <w14:schemeClr w14:val="tx1"/>
            </w14:solidFill>
          </w14:textFill>
        </w:rPr>
        <w:t>在成交供应商确定后，在财政部门指定的媒体上公告成交结果，同时向成交供应商发出成交通知书。公告期为</w:t>
      </w:r>
      <w:r>
        <w:rPr>
          <w:rFonts w:hint="eastAsia"/>
          <w:bCs/>
          <w:color w:val="000000" w:themeColor="text1"/>
          <w:sz w:val="24"/>
          <w14:textFill>
            <w14:solidFill>
              <w14:schemeClr w14:val="tx1"/>
            </w14:solidFill>
          </w14:textFill>
        </w:rPr>
        <w:t>一个工作日</w:t>
      </w:r>
      <w:r>
        <w:rPr>
          <w:bCs/>
          <w:color w:val="000000" w:themeColor="text1"/>
          <w:sz w:val="24"/>
          <w14:textFill>
            <w14:solidFill>
              <w14:schemeClr w14:val="tx1"/>
            </w14:solidFill>
          </w14:textFill>
        </w:rPr>
        <w:t>。</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8</w:t>
      </w:r>
      <w:r>
        <w:rPr>
          <w:bCs/>
          <w:color w:val="000000" w:themeColor="text1"/>
          <w:sz w:val="24"/>
          <w14:textFill>
            <w14:solidFill>
              <w14:schemeClr w14:val="tx1"/>
            </w14:solidFill>
          </w14:textFill>
        </w:rPr>
        <w:t>.相关供应商对成交结果、谈判过程有询问或质疑的，可在公告期届满之日起七个工作日内，依据政府采购相关规定，向</w:t>
      </w:r>
      <w:r>
        <w:rPr>
          <w:rFonts w:hint="eastAsia"/>
          <w:bCs/>
          <w:color w:val="000000" w:themeColor="text1"/>
          <w:sz w:val="24"/>
          <w14:textFill>
            <w14:solidFill>
              <w14:schemeClr w14:val="tx1"/>
            </w14:solidFill>
          </w14:textFill>
        </w:rPr>
        <w:t>采购人、采购代理公司</w:t>
      </w:r>
      <w:r>
        <w:rPr>
          <w:bCs/>
          <w:color w:val="000000" w:themeColor="text1"/>
          <w:sz w:val="24"/>
          <w14:textFill>
            <w14:solidFill>
              <w14:schemeClr w14:val="tx1"/>
            </w14:solidFill>
          </w14:textFill>
        </w:rPr>
        <w:t>提出询问或质疑，</w:t>
      </w:r>
      <w:r>
        <w:rPr>
          <w:rFonts w:hint="eastAsia"/>
          <w:bCs/>
          <w:color w:val="000000" w:themeColor="text1"/>
          <w:sz w:val="24"/>
          <w14:textFill>
            <w14:solidFill>
              <w14:schemeClr w14:val="tx1"/>
            </w14:solidFill>
          </w14:textFill>
        </w:rPr>
        <w:t>采购人、采购代理公司</w:t>
      </w:r>
      <w:r>
        <w:rPr>
          <w:bCs/>
          <w:color w:val="000000" w:themeColor="text1"/>
          <w:sz w:val="24"/>
          <w14:textFill>
            <w14:solidFill>
              <w14:schemeClr w14:val="tx1"/>
            </w14:solidFill>
          </w14:textFill>
        </w:rPr>
        <w:t>将按政府采购询问或质疑程序处理。质疑书应当包括下列主要内容：</w:t>
      </w:r>
    </w:p>
    <w:p>
      <w:pPr>
        <w:spacing w:line="44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28.</w:t>
      </w:r>
      <w:r>
        <w:rPr>
          <w:bCs/>
          <w:color w:val="000000" w:themeColor="text1"/>
          <w:sz w:val="24"/>
          <w14:textFill>
            <w14:solidFill>
              <w14:schemeClr w14:val="tx1"/>
            </w14:solidFill>
          </w14:textFill>
        </w:rPr>
        <w:t>1质疑人的名称、地址、电话等；</w:t>
      </w:r>
    </w:p>
    <w:p>
      <w:pPr>
        <w:spacing w:line="44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28.</w:t>
      </w:r>
      <w:r>
        <w:rPr>
          <w:bCs/>
          <w:color w:val="000000" w:themeColor="text1"/>
          <w:sz w:val="24"/>
          <w14:textFill>
            <w14:solidFill>
              <w14:schemeClr w14:val="tx1"/>
            </w14:solidFill>
          </w14:textFill>
        </w:rPr>
        <w:t>2质疑人法人</w:t>
      </w:r>
      <w:r>
        <w:rPr>
          <w:rFonts w:hint="eastAsia"/>
          <w:bCs/>
          <w:color w:val="000000" w:themeColor="text1"/>
          <w:sz w:val="24"/>
          <w14:textFill>
            <w14:solidFill>
              <w14:schemeClr w14:val="tx1"/>
            </w14:solidFill>
          </w14:textFill>
        </w:rPr>
        <w:t>（负责人）</w:t>
      </w:r>
      <w:r>
        <w:rPr>
          <w:bCs/>
          <w:color w:val="000000" w:themeColor="text1"/>
          <w:sz w:val="24"/>
          <w14:textFill>
            <w14:solidFill>
              <w14:schemeClr w14:val="tx1"/>
            </w14:solidFill>
          </w14:textFill>
        </w:rPr>
        <w:t>签章和单位公章；</w:t>
      </w:r>
    </w:p>
    <w:p>
      <w:pPr>
        <w:spacing w:line="44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28.</w:t>
      </w:r>
      <w:r>
        <w:rPr>
          <w:bCs/>
          <w:color w:val="000000" w:themeColor="text1"/>
          <w:sz w:val="24"/>
          <w14:textFill>
            <w14:solidFill>
              <w14:schemeClr w14:val="tx1"/>
            </w14:solidFill>
          </w14:textFill>
        </w:rPr>
        <w:t>3具体的质疑事项和请求；</w:t>
      </w:r>
    </w:p>
    <w:p>
      <w:pPr>
        <w:spacing w:line="44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28.</w:t>
      </w:r>
      <w:r>
        <w:rPr>
          <w:bCs/>
          <w:color w:val="000000" w:themeColor="text1"/>
          <w:sz w:val="24"/>
          <w14:textFill>
            <w14:solidFill>
              <w14:schemeClr w14:val="tx1"/>
            </w14:solidFill>
          </w14:textFill>
        </w:rPr>
        <w:t>4与质疑事项相关的证明材料；</w:t>
      </w:r>
    </w:p>
    <w:p>
      <w:pPr>
        <w:spacing w:line="440" w:lineRule="exac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28.</w:t>
      </w:r>
      <w:r>
        <w:rPr>
          <w:bCs/>
          <w:color w:val="000000" w:themeColor="text1"/>
          <w:sz w:val="24"/>
          <w14:textFill>
            <w14:solidFill>
              <w14:schemeClr w14:val="tx1"/>
            </w14:solidFill>
          </w14:textFill>
        </w:rPr>
        <w:t>5提起质疑的日期。</w:t>
      </w:r>
    </w:p>
    <w:p>
      <w:pPr>
        <w:spacing w:line="440" w:lineRule="exact"/>
        <w:rPr>
          <w:rFonts w:eastAsia="黑体"/>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十、签订合同</w:t>
      </w:r>
    </w:p>
    <w:p>
      <w:pPr>
        <w:spacing w:line="44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9</w:t>
      </w:r>
      <w:r>
        <w:rPr>
          <w:bCs/>
          <w:color w:val="000000" w:themeColor="text1"/>
          <w:sz w:val="24"/>
          <w14:textFill>
            <w14:solidFill>
              <w14:schemeClr w14:val="tx1"/>
            </w14:solidFill>
          </w14:textFill>
        </w:rPr>
        <w:t>. 成交供应商在收到成交通知书后，三十日内与采购人签订供货服务合同。</w:t>
      </w:r>
    </w:p>
    <w:p>
      <w:pPr>
        <w:spacing w:line="440" w:lineRule="exact"/>
        <w:rPr>
          <w:color w:val="000000" w:themeColor="text1"/>
          <w:sz w:val="24"/>
          <w14:textFill>
            <w14:solidFill>
              <w14:schemeClr w14:val="tx1"/>
            </w14:solidFill>
          </w14:textFill>
        </w:rPr>
      </w:pPr>
    </w:p>
    <w:p>
      <w:pPr>
        <w:spacing w:line="440" w:lineRule="exact"/>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十一、付款方式</w:t>
      </w:r>
    </w:p>
    <w:p>
      <w:pPr>
        <w:spacing w:line="440" w:lineRule="exact"/>
        <w:ind w:left="363" w:leftChars="1" w:hanging="360" w:hanging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30</w:t>
      </w:r>
      <w:r>
        <w:rPr>
          <w:color w:val="000000" w:themeColor="text1"/>
          <w:sz w:val="24"/>
          <w14:textFill>
            <w14:solidFill>
              <w14:schemeClr w14:val="tx1"/>
            </w14:solidFill>
          </w14:textFill>
        </w:rPr>
        <w:t>. 货物（服务）交付验收合格后，采购人办理相应金额的支付手续。</w:t>
      </w:r>
    </w:p>
    <w:p>
      <w:pPr>
        <w:spacing w:line="440" w:lineRule="exact"/>
        <w:rPr>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十二、适用法律</w:t>
      </w:r>
    </w:p>
    <w:p>
      <w:pPr>
        <w:adjustRightInd w:val="0"/>
        <w:snapToGrid w:val="0"/>
        <w:spacing w:line="440" w:lineRule="exact"/>
        <w:ind w:left="363" w:leftChars="1" w:hanging="360" w:hangingChars="150"/>
        <w:rPr>
          <w:rFonts w:eastAsia="仿宋_GB2312"/>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31</w:t>
      </w:r>
      <w:r>
        <w:rPr>
          <w:bCs/>
          <w:color w:val="000000" w:themeColor="text1"/>
          <w:sz w:val="24"/>
          <w14:textFill>
            <w14:solidFill>
              <w14:schemeClr w14:val="tx1"/>
            </w14:solidFill>
          </w14:textFill>
        </w:rPr>
        <w:t>. 采购当事人的一切活动均适用于《中华人民共和国政府采购法》、《中华人民共和国政府采购法实施条例》、《政府采购非招标采购方式管理办法》及相关法规。</w:t>
      </w:r>
    </w:p>
    <w:p>
      <w:pPr>
        <w:spacing w:line="500" w:lineRule="exact"/>
        <w:jc w:val="center"/>
        <w:rPr>
          <w:color w:val="000000" w:themeColor="text1"/>
          <w:sz w:val="36"/>
          <w:szCs w:val="36"/>
          <w:lang w:bidi="ar-EG"/>
          <w14:textFill>
            <w14:solidFill>
              <w14:schemeClr w14:val="tx1"/>
            </w14:solidFill>
          </w14:textFill>
        </w:rPr>
        <w:sectPr>
          <w:headerReference r:id="rId8" w:type="default"/>
          <w:pgSz w:w="11906" w:h="16838"/>
          <w:pgMar w:top="1440" w:right="1146" w:bottom="1440" w:left="960" w:header="851" w:footer="992" w:gutter="0"/>
          <w:cols w:space="425" w:num="1"/>
          <w:docGrid w:type="lines" w:linePitch="312" w:charSpace="0"/>
        </w:sectPr>
      </w:pPr>
    </w:p>
    <w:p>
      <w:pPr>
        <w:spacing w:line="500" w:lineRule="exact"/>
        <w:jc w:val="center"/>
        <w:rPr>
          <w:color w:val="000000" w:themeColor="text1"/>
          <w:sz w:val="36"/>
          <w:szCs w:val="36"/>
          <w14:textFill>
            <w14:solidFill>
              <w14:schemeClr w14:val="tx1"/>
            </w14:solidFill>
          </w14:textFill>
        </w:rPr>
      </w:pPr>
      <w:r>
        <w:rPr>
          <w:color w:val="000000" w:themeColor="text1"/>
          <w:sz w:val="36"/>
          <w:szCs w:val="36"/>
          <w:lang w:val="hr-HR" w:bidi="ar-EG"/>
          <w14:textFill>
            <w14:solidFill>
              <w14:schemeClr w14:val="tx1"/>
            </w14:solidFill>
          </w14:textFill>
        </w:rPr>
        <w:t>第三章</w:t>
      </w:r>
      <w:r>
        <w:rPr>
          <w:rFonts w:hint="eastAsia"/>
          <w:color w:val="000000" w:themeColor="text1"/>
          <w:sz w:val="36"/>
          <w:szCs w:val="36"/>
          <w:lang w:val="en-US" w:eastAsia="zh-CN" w:bidi="ar-EG"/>
          <w14:textFill>
            <w14:solidFill>
              <w14:schemeClr w14:val="tx1"/>
            </w14:solidFill>
          </w14:textFill>
        </w:rPr>
        <w:t xml:space="preserve">  </w:t>
      </w:r>
      <w:r>
        <w:rPr>
          <w:color w:val="000000" w:themeColor="text1"/>
          <w:sz w:val="36"/>
          <w:szCs w:val="36"/>
          <w:lang w:val="hr-HR" w:bidi="ar-EG"/>
          <w14:textFill>
            <w14:solidFill>
              <w14:schemeClr w14:val="tx1"/>
            </w14:solidFill>
          </w14:textFill>
        </w:rPr>
        <w:t>采购货物（</w:t>
      </w:r>
      <w:r>
        <w:rPr>
          <w:color w:val="000000" w:themeColor="text1"/>
          <w:sz w:val="36"/>
          <w:szCs w:val="36"/>
          <w14:textFill>
            <w14:solidFill>
              <w14:schemeClr w14:val="tx1"/>
            </w14:solidFill>
          </w14:textFill>
        </w:rPr>
        <w:t>服务）技术规格、参数及要求</w:t>
      </w:r>
    </w:p>
    <w:p>
      <w:pPr>
        <w:spacing w:line="360" w:lineRule="auto"/>
        <w:rPr>
          <w:rFonts w:ascii="仿宋_GB2312" w:hAnsi="宋体" w:eastAsia="仿宋_GB2312" w:cs="仿宋_GB2312"/>
          <w:b/>
          <w:szCs w:val="28"/>
        </w:rPr>
      </w:pPr>
      <w:bookmarkStart w:id="0" w:name="_Toc244580128"/>
      <w:bookmarkStart w:id="1" w:name="_Toc118467468"/>
    </w:p>
    <w:p>
      <w:pPr>
        <w:widowControl/>
        <w:spacing w:line="360" w:lineRule="auto"/>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一、工作目标</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为贯彻落实县委、政府工作部署，围绕“阳新县”的城乡统筹一体化建设理念，建设新型城市的总体工作要求，统筹规划，顶层设计，加快推进我县智慧城市建设，全面提升我县经济发展、社会治理、城市管理水平，需开展阳新县“智慧城市”总体规划设计工作。</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信息化与城市化深入融合并成为引领创新发展的重要驱动力，信息基础设施达到一流水平，信息资源普遍共享，公共服务更加高效，城市建设、管理、运行更加精准，公众生活更便捷，智慧城市”框架初步形成:保持城市信息化综合水平领先地位，构筑智能、生态、宜居、可持续发展城市。</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是为阳新智慧城市建设进行总体规划与设计，总体规划与设计要求对阳新智慧城市未来3年的建设目标、建设任务、基础设施、产业带动等进行全面规划并编制相应的实施方案，作为后续进行智慧城市示范工程建设实施的依据和指导性文件。</w:t>
      </w:r>
    </w:p>
    <w:p>
      <w:pPr>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二、工作要求</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1.工期要求：设计时间从中标合同签订之日起计，共90天；</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2.人员要求：设计团队原则上要安排不少于6人团队常驻阳新开展调研、考察等活动；</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3.设计成果：设计成果以纸质文件和电子版文件两种形式提交；</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付物包括:《“智慧阳新”总体规划建设调研报告》、《“智慧阳新”建设总体规划》《“智慧阳新”实施设计方案》等，其中《“智慧阳新”总体规划建设调研报告》、《“智慧阳新”建设总体规划》必须在签订合同45天内提交。</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4.其他要求：中标单位完成总体规划和实际方案的编制工作后，需安排专人常驻阳新一年，参与“智慧阳新”项目建设、管理和评价工作，并持续提供专家咨询服务。</w:t>
      </w:r>
    </w:p>
    <w:p>
      <w:pPr>
        <w:adjustRightInd w:val="0"/>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三、付款方式</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1.本项目款项由采购人支付。设计完成并通过招标人组织的专家评审后付至合同价款的40％，主管部门部门审核通过后付至合同总价的90%，余款在3年服务期满后一次性无息付清。</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2.设计期限:自接到招标人通知后90日历天出具设计成果和实施方案。</w:t>
      </w:r>
    </w:p>
    <w:p>
      <w:pPr>
        <w:spacing w:line="500" w:lineRule="exact"/>
        <w:rPr>
          <w:color w:val="000000" w:themeColor="text1"/>
          <w:sz w:val="24"/>
          <w14:textFill>
            <w14:solidFill>
              <w14:schemeClr w14:val="tx1"/>
            </w14:solidFill>
          </w14:textFill>
        </w:rPr>
      </w:pPr>
    </w:p>
    <w:bookmarkEnd w:id="0"/>
    <w:bookmarkEnd w:id="1"/>
    <w:p>
      <w:pPr>
        <w:tabs>
          <w:tab w:val="left" w:pos="7665"/>
        </w:tabs>
        <w:jc w:val="center"/>
        <w:outlineLvl w:val="1"/>
        <w:rPr>
          <w:rFonts w:eastAsia="仿宋_GB2312"/>
          <w:sz w:val="44"/>
          <w:szCs w:val="44"/>
        </w:rPr>
      </w:pPr>
      <w:r>
        <w:rPr>
          <w:color w:val="000000"/>
          <w:sz w:val="36"/>
          <w:szCs w:val="36"/>
        </w:rPr>
        <w:t>第四章合同书（格式）</w:t>
      </w:r>
    </w:p>
    <w:p>
      <w:pPr>
        <w:spacing w:line="440" w:lineRule="exact"/>
        <w:jc w:val="center"/>
        <w:rPr>
          <w:rFonts w:eastAsia="仿宋_GB2312"/>
          <w:b/>
          <w:sz w:val="44"/>
          <w:szCs w:val="44"/>
        </w:rPr>
      </w:pPr>
    </w:p>
    <w:p>
      <w:pPr>
        <w:spacing w:line="300" w:lineRule="auto"/>
        <w:ind w:firstLine="480" w:firstLineChars="200"/>
        <w:rPr>
          <w:spacing w:val="-10"/>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Theme="minorEastAsia" w:hAnsiTheme="minorEastAsia" w:eastAsiaTheme="minorEastAsia"/>
          <w:kern w:val="0"/>
          <w:sz w:val="24"/>
          <w:szCs w:val="20"/>
        </w:rPr>
      </w:pPr>
      <w:r>
        <w:rPr>
          <w:rFonts w:asciiTheme="minorEastAsia" w:hAnsiTheme="minorEastAsia" w:eastAsiaTheme="minorEastAsia"/>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w:t>
      </w:r>
      <w:r>
        <w:rPr>
          <w:rFonts w:hint="eastAsia"/>
          <w:color w:val="FF0000"/>
          <w:kern w:val="0"/>
          <w:sz w:val="24"/>
          <w:szCs w:val="20"/>
        </w:rPr>
        <w:t>阳新县政府采购办公室、阳新县公共资源交易监督管理局各</w:t>
      </w:r>
      <w:r>
        <w:rPr>
          <w:color w:val="FF0000"/>
          <w:kern w:val="0"/>
          <w:sz w:val="24"/>
          <w:szCs w:val="20"/>
        </w:rPr>
        <w:t>壹份备案</w:t>
      </w:r>
      <w:r>
        <w:rPr>
          <w:kern w:val="0"/>
          <w:sz w:val="24"/>
          <w:szCs w:val="20"/>
        </w:rPr>
        <w:t>。</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rFonts w:hint="eastAsia" w:ascii="Times New Roman" w:hAnsi="Times New Roman" w:eastAsia="宋体" w:cs="Times New Roman"/>
          <w:b/>
          <w:kern w:val="0"/>
          <w:sz w:val="36"/>
          <w:szCs w:val="36"/>
          <w:lang w:val="en-US" w:eastAsia="zh-CN" w:bidi="ar-SA"/>
        </w:rPr>
      </w:pPr>
      <w:r>
        <w:rPr>
          <w:kern w:val="0"/>
          <w:sz w:val="24"/>
          <w:szCs w:val="20"/>
        </w:rPr>
        <w:tab/>
      </w:r>
      <w:r>
        <w:rPr>
          <w:kern w:val="0"/>
          <w:sz w:val="24"/>
          <w:szCs w:val="20"/>
        </w:rPr>
        <w:t>税　　号：税　　号：</w:t>
      </w:r>
    </w:p>
    <w:p>
      <w:pPr>
        <w:spacing w:line="440" w:lineRule="exact"/>
        <w:jc w:val="left"/>
        <w:rPr>
          <w:kern w:val="0"/>
          <w:sz w:val="24"/>
          <w:szCs w:val="20"/>
        </w:rPr>
      </w:pPr>
    </w:p>
    <w:p>
      <w:pPr>
        <w:adjustRightInd w:val="0"/>
        <w:snapToGrid w:val="0"/>
        <w:jc w:val="center"/>
        <w:outlineLvl w:val="0"/>
        <w:rPr>
          <w:color w:val="000000"/>
          <w:sz w:val="36"/>
          <w:szCs w:val="36"/>
        </w:rPr>
      </w:pPr>
      <w:r>
        <w:rPr>
          <w:color w:val="000000"/>
          <w:sz w:val="36"/>
          <w:szCs w:val="36"/>
        </w:rPr>
        <w:t>第五章响应文件格式</w:t>
      </w:r>
    </w:p>
    <w:p>
      <w:pPr>
        <w:adjustRightInd w:val="0"/>
        <w:snapToGrid w:val="0"/>
        <w:jc w:val="center"/>
        <w:outlineLvl w:val="0"/>
        <w:rPr>
          <w:b/>
          <w:color w:val="000000"/>
          <w:sz w:val="18"/>
          <w:szCs w:val="18"/>
        </w:rPr>
      </w:pPr>
    </w:p>
    <w:p>
      <w:pPr>
        <w:adjustRightInd w:val="0"/>
        <w:snapToGrid w:val="0"/>
        <w:outlineLvl w:val="0"/>
        <w:rPr>
          <w:color w:val="000000"/>
          <w:szCs w:val="28"/>
        </w:rPr>
      </w:pPr>
      <w:r>
        <w:rPr>
          <w:color w:val="000000"/>
          <w:szCs w:val="28"/>
        </w:rPr>
        <w:t>封面：</w:t>
      </w:r>
    </w:p>
    <w:p>
      <w:pPr>
        <w:pStyle w:val="19"/>
        <w:tabs>
          <w:tab w:val="left" w:pos="1260"/>
        </w:tabs>
        <w:jc w:val="center"/>
        <w:rPr>
          <w:rFonts w:ascii="Times New Roman" w:hAnsi="Times New Roman" w:cs="Times New Roman"/>
          <w:bCs/>
          <w:color w:val="000000"/>
          <w:spacing w:val="100"/>
          <w:w w:val="110"/>
          <w:kern w:val="0"/>
          <w:sz w:val="36"/>
          <w:szCs w:val="36"/>
        </w:rPr>
      </w:pPr>
      <w:r>
        <w:rPr>
          <w:rFonts w:hint="eastAsia" w:ascii="Times New Roman" w:hAnsi="Times New Roman" w:cs="Times New Roman"/>
          <w:bCs/>
          <w:color w:val="000000"/>
          <w:spacing w:val="100"/>
          <w:w w:val="110"/>
          <w:kern w:val="0"/>
          <w:sz w:val="36"/>
          <w:szCs w:val="36"/>
        </w:rPr>
        <w:t>阳新县县</w:t>
      </w:r>
      <w:r>
        <w:rPr>
          <w:rFonts w:ascii="Times New Roman" w:hAnsi="Times New Roman" w:cs="Times New Roman"/>
          <w:bCs/>
          <w:color w:val="000000"/>
          <w:spacing w:val="100"/>
          <w:w w:val="110"/>
          <w:kern w:val="0"/>
          <w:sz w:val="36"/>
          <w:szCs w:val="36"/>
        </w:rPr>
        <w:t>级政府采购</w:t>
      </w:r>
    </w:p>
    <w:p>
      <w:pPr>
        <w:pStyle w:val="19"/>
        <w:tabs>
          <w:tab w:val="left" w:pos="1260"/>
        </w:tabs>
        <w:jc w:val="center"/>
        <w:rPr>
          <w:rFonts w:ascii="Times New Roman" w:hAnsi="Times New Roman" w:cs="Times New Roman"/>
          <w:color w:val="000000"/>
          <w:spacing w:val="100"/>
          <w:w w:val="110"/>
          <w:sz w:val="100"/>
          <w:szCs w:val="100"/>
        </w:rPr>
      </w:pPr>
      <w:r>
        <w:rPr>
          <w:rFonts w:hint="eastAsia" w:ascii="Times New Roman" w:hAnsi="Times New Roman" w:cs="Times New Roman"/>
          <w:bCs/>
          <w:color w:val="000000"/>
          <w:spacing w:val="100"/>
          <w:w w:val="110"/>
          <w:kern w:val="0"/>
          <w:sz w:val="100"/>
          <w:szCs w:val="100"/>
        </w:rPr>
        <w:t>谈判</w:t>
      </w:r>
      <w:r>
        <w:rPr>
          <w:rFonts w:ascii="Times New Roman" w:hAnsi="Times New Roman" w:cs="Times New Roman"/>
          <w:bCs/>
          <w:color w:val="000000"/>
          <w:spacing w:val="100"/>
          <w:w w:val="110"/>
          <w:kern w:val="0"/>
          <w:sz w:val="100"/>
          <w:szCs w:val="100"/>
        </w:rPr>
        <w:t>响应文件</w:t>
      </w:r>
    </w:p>
    <w:p>
      <w:pPr>
        <w:pStyle w:val="19"/>
        <w:jc w:val="center"/>
        <w:rPr>
          <w:rFonts w:ascii="Times New Roman" w:hAnsi="Times New Roman" w:cs="Times New Roman"/>
          <w:color w:val="000000"/>
          <w:sz w:val="44"/>
        </w:rPr>
      </w:pPr>
      <w:r>
        <w:rPr>
          <w:rFonts w:ascii="Times New Roman" w:hAnsi="Times New Roman" w:cs="Times New Roman"/>
          <w:color w:val="000000"/>
          <w:sz w:val="44"/>
        </w:rPr>
        <w:t>（正本/副本）</w:t>
      </w:r>
    </w:p>
    <w:p>
      <w:pPr>
        <w:pStyle w:val="19"/>
        <w:jc w:val="center"/>
        <w:rPr>
          <w:rFonts w:ascii="Times New Roman" w:hAnsi="Times New Roman" w:cs="Times New Roman"/>
          <w:color w:val="000000"/>
          <w:sz w:val="44"/>
        </w:rPr>
      </w:pPr>
    </w:p>
    <w:p>
      <w:pPr>
        <w:pStyle w:val="19"/>
        <w:jc w:val="center"/>
        <w:rPr>
          <w:rFonts w:ascii="Times New Roman" w:hAnsi="Times New Roman" w:cs="Times New Roman"/>
          <w:color w:val="000000"/>
          <w:sz w:val="44"/>
        </w:rPr>
      </w:pPr>
    </w:p>
    <w:p>
      <w:pPr>
        <w:pStyle w:val="19"/>
        <w:jc w:val="center"/>
        <w:rPr>
          <w:rFonts w:ascii="Times New Roman" w:hAnsi="Times New Roman" w:cs="Times New Roman"/>
          <w:color w:val="000000"/>
          <w:sz w:val="44"/>
        </w:rPr>
      </w:pPr>
    </w:p>
    <w:p>
      <w:pPr>
        <w:pStyle w:val="19"/>
        <w:jc w:val="center"/>
        <w:rPr>
          <w:rFonts w:ascii="Times New Roman" w:hAnsi="Times New Roman" w:cs="Times New Roman"/>
          <w:color w:val="000000"/>
          <w:sz w:val="44"/>
        </w:rPr>
      </w:pPr>
    </w:p>
    <w:p>
      <w:pPr>
        <w:pStyle w:val="19"/>
        <w:jc w:val="center"/>
        <w:rPr>
          <w:rFonts w:ascii="Times New Roman" w:hAnsi="Times New Roman" w:cs="Times New Roman"/>
          <w:color w:val="000000"/>
          <w:sz w:val="44"/>
        </w:rPr>
      </w:pPr>
    </w:p>
    <w:p>
      <w:pPr>
        <w:pStyle w:val="19"/>
        <w:jc w:val="center"/>
        <w:rPr>
          <w:rFonts w:ascii="Times New Roman" w:hAnsi="Times New Roman" w:cs="Times New Roman"/>
          <w:color w:val="000000"/>
          <w:sz w:val="44"/>
        </w:rPr>
      </w:pPr>
    </w:p>
    <w:p>
      <w:pPr>
        <w:pStyle w:val="19"/>
        <w:spacing w:line="360" w:lineRule="auto"/>
        <w:ind w:firstLine="1280" w:firstLineChars="400"/>
        <w:rPr>
          <w:rFonts w:ascii="Times New Roman" w:hAnsi="Times New Roman" w:cs="Times New Roman"/>
          <w:color w:val="000000"/>
          <w:sz w:val="32"/>
          <w:szCs w:val="32"/>
        </w:rPr>
      </w:pPr>
      <w:r>
        <w:rPr>
          <w:rFonts w:ascii="Times New Roman" w:hAnsi="Times New Roman" w:cs="Times New Roman"/>
          <w:color w:val="000000"/>
          <w:sz w:val="32"/>
          <w:szCs w:val="32"/>
        </w:rPr>
        <w:t>项目编号：</w:t>
      </w:r>
    </w:p>
    <w:p>
      <w:pPr>
        <w:pStyle w:val="19"/>
        <w:spacing w:line="360" w:lineRule="auto"/>
        <w:ind w:firstLine="1280" w:firstLineChars="400"/>
        <w:rPr>
          <w:rFonts w:ascii="Times New Roman" w:hAnsi="Times New Roman" w:cs="Times New Roman"/>
          <w:color w:val="000000"/>
          <w:sz w:val="32"/>
          <w:szCs w:val="32"/>
          <w:u w:val="single"/>
        </w:rPr>
      </w:pPr>
      <w:r>
        <w:rPr>
          <w:rFonts w:hint="eastAsia" w:ascii="Times New Roman" w:hAnsi="Times New Roman" w:cs="Times New Roman"/>
          <w:color w:val="000000"/>
          <w:sz w:val="32"/>
          <w:szCs w:val="32"/>
        </w:rPr>
        <w:t>采购人：</w:t>
      </w:r>
    </w:p>
    <w:p>
      <w:pPr>
        <w:pStyle w:val="17"/>
        <w:spacing w:line="360" w:lineRule="auto"/>
        <w:ind w:firstLine="1280" w:firstLineChars="400"/>
        <w:rPr>
          <w:color w:val="000000"/>
          <w:szCs w:val="32"/>
          <w:u w:val="single"/>
        </w:rPr>
      </w:pPr>
      <w:r>
        <w:rPr>
          <w:color w:val="000000"/>
          <w:szCs w:val="32"/>
        </w:rPr>
        <w:t>项目名称：</w:t>
      </w:r>
    </w:p>
    <w:p>
      <w:pPr>
        <w:pStyle w:val="19"/>
        <w:spacing w:line="360" w:lineRule="auto"/>
        <w:ind w:firstLine="1280" w:firstLineChars="400"/>
        <w:rPr>
          <w:rFonts w:ascii="Times New Roman" w:hAnsi="Times New Roman" w:cs="Times New Roman"/>
          <w:color w:val="000000"/>
          <w:sz w:val="32"/>
          <w:szCs w:val="32"/>
          <w:u w:val="single"/>
        </w:rPr>
      </w:pPr>
      <w:r>
        <w:rPr>
          <w:rFonts w:ascii="Times New Roman" w:hAnsi="Times New Roman" w:cs="Times New Roman"/>
          <w:color w:val="000000"/>
          <w:sz w:val="32"/>
          <w:szCs w:val="32"/>
        </w:rPr>
        <w:t>谈判内容：</w:t>
      </w:r>
    </w:p>
    <w:p>
      <w:pPr>
        <w:pStyle w:val="19"/>
        <w:ind w:firstLine="1320" w:firstLineChars="300"/>
        <w:rPr>
          <w:rFonts w:ascii="Times New Roman" w:hAnsi="Times New Roman" w:cs="Times New Roman"/>
          <w:color w:val="000000"/>
          <w:sz w:val="44"/>
        </w:rPr>
      </w:pPr>
    </w:p>
    <w:p>
      <w:pPr>
        <w:pStyle w:val="19"/>
        <w:spacing w:line="360" w:lineRule="auto"/>
        <w:jc w:val="center"/>
        <w:rPr>
          <w:rFonts w:ascii="Times New Roman" w:hAnsi="Times New Roman" w:cs="Times New Roman"/>
          <w:color w:val="000000"/>
          <w:sz w:val="96"/>
          <w:szCs w:val="96"/>
          <w:u w:val="single"/>
        </w:rPr>
      </w:pPr>
      <w:r>
        <w:rPr>
          <w:rFonts w:ascii="Times New Roman" w:hAnsi="Times New Roman" w:cs="Times New Roman"/>
          <w:color w:val="000000"/>
          <w:sz w:val="96"/>
          <w:szCs w:val="96"/>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Theme="minorEastAsia"/>
          <w:color w:val="000000" w:themeColor="text1"/>
          <w:sz w:val="44"/>
          <w:szCs w:val="44"/>
          <w14:textFill>
            <w14:solidFill>
              <w14:schemeClr w14:val="tx1"/>
            </w14:solidFill>
          </w14:textFill>
        </w:rPr>
      </w:pPr>
      <w:r>
        <w:rPr>
          <w:color w:val="000000" w:themeColor="text1"/>
          <w:szCs w:val="21"/>
          <w14:textFill>
            <w14:solidFill>
              <w14:schemeClr w14:val="tx1"/>
            </w14:solidFill>
          </w14:textFill>
        </w:rPr>
        <w:br w:type="page"/>
      </w:r>
      <w:r>
        <w:rPr>
          <w:rFonts w:eastAsiaTheme="minorEastAsia"/>
          <w:color w:val="000000" w:themeColor="text1"/>
          <w:sz w:val="44"/>
          <w:szCs w:val="44"/>
          <w14:textFill>
            <w14:solidFill>
              <w14:schemeClr w14:val="tx1"/>
            </w14:solidFill>
          </w14:textFill>
        </w:rPr>
        <w:t>目录</w:t>
      </w:r>
    </w:p>
    <w:p>
      <w:pPr>
        <w:adjustRightInd w:val="0"/>
        <w:snapToGrid w:val="0"/>
        <w:jc w:val="both"/>
        <w:outlineLvl w:val="0"/>
        <w:rPr>
          <w:color w:val="000000" w:themeColor="text1"/>
          <w:sz w:val="32"/>
          <w:szCs w:val="32"/>
          <w14:textFill>
            <w14:solidFill>
              <w14:schemeClr w14:val="tx1"/>
            </w14:solidFill>
          </w14:textFill>
        </w:rPr>
      </w:pPr>
      <w:r>
        <w:rPr>
          <w:color w:val="000000" w:themeColor="text1"/>
          <w:szCs w:val="21"/>
          <w14:textFill>
            <w14:solidFill>
              <w14:schemeClr w14:val="tx1"/>
            </w14:solidFill>
          </w14:textFill>
        </w:rPr>
        <w:br w:type="page"/>
      </w:r>
      <w:r>
        <w:rPr>
          <w:color w:val="000000" w:themeColor="text1"/>
          <w:sz w:val="24"/>
          <w14:textFill>
            <w14:solidFill>
              <w14:schemeClr w14:val="tx1"/>
            </w14:solidFill>
          </w14:textFill>
        </w:rPr>
        <w:t>附件1</w:t>
      </w:r>
      <w:r>
        <w:rPr>
          <w:rFonts w:hint="eastAsia"/>
          <w:color w:val="000000" w:themeColor="text1"/>
          <w:sz w:val="24"/>
          <w:lang w:val="en-US" w:eastAsia="zh-CN"/>
          <w14:textFill>
            <w14:solidFill>
              <w14:schemeClr w14:val="tx1"/>
            </w14:solidFill>
          </w14:textFill>
        </w:rPr>
        <w:t xml:space="preserve">                              </w:t>
      </w:r>
      <w:r>
        <w:rPr>
          <w:color w:val="000000" w:themeColor="text1"/>
          <w:sz w:val="32"/>
          <w:szCs w:val="32"/>
          <w14:textFill>
            <w14:solidFill>
              <w14:schemeClr w14:val="tx1"/>
            </w14:solidFill>
          </w14:textFill>
        </w:rPr>
        <w:t>谈判书</w:t>
      </w:r>
    </w:p>
    <w:p>
      <w:pPr>
        <w:spacing w:line="500" w:lineRule="exact"/>
        <w:ind w:left="-118" w:leftChars="-42"/>
        <w:rPr>
          <w:rFonts w:eastAsia="仿宋_GB2312"/>
          <w:color w:val="000000" w:themeColor="text1"/>
          <w:szCs w:val="28"/>
          <w14:textFill>
            <w14:solidFill>
              <w14:schemeClr w14:val="tx1"/>
            </w14:solidFill>
          </w14:textFill>
        </w:rPr>
      </w:pPr>
    </w:p>
    <w:p>
      <w:pPr>
        <w:pStyle w:val="19"/>
        <w:spacing w:line="44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致：</w:t>
      </w:r>
      <w:r>
        <w:rPr>
          <w:rFonts w:ascii="Times New Roman" w:hAnsi="Times New Roman" w:cs="Times New Roman"/>
          <w:color w:val="000000" w:themeColor="text1"/>
          <w:sz w:val="24"/>
          <w:u w:val="single"/>
          <w14:textFill>
            <w14:solidFill>
              <w14:schemeClr w14:val="tx1"/>
            </w14:solidFill>
          </w14:textFill>
        </w:rPr>
        <w:t>(</w:t>
      </w:r>
      <w:r>
        <w:rPr>
          <w:rFonts w:hint="eastAsia" w:ascii="Times New Roman" w:hAnsi="Times New Roman" w:cs="Times New Roman"/>
          <w:color w:val="FF0000"/>
          <w:sz w:val="24"/>
          <w:u w:val="single"/>
        </w:rPr>
        <w:t>采购人、采购代理公司</w:t>
      </w:r>
      <w:r>
        <w:rPr>
          <w:rFonts w:ascii="Times New Roman" w:hAnsi="Times New Roman" w:cs="Times New Roman"/>
          <w:color w:val="FF0000"/>
          <w:sz w:val="24"/>
          <w:u w:val="single"/>
        </w:rPr>
        <w:t>)</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根据贵方</w:t>
      </w:r>
      <w:r>
        <w:rPr>
          <w:rFonts w:ascii="Times New Roman" w:hAnsi="Times New Roman" w:cs="Times New Roman"/>
          <w:color w:val="000000" w:themeColor="text1"/>
          <w:sz w:val="24"/>
          <w:u w:val="single"/>
          <w14:textFill>
            <w14:solidFill>
              <w14:schemeClr w14:val="tx1"/>
            </w14:solidFill>
          </w14:textFill>
        </w:rPr>
        <w:t>（项目名称/项目编号）</w:t>
      </w:r>
      <w:r>
        <w:rPr>
          <w:rFonts w:ascii="Times New Roman" w:hAnsi="Times New Roman" w:cs="Times New Roman"/>
          <w:color w:val="000000" w:themeColor="text1"/>
          <w:sz w:val="24"/>
          <w14:textFill>
            <w14:solidFill>
              <w14:schemeClr w14:val="tx1"/>
            </w14:solidFill>
          </w14:textFill>
        </w:rPr>
        <w:t>项目政府采购的谈判邀请，</w:t>
      </w:r>
      <w:r>
        <w:rPr>
          <w:rFonts w:ascii="Times New Roman" w:hAnsi="Times New Roman" w:cs="Times New Roman"/>
          <w:color w:val="000000" w:themeColor="text1"/>
          <w:sz w:val="24"/>
          <w:u w:val="single"/>
          <w14:textFill>
            <w14:solidFill>
              <w14:schemeClr w14:val="tx1"/>
            </w14:solidFill>
          </w14:textFill>
        </w:rPr>
        <w:t>签字代表</w:t>
      </w:r>
      <w:r>
        <w:rPr>
          <w:rFonts w:ascii="Times New Roman" w:hAnsi="Times New Roman" w:cs="Times New Roman"/>
          <w:color w:val="000000" w:themeColor="text1"/>
          <w:sz w:val="24"/>
          <w14:textFill>
            <w14:solidFill>
              <w14:schemeClr w14:val="tx1"/>
            </w14:solidFill>
          </w14:textFill>
        </w:rPr>
        <w:t>（姓名和职务）经正式授权并代表谈判供应商</w:t>
      </w:r>
      <w:r>
        <w:rPr>
          <w:rFonts w:ascii="Times New Roman" w:hAnsi="Times New Roman" w:cs="Times New Roman"/>
          <w:color w:val="000000" w:themeColor="text1"/>
          <w:sz w:val="24"/>
          <w:u w:val="single"/>
          <w14:textFill>
            <w14:solidFill>
              <w14:schemeClr w14:val="tx1"/>
            </w14:solidFill>
          </w14:textFill>
        </w:rPr>
        <w:t>（谈判供应商名称、地址）</w:t>
      </w:r>
      <w:r>
        <w:rPr>
          <w:rFonts w:ascii="Times New Roman" w:hAnsi="Times New Roman" w:cs="Times New Roman"/>
          <w:color w:val="000000" w:themeColor="text1"/>
          <w:sz w:val="24"/>
          <w14:textFill>
            <w14:solidFill>
              <w14:schemeClr w14:val="tx1"/>
            </w14:solidFill>
          </w14:textFill>
        </w:rPr>
        <w:t>提交下述响应文件正本一份和副本二份。</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1.谈判书(附件1)；</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2.报价组成情况表(附件2)；</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3.货物（服务）清单(附件3)；</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4.资格性符合性检查对照表(附件4)；</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5.技术响应、偏离情况说明表(附件5)；</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6.合同草案条款响应、偏离情况说明表(附件6)；</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7.法人（负责人）代表授权书(附件7)；</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8.法人或者其他组织的营业执照等证明文件，自然人的身份证明(附件8)；</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9.财务状况报告，依法缴纳税收和社会保障资金的相关材料(附件9)；</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10.具备履行合同所必需的设备和专业技术能力的证明材料(附件10)；</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11.参加政府采购活动前3年内在经营活动中没有重大违法记录的书面声明(附件11)；</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13.《中小企业声明函》</w:t>
      </w:r>
      <w:r>
        <w:rPr>
          <w:rFonts w:hint="eastAsia"/>
          <w:bCs/>
          <w:color w:val="000000" w:themeColor="text1"/>
          <w:sz w:val="24"/>
          <w14:textFill>
            <w14:solidFill>
              <w14:schemeClr w14:val="tx1"/>
            </w14:solidFill>
          </w14:textFill>
        </w:rPr>
        <w:t>、《残疾人福利性单位声明函》或属于监狱企业的证明文件（如果有的话）</w:t>
      </w:r>
      <w:r>
        <w:rPr>
          <w:rFonts w:hint="eastAsia" w:ascii="Times New Roman" w:hAnsi="Times New Roman" w:cs="Times New Roman"/>
          <w:color w:val="000000" w:themeColor="text1"/>
          <w:sz w:val="24"/>
          <w14:textFill>
            <w14:solidFill>
              <w14:schemeClr w14:val="tx1"/>
            </w14:solidFill>
          </w14:textFill>
        </w:rPr>
        <w:t>(附件13)。</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imes New Roman" w:hAnsi="Times New Roman" w:cs="Times New Roman"/>
          <w:b/>
          <w:color w:val="000000" w:themeColor="text1"/>
          <w:sz w:val="24"/>
          <w14:textFill>
            <w14:solidFill>
              <w14:schemeClr w14:val="tx1"/>
            </w14:solidFill>
          </w14:textFill>
        </w:rPr>
      </w:pPr>
      <w:r>
        <w:rPr>
          <w:rFonts w:hint="eastAsia" w:ascii="Times New Roman" w:hAnsi="Times New Roman" w:cs="Times New Roman"/>
          <w:b/>
          <w:color w:val="000000" w:themeColor="text1"/>
          <w:sz w:val="24"/>
          <w14:textFill>
            <w14:solidFill>
              <w14:schemeClr w14:val="tx1"/>
            </w14:solidFill>
          </w14:textFill>
        </w:rPr>
        <w:t>本文件要求提供的其他资格证明文件及资料</w:t>
      </w:r>
      <w:r>
        <w:rPr>
          <w:rFonts w:ascii="Times New Roman" w:hAnsi="Times New Roman" w:cs="Times New Roman"/>
          <w:b/>
          <w:color w:val="000000" w:themeColor="text1"/>
          <w:sz w:val="24"/>
          <w14:textFill>
            <w14:solidFill>
              <w14:schemeClr w14:val="tx1"/>
            </w14:solidFill>
          </w14:textFill>
        </w:rPr>
        <w:t>。</w:t>
      </w:r>
    </w:p>
    <w:p>
      <w:pPr>
        <w:pStyle w:val="19"/>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在此，我方宣布同意如下：</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 将按竞争性响应文件的规定履行合同责任和义务；</w:t>
      </w:r>
    </w:p>
    <w:p>
      <w:pPr>
        <w:pStyle w:val="19"/>
        <w:keepNext w:val="0"/>
        <w:keepLines w:val="0"/>
        <w:pageBreakBefore w:val="0"/>
        <w:widowControl w:val="0"/>
        <w:kinsoku/>
        <w:wordWrap/>
        <w:overflowPunct/>
        <w:topLinePunct w:val="0"/>
        <w:autoSpaceDE/>
        <w:autoSpaceDN/>
        <w:bidi w:val="0"/>
        <w:adjustRightInd/>
        <w:snapToGrid/>
        <w:spacing w:line="360" w:lineRule="exact"/>
        <w:ind w:left="840" w:hanging="36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 已详细审查全部竞争性谈判文件，包括第（编号、补遗书）（如果有的话）；我们完全理解并同意放弃对这方面有不明及误解的权力；</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 本响应文件有效期为自谈判之日起</w:t>
      </w:r>
      <w:r>
        <w:rPr>
          <w:rFonts w:hint="eastAsia" w:ascii="Times New Roman" w:hAnsi="Times New Roman" w:cs="Times New Roman"/>
          <w:color w:val="000000" w:themeColor="text1"/>
          <w:sz w:val="24"/>
          <w:u w:val="single"/>
          <w14:textFill>
            <w14:solidFill>
              <w14:schemeClr w14:val="tx1"/>
            </w14:solidFill>
          </w14:textFill>
        </w:rPr>
        <w:t>（ ）</w:t>
      </w:r>
      <w:r>
        <w:rPr>
          <w:rFonts w:ascii="Times New Roman" w:hAnsi="Times New Roman" w:cs="Times New Roman"/>
          <w:color w:val="000000" w:themeColor="text1"/>
          <w:sz w:val="24"/>
          <w14:textFill>
            <w14:solidFill>
              <w14:schemeClr w14:val="tx1"/>
            </w14:solidFill>
          </w14:textFill>
        </w:rPr>
        <w:t>个日历日；</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4.同意提供按照贵方可能要求的与其谈判有关的一切数据或资料；</w:t>
      </w:r>
    </w:p>
    <w:p>
      <w:pPr>
        <w:pStyle w:val="19"/>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 与本谈判有关的一切正式往来信函请寄：</w:t>
      </w:r>
    </w:p>
    <w:p>
      <w:pPr>
        <w:pStyle w:val="19"/>
        <w:keepNext w:val="0"/>
        <w:keepLines w:val="0"/>
        <w:pageBreakBefore w:val="0"/>
        <w:widowControl w:val="0"/>
        <w:kinsoku/>
        <w:wordWrap/>
        <w:overflowPunct/>
        <w:topLinePunct w:val="0"/>
        <w:autoSpaceDE/>
        <w:autoSpaceDN/>
        <w:bidi w:val="0"/>
        <w:adjustRightInd/>
        <w:snapToGrid/>
        <w:spacing w:line="360" w:lineRule="exact"/>
        <w:ind w:firstLine="840"/>
        <w:textAlignment w:val="auto"/>
        <w:rPr>
          <w:rFonts w:ascii="Times New Roman" w:hAnsi="Times New Roman" w:cs="Times New Roman"/>
          <w:color w:val="000000" w:themeColor="text1"/>
          <w:sz w:val="24"/>
          <w:u w:val="single"/>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地址：</w:t>
      </w:r>
    </w:p>
    <w:p>
      <w:pPr>
        <w:pStyle w:val="19"/>
        <w:keepNext w:val="0"/>
        <w:keepLines w:val="0"/>
        <w:pageBreakBefore w:val="0"/>
        <w:widowControl w:val="0"/>
        <w:kinsoku/>
        <w:wordWrap/>
        <w:overflowPunct/>
        <w:topLinePunct w:val="0"/>
        <w:autoSpaceDE/>
        <w:autoSpaceDN/>
        <w:bidi w:val="0"/>
        <w:adjustRightInd/>
        <w:snapToGrid/>
        <w:spacing w:line="360" w:lineRule="exact"/>
        <w:ind w:firstLine="84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电话/传真：</w:t>
      </w:r>
    </w:p>
    <w:p>
      <w:pPr>
        <w:pStyle w:val="19"/>
        <w:keepNext w:val="0"/>
        <w:keepLines w:val="0"/>
        <w:pageBreakBefore w:val="0"/>
        <w:widowControl w:val="0"/>
        <w:kinsoku/>
        <w:wordWrap/>
        <w:overflowPunct/>
        <w:topLinePunct w:val="0"/>
        <w:autoSpaceDE/>
        <w:autoSpaceDN/>
        <w:bidi w:val="0"/>
        <w:adjustRightInd/>
        <w:snapToGrid/>
        <w:spacing w:line="360" w:lineRule="exact"/>
        <w:ind w:firstLine="84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电子信箱：</w:t>
      </w:r>
    </w:p>
    <w:p>
      <w:pPr>
        <w:pStyle w:val="19"/>
        <w:keepNext w:val="0"/>
        <w:keepLines w:val="0"/>
        <w:pageBreakBefore w:val="0"/>
        <w:widowControl w:val="0"/>
        <w:kinsoku/>
        <w:wordWrap/>
        <w:overflowPunct/>
        <w:topLinePunct w:val="0"/>
        <w:autoSpaceDE/>
        <w:autoSpaceDN/>
        <w:bidi w:val="0"/>
        <w:adjustRightInd/>
        <w:snapToGrid/>
        <w:spacing w:line="360" w:lineRule="exact"/>
        <w:ind w:firstLine="84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谈判供应商（授权）代表签字：</w:t>
      </w:r>
    </w:p>
    <w:p>
      <w:pPr>
        <w:pStyle w:val="19"/>
        <w:keepNext w:val="0"/>
        <w:keepLines w:val="0"/>
        <w:pageBreakBefore w:val="0"/>
        <w:widowControl w:val="0"/>
        <w:kinsoku/>
        <w:wordWrap/>
        <w:overflowPunct/>
        <w:topLinePunct w:val="0"/>
        <w:autoSpaceDE/>
        <w:autoSpaceDN/>
        <w:bidi w:val="0"/>
        <w:adjustRightInd/>
        <w:snapToGrid/>
        <w:spacing w:line="360" w:lineRule="exact"/>
        <w:ind w:firstLine="840"/>
        <w:textAlignment w:val="auto"/>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谈判供应商名称（公章）：</w:t>
      </w:r>
    </w:p>
    <w:p>
      <w:pPr>
        <w:pStyle w:val="19"/>
        <w:keepNext w:val="0"/>
        <w:keepLines w:val="0"/>
        <w:pageBreakBefore w:val="0"/>
        <w:widowControl w:val="0"/>
        <w:kinsoku/>
        <w:wordWrap/>
        <w:overflowPunct/>
        <w:topLinePunct w:val="0"/>
        <w:autoSpaceDE/>
        <w:autoSpaceDN/>
        <w:bidi w:val="0"/>
        <w:adjustRightInd/>
        <w:snapToGrid/>
        <w:spacing w:line="360" w:lineRule="exact"/>
        <w:ind w:firstLine="840"/>
        <w:textAlignment w:val="auto"/>
        <w:rPr>
          <w:rFonts w:asciiTheme="majorEastAsia" w:hAnsiTheme="majorEastAsia" w:eastAsiaTheme="majorEastAsia"/>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日期：</w:t>
      </w:r>
      <w:r>
        <w:rPr>
          <w:rFonts w:ascii="Times New Roman" w:hAnsi="Times New Roman" w:cs="Times New Roman"/>
          <w:color w:val="000000" w:themeColor="text1"/>
          <w:sz w:val="24"/>
          <w14:textFill>
            <w14:solidFill>
              <w14:schemeClr w14:val="tx1"/>
            </w14:solidFill>
          </w14:textFill>
        </w:rPr>
        <w:br w:type="page"/>
      </w:r>
      <w:r>
        <w:rPr>
          <w:rFonts w:asciiTheme="majorEastAsia" w:hAnsiTheme="majorEastAsia" w:eastAsiaTheme="majorEastAsia"/>
          <w:color w:val="000000" w:themeColor="text1"/>
          <w:sz w:val="24"/>
          <w14:textFill>
            <w14:solidFill>
              <w14:schemeClr w14:val="tx1"/>
            </w14:solidFill>
          </w14:textFill>
        </w:rPr>
        <w:t>附件2</w:t>
      </w:r>
    </w:p>
    <w:p>
      <w:pPr>
        <w:ind w:firstLine="3040" w:firstLineChars="950"/>
        <w:rPr>
          <w:rFonts w:eastAsiaTheme="minorEastAsia"/>
          <w:sz w:val="32"/>
          <w:szCs w:val="32"/>
        </w:rPr>
      </w:pPr>
      <w:r>
        <w:rPr>
          <w:rFonts w:eastAsiaTheme="minorEastAsia"/>
          <w:sz w:val="32"/>
          <w:szCs w:val="32"/>
        </w:rPr>
        <w:t>报价组成情况表</w:t>
      </w:r>
    </w:p>
    <w:p>
      <w:pPr>
        <w:spacing w:line="500" w:lineRule="exact"/>
        <w:rPr>
          <w:rFonts w:eastAsia="仿宋_GB2312"/>
          <w:color w:val="000000"/>
        </w:rPr>
      </w:pPr>
    </w:p>
    <w:p>
      <w:pPr>
        <w:spacing w:line="240" w:lineRule="atLeast"/>
        <w:rPr>
          <w:color w:val="000000"/>
          <w:sz w:val="24"/>
          <w:u w:val="single"/>
        </w:rPr>
      </w:pPr>
      <w:r>
        <w:rPr>
          <w:color w:val="000000"/>
          <w:sz w:val="24"/>
        </w:rPr>
        <w:t>项目编号</w:t>
      </w:r>
      <w:r>
        <w:rPr>
          <w:rFonts w:hint="eastAsia"/>
          <w:sz w:val="24"/>
        </w:rPr>
        <w:t>（包号）</w:t>
      </w:r>
      <w:r>
        <w:rPr>
          <w:color w:val="000000"/>
          <w:sz w:val="24"/>
        </w:rPr>
        <w:t>：</w:t>
      </w:r>
    </w:p>
    <w:p>
      <w:pPr>
        <w:spacing w:line="240" w:lineRule="atLeast"/>
        <w:rPr>
          <w:rFonts w:eastAsia="仿宋_GB2312"/>
          <w:color w:val="000000"/>
          <w:sz w:val="24"/>
          <w:u w:val="single"/>
        </w:rPr>
      </w:pPr>
      <w:r>
        <w:rPr>
          <w:color w:val="000000"/>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653" w:type="dxa"/>
            <w:vAlign w:val="center"/>
          </w:tcPr>
          <w:p>
            <w:pPr>
              <w:adjustRightInd w:val="0"/>
              <w:snapToGrid w:val="0"/>
              <w:jc w:val="center"/>
              <w:rPr>
                <w:sz w:val="24"/>
              </w:rPr>
            </w:pPr>
            <w:r>
              <w:rPr>
                <w:sz w:val="24"/>
              </w:rPr>
              <w:t>制造商</w:t>
            </w:r>
            <w:r>
              <w:rPr>
                <w:rFonts w:hint="eastAsia"/>
                <w:sz w:val="24"/>
              </w:rPr>
              <w:t>名称</w:t>
            </w:r>
          </w:p>
        </w:tc>
        <w:tc>
          <w:tcPr>
            <w:tcW w:w="912" w:type="dxa"/>
            <w:vAlign w:val="center"/>
          </w:tcPr>
          <w:p>
            <w:pPr>
              <w:adjustRightInd w:val="0"/>
              <w:snapToGrid w:val="0"/>
              <w:jc w:val="center"/>
              <w:rPr>
                <w:sz w:val="24"/>
              </w:rPr>
            </w:pPr>
            <w:r>
              <w:rPr>
                <w:sz w:val="24"/>
              </w:rPr>
              <w:t>单价</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4</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5</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6</w:t>
            </w:r>
          </w:p>
        </w:tc>
        <w:tc>
          <w:tcPr>
            <w:tcW w:w="1868" w:type="dxa"/>
            <w:vAlign w:val="center"/>
          </w:tcPr>
          <w:p>
            <w:pPr>
              <w:adjustRightInd w:val="0"/>
              <w:snapToGrid w:val="0"/>
              <w:ind w:left="-118" w:leftChars="-42"/>
              <w:jc w:val="center"/>
              <w:rPr>
                <w:sz w:val="24"/>
              </w:rPr>
            </w:pPr>
            <w:r>
              <w:rPr>
                <w:sz w:val="24"/>
              </w:rPr>
              <w:t>其它</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360" w:firstLineChars="150"/>
        <w:rPr>
          <w:color w:val="000000"/>
        </w:rPr>
      </w:pPr>
      <w:r>
        <w:rPr>
          <w:color w:val="000000"/>
          <w:sz w:val="24"/>
        </w:rPr>
        <w:t>注：</w:t>
      </w:r>
      <w:r>
        <w:rPr>
          <w:color w:val="FF0000"/>
          <w:sz w:val="24"/>
        </w:rPr>
        <w:t>本表仅作为谈判小组了解报价组成情况，不作为</w:t>
      </w:r>
      <w:r>
        <w:rPr>
          <w:rFonts w:hint="eastAsia"/>
          <w:color w:val="FF0000"/>
          <w:sz w:val="24"/>
        </w:rPr>
        <w:t>最终</w:t>
      </w:r>
      <w:r>
        <w:rPr>
          <w:color w:val="FF0000"/>
          <w:sz w:val="24"/>
        </w:rPr>
        <w:t>成交报价。</w:t>
      </w:r>
    </w:p>
    <w:p>
      <w:pPr>
        <w:pStyle w:val="19"/>
        <w:spacing w:line="500" w:lineRule="exact"/>
        <w:rPr>
          <w:rFonts w:ascii="Times New Roman" w:hAnsi="Times New Roman" w:cs="Times New Roman"/>
          <w:color w:val="000000"/>
          <w:sz w:val="24"/>
          <w:szCs w:val="24"/>
        </w:rPr>
      </w:pP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rPr>
      </w:pPr>
      <w:r>
        <w:rPr>
          <w:color w:val="000000"/>
          <w:sz w:val="24"/>
        </w:rPr>
        <w:t>时间：</w:t>
      </w:r>
    </w:p>
    <w:p>
      <w:pPr>
        <w:pStyle w:val="19"/>
        <w:spacing w:line="440" w:lineRule="exact"/>
        <w:ind w:firstLine="840"/>
        <w:rPr>
          <w:rFonts w:ascii="Times New Roman" w:hAnsi="Times New Roman" w:eastAsia="仿宋_GB2312" w:cs="Times New Roman"/>
          <w:color w:val="000000" w:themeColor="text1"/>
          <w14:textFill>
            <w14:solidFill>
              <w14:schemeClr w14:val="tx1"/>
            </w14:solidFill>
          </w14:textFill>
        </w:rPr>
      </w:pPr>
    </w:p>
    <w:p>
      <w:pPr>
        <w:spacing w:line="480" w:lineRule="auto"/>
        <w:jc w:val="center"/>
        <w:rPr>
          <w:rFonts w:eastAsia="仿宋_GB2312"/>
          <w:color w:val="000000" w:themeColor="text1"/>
          <w14:textFill>
            <w14:solidFill>
              <w14:schemeClr w14:val="tx1"/>
            </w14:solidFill>
          </w14:textFill>
        </w:rPr>
      </w:pPr>
    </w:p>
    <w:p>
      <w:pPr>
        <w:spacing w:line="480" w:lineRule="auto"/>
        <w:jc w:val="center"/>
        <w:rPr>
          <w:rFonts w:eastAsia="仿宋_GB2312"/>
          <w:color w:val="000000" w:themeColor="text1"/>
          <w14:textFill>
            <w14:solidFill>
              <w14:schemeClr w14:val="tx1"/>
            </w14:solidFill>
          </w14:textFill>
        </w:rPr>
      </w:pPr>
    </w:p>
    <w:p>
      <w:pPr>
        <w:rPr>
          <w:bCs/>
          <w:color w:val="000000"/>
          <w:sz w:val="24"/>
        </w:rPr>
      </w:pPr>
      <w:r>
        <w:rPr>
          <w:bCs/>
          <w:color w:val="000000" w:themeColor="text1"/>
          <w:sz w:val="24"/>
          <w14:textFill>
            <w14:solidFill>
              <w14:schemeClr w14:val="tx1"/>
            </w14:solidFill>
          </w14:textFill>
        </w:rPr>
        <w:br w:type="page"/>
      </w:r>
      <w:r>
        <w:rPr>
          <w:bCs/>
          <w:color w:val="000000"/>
          <w:sz w:val="24"/>
        </w:rPr>
        <w:t>附件3</w:t>
      </w:r>
    </w:p>
    <w:p>
      <w:pPr>
        <w:jc w:val="center"/>
        <w:rPr>
          <w:rFonts w:eastAsiaTheme="minorEastAsia"/>
          <w:sz w:val="32"/>
          <w:szCs w:val="32"/>
        </w:rPr>
      </w:pPr>
      <w:r>
        <w:rPr>
          <w:rFonts w:eastAsiaTheme="minorEastAsia"/>
          <w:sz w:val="32"/>
          <w:szCs w:val="32"/>
        </w:rPr>
        <w:t>货物（服务）清单</w:t>
      </w:r>
    </w:p>
    <w:p>
      <w:pPr>
        <w:spacing w:line="240" w:lineRule="atLeast"/>
        <w:rPr>
          <w:color w:val="000000"/>
          <w:sz w:val="24"/>
        </w:rPr>
      </w:pPr>
    </w:p>
    <w:p>
      <w:pPr>
        <w:spacing w:line="240" w:lineRule="atLeast"/>
        <w:rPr>
          <w:color w:val="000000"/>
          <w:sz w:val="24"/>
        </w:rPr>
      </w:pPr>
      <w:r>
        <w:rPr>
          <w:color w:val="000000"/>
          <w:sz w:val="24"/>
        </w:rPr>
        <w:t>项目编号</w:t>
      </w:r>
      <w:r>
        <w:rPr>
          <w:rFonts w:hint="eastAsia"/>
          <w:sz w:val="24"/>
        </w:rPr>
        <w:t>（包号）</w:t>
      </w:r>
      <w:r>
        <w:rPr>
          <w:color w:val="000000"/>
          <w:sz w:val="24"/>
        </w:rPr>
        <w:t>：</w:t>
      </w:r>
    </w:p>
    <w:p>
      <w:pPr>
        <w:rPr>
          <w:b/>
          <w:bCs/>
          <w:color w:val="000000"/>
          <w:sz w:val="32"/>
          <w:szCs w:val="32"/>
        </w:rPr>
      </w:pPr>
      <w:r>
        <w:rPr>
          <w:color w:val="000000"/>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sz w:val="24"/>
              </w:rPr>
              <w:t>货物</w:t>
            </w:r>
            <w:r>
              <w:rPr>
                <w:rFonts w:hint="eastAsia"/>
                <w:sz w:val="24"/>
              </w:rPr>
              <w:t>（</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rPr>
          <w:color w:val="000000"/>
        </w:rPr>
      </w:pPr>
      <w:r>
        <w:rPr>
          <w:sz w:val="24"/>
        </w:rPr>
        <w:t>说明：提供详细的货物和服务范围，包括货物和服务类别及制造（开发）商、备品备件等。</w:t>
      </w:r>
    </w:p>
    <w:p>
      <w:pPr>
        <w:spacing w:line="500" w:lineRule="exact"/>
        <w:rPr>
          <w:rFonts w:eastAsia="仿宋_GB2312"/>
          <w:color w:val="000000"/>
          <w:sz w:val="24"/>
        </w:rPr>
      </w:pP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rPr>
      </w:pPr>
      <w:r>
        <w:rPr>
          <w:color w:val="000000"/>
          <w:sz w:val="24"/>
        </w:rPr>
        <w:t>时间：</w:t>
      </w:r>
    </w:p>
    <w:p>
      <w:pPr>
        <w:spacing w:line="480" w:lineRule="auto"/>
        <w:rPr>
          <w:bCs/>
          <w:color w:val="000000" w:themeColor="text1"/>
          <w:sz w:val="24"/>
          <w14:textFill>
            <w14:solidFill>
              <w14:schemeClr w14:val="tx1"/>
            </w14:solidFill>
          </w14:textFill>
        </w:rPr>
      </w:pPr>
      <w:r>
        <w:rPr>
          <w:rFonts w:eastAsia="仿宋_GB2312"/>
          <w:bCs/>
          <w:color w:val="000000" w:themeColor="text1"/>
          <w:szCs w:val="28"/>
          <w14:textFill>
            <w14:solidFill>
              <w14:schemeClr w14:val="tx1"/>
            </w14:solidFill>
          </w14:textFill>
        </w:rPr>
        <w:br w:type="page"/>
      </w:r>
      <w:r>
        <w:rPr>
          <w:bCs/>
          <w:color w:val="000000" w:themeColor="text1"/>
          <w:sz w:val="24"/>
          <w14:textFill>
            <w14:solidFill>
              <w14:schemeClr w14:val="tx1"/>
            </w14:solidFill>
          </w14:textFill>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2"/>
        <w:gridCol w:w="1273"/>
        <w:gridCol w:w="110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Align w:val="center"/>
          </w:tcPr>
          <w:p>
            <w:pPr>
              <w:jc w:val="center"/>
              <w:rPr>
                <w:rFonts w:ascii="Calibri" w:hAnsi="Calibri"/>
                <w:kern w:val="0"/>
                <w:sz w:val="21"/>
                <w:szCs w:val="21"/>
              </w:rPr>
            </w:pPr>
            <w:r>
              <w:rPr>
                <w:rFonts w:hint="eastAsia" w:ascii="Calibri" w:hAnsi="Calibri"/>
                <w:kern w:val="0"/>
                <w:sz w:val="21"/>
                <w:szCs w:val="21"/>
              </w:rPr>
              <w:t>序号</w:t>
            </w:r>
          </w:p>
        </w:tc>
        <w:tc>
          <w:tcPr>
            <w:tcW w:w="4172" w:type="dxa"/>
            <w:vAlign w:val="center"/>
          </w:tcPr>
          <w:p>
            <w:pPr>
              <w:jc w:val="center"/>
              <w:rPr>
                <w:rFonts w:ascii="Calibri" w:hAnsi="Calibri"/>
                <w:kern w:val="0"/>
                <w:sz w:val="21"/>
                <w:szCs w:val="21"/>
              </w:rPr>
            </w:pPr>
            <w:r>
              <w:rPr>
                <w:rFonts w:hint="eastAsia" w:ascii="Calibri" w:hAnsi="Calibri"/>
                <w:kern w:val="0"/>
                <w:sz w:val="21"/>
                <w:szCs w:val="21"/>
              </w:rPr>
              <w:t>资格性符合性检查内容</w:t>
            </w:r>
          </w:p>
        </w:tc>
        <w:tc>
          <w:tcPr>
            <w:tcW w:w="1273"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响应文件响应情况</w:t>
            </w:r>
          </w:p>
        </w:tc>
        <w:tc>
          <w:tcPr>
            <w:tcW w:w="1103"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偏离情况说明</w:t>
            </w:r>
          </w:p>
        </w:tc>
        <w:tc>
          <w:tcPr>
            <w:tcW w:w="1548"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r>
              <w:rPr>
                <w:rFonts w:hint="eastAsia" w:ascii="Calibri" w:hAnsi="Calibri"/>
                <w:kern w:val="0"/>
                <w:sz w:val="21"/>
                <w:szCs w:val="21"/>
              </w:rPr>
              <w:t>1</w:t>
            </w:r>
          </w:p>
        </w:tc>
        <w:tc>
          <w:tcPr>
            <w:tcW w:w="4172" w:type="dxa"/>
          </w:tcPr>
          <w:p>
            <w:pPr>
              <w:rPr>
                <w:rFonts w:ascii="Calibri" w:hAnsi="Calibri"/>
                <w:kern w:val="0"/>
                <w:sz w:val="21"/>
                <w:szCs w:val="21"/>
              </w:rPr>
            </w:pP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ind w:left="-35" w:leftChars="-50" w:hanging="105" w:hangingChars="50"/>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r>
              <w:rPr>
                <w:rFonts w:hint="eastAsia" w:ascii="Calibri" w:hAnsi="Calibri"/>
                <w:kern w:val="0"/>
                <w:sz w:val="21"/>
                <w:szCs w:val="21"/>
              </w:rPr>
              <w:t>2</w:t>
            </w:r>
          </w:p>
        </w:tc>
        <w:tc>
          <w:tcPr>
            <w:tcW w:w="4172" w:type="dxa"/>
          </w:tcPr>
          <w:p>
            <w:pPr>
              <w:rPr>
                <w:rFonts w:ascii="Calibri" w:hAnsi="Calibri"/>
                <w:kern w:val="0"/>
                <w:sz w:val="21"/>
                <w:szCs w:val="21"/>
              </w:rPr>
            </w:pP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r>
              <w:rPr>
                <w:rFonts w:hint="eastAsia" w:ascii="Calibri" w:hAnsi="Calibri"/>
                <w:kern w:val="0"/>
                <w:sz w:val="21"/>
                <w:szCs w:val="21"/>
              </w:rPr>
              <w:t>3</w:t>
            </w:r>
          </w:p>
        </w:tc>
        <w:tc>
          <w:tcPr>
            <w:tcW w:w="4172" w:type="dxa"/>
          </w:tcPr>
          <w:p>
            <w:pPr>
              <w:rPr>
                <w:rFonts w:ascii="Calibri" w:hAnsi="Calibri"/>
                <w:kern w:val="0"/>
                <w:sz w:val="21"/>
                <w:szCs w:val="21"/>
              </w:rPr>
            </w:pP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r>
              <w:rPr>
                <w:rFonts w:hint="eastAsia" w:ascii="Calibri" w:hAnsi="Calibri"/>
                <w:kern w:val="0"/>
                <w:sz w:val="21"/>
                <w:szCs w:val="21"/>
              </w:rPr>
              <w:t>4</w:t>
            </w:r>
          </w:p>
        </w:tc>
        <w:tc>
          <w:tcPr>
            <w:tcW w:w="4172" w:type="dxa"/>
          </w:tcPr>
          <w:p>
            <w:pPr>
              <w:rPr>
                <w:rFonts w:ascii="Calibri" w:hAnsi="Calibri"/>
                <w:kern w:val="0"/>
                <w:sz w:val="21"/>
                <w:szCs w:val="21"/>
              </w:rPr>
            </w:pP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r>
              <w:rPr>
                <w:rFonts w:hint="eastAsia" w:ascii="Calibri" w:hAnsi="Calibri"/>
                <w:kern w:val="0"/>
                <w:sz w:val="21"/>
                <w:szCs w:val="21"/>
              </w:rPr>
              <w:t>5</w:t>
            </w:r>
          </w:p>
        </w:tc>
        <w:tc>
          <w:tcPr>
            <w:tcW w:w="4172" w:type="dxa"/>
          </w:tcPr>
          <w:p>
            <w:pPr>
              <w:rPr>
                <w:rFonts w:ascii="Calibri" w:hAnsi="Calibri"/>
                <w:kern w:val="0"/>
                <w:sz w:val="21"/>
                <w:szCs w:val="21"/>
              </w:rPr>
            </w:pP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r>
              <w:rPr>
                <w:rFonts w:hint="eastAsia" w:ascii="Calibri" w:hAnsi="Calibri"/>
                <w:kern w:val="0"/>
                <w:sz w:val="21"/>
                <w:szCs w:val="21"/>
              </w:rPr>
              <w:t>6</w:t>
            </w:r>
          </w:p>
        </w:tc>
        <w:tc>
          <w:tcPr>
            <w:tcW w:w="4172" w:type="dxa"/>
          </w:tcPr>
          <w:p>
            <w:pPr>
              <w:rPr>
                <w:rFonts w:ascii="Calibri" w:hAnsi="Calibri"/>
                <w:kern w:val="0"/>
                <w:sz w:val="21"/>
                <w:szCs w:val="21"/>
              </w:rPr>
            </w:pP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r>
              <w:rPr>
                <w:rFonts w:hint="eastAsia" w:ascii="Calibri" w:hAnsi="Calibri"/>
                <w:kern w:val="0"/>
                <w:sz w:val="21"/>
                <w:szCs w:val="21"/>
              </w:rPr>
              <w:t>7</w:t>
            </w:r>
          </w:p>
        </w:tc>
        <w:tc>
          <w:tcPr>
            <w:tcW w:w="4172" w:type="dxa"/>
          </w:tcPr>
          <w:p>
            <w:pPr>
              <w:rPr>
                <w:rFonts w:ascii="Calibri" w:hAnsi="Calibri"/>
                <w:kern w:val="0"/>
                <w:sz w:val="21"/>
                <w:szCs w:val="21"/>
              </w:rPr>
            </w:pP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r>
              <w:rPr>
                <w:rFonts w:hint="eastAsia" w:ascii="Calibri" w:hAnsi="Calibri"/>
                <w:kern w:val="0"/>
                <w:sz w:val="21"/>
                <w:szCs w:val="21"/>
              </w:rPr>
              <w:t>8</w:t>
            </w:r>
          </w:p>
        </w:tc>
        <w:tc>
          <w:tcPr>
            <w:tcW w:w="4172" w:type="dxa"/>
          </w:tcPr>
          <w:p>
            <w:pPr>
              <w:rPr>
                <w:rFonts w:ascii="Calibri" w:hAnsi="Calibri"/>
                <w:kern w:val="0"/>
                <w:sz w:val="21"/>
                <w:szCs w:val="21"/>
              </w:rPr>
            </w:pP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r>
              <w:rPr>
                <w:rFonts w:hint="eastAsia" w:ascii="Calibri" w:hAnsi="Calibri"/>
                <w:kern w:val="0"/>
                <w:sz w:val="21"/>
                <w:szCs w:val="21"/>
              </w:rPr>
              <w:t>9</w:t>
            </w:r>
          </w:p>
        </w:tc>
        <w:tc>
          <w:tcPr>
            <w:tcW w:w="4172" w:type="dxa"/>
          </w:tcPr>
          <w:p>
            <w:pPr>
              <w:rPr>
                <w:rFonts w:ascii="Calibri" w:hAnsi="Calibri"/>
                <w:kern w:val="0"/>
                <w:sz w:val="21"/>
                <w:szCs w:val="21"/>
              </w:rPr>
            </w:pP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r>
              <w:rPr>
                <w:rFonts w:ascii="Calibri" w:hAnsi="Calibri"/>
                <w:kern w:val="0"/>
                <w:sz w:val="21"/>
                <w:szCs w:val="21"/>
              </w:rPr>
              <w:t>…</w:t>
            </w:r>
          </w:p>
        </w:tc>
        <w:tc>
          <w:tcPr>
            <w:tcW w:w="4172" w:type="dxa"/>
          </w:tcPr>
          <w:p>
            <w:pPr>
              <w:rPr>
                <w:rFonts w:ascii="Calibri" w:hAnsi="Calibri"/>
                <w:kern w:val="0"/>
                <w:sz w:val="21"/>
                <w:szCs w:val="21"/>
              </w:rPr>
            </w:pP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8" w:type="dxa"/>
            <w:gridSpan w:val="2"/>
            <w:vAlign w:val="center"/>
          </w:tcPr>
          <w:p>
            <w:pPr>
              <w:rPr>
                <w:rFonts w:ascii="Calibri" w:hAnsi="Calibri"/>
                <w:kern w:val="0"/>
                <w:sz w:val="21"/>
                <w:szCs w:val="21"/>
              </w:rPr>
            </w:pPr>
            <w:r>
              <w:rPr>
                <w:rFonts w:hint="eastAsia" w:ascii="Calibri" w:hAnsi="Calibri"/>
                <w:kern w:val="0"/>
                <w:sz w:val="21"/>
                <w:szCs w:val="21"/>
              </w:rPr>
              <w:t>自评结论</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w:t>
      </w:r>
      <w:r>
        <w:rPr>
          <w:rFonts w:hint="eastAsia"/>
          <w:color w:val="FF0000"/>
          <w:sz w:val="24"/>
        </w:rPr>
        <w:t>资格证明文件</w:t>
      </w:r>
      <w:r>
        <w:rPr>
          <w:color w:val="FF0000"/>
          <w:sz w:val="24"/>
        </w:rPr>
        <w:t>已对</w:t>
      </w:r>
      <w:r>
        <w:rPr>
          <w:rFonts w:hint="eastAsia"/>
          <w:color w:val="FF0000"/>
          <w:sz w:val="24"/>
        </w:rPr>
        <w:t>谈判</w:t>
      </w:r>
      <w:r>
        <w:rPr>
          <w:color w:val="FF0000"/>
          <w:sz w:val="24"/>
        </w:rPr>
        <w:t>文件要求</w:t>
      </w:r>
      <w:r>
        <w:rPr>
          <w:rFonts w:hint="eastAsia"/>
          <w:color w:val="FF0000"/>
          <w:sz w:val="24"/>
        </w:rPr>
        <w:t>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。如果仅注明“符合”、“满足”或简单复制</w:t>
      </w:r>
      <w:r>
        <w:rPr>
          <w:rFonts w:hint="eastAsia"/>
          <w:color w:val="FF0000"/>
          <w:sz w:val="24"/>
        </w:rPr>
        <w:t>谈判</w:t>
      </w:r>
      <w:r>
        <w:rPr>
          <w:color w:val="FF0000"/>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8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附件5</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技术响应、偏离情况说明表</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r>
        <w:rPr>
          <w:rFonts w:hint="eastAsia"/>
          <w:sz w:val="24"/>
        </w:rPr>
        <w:t>（包号）</w:t>
      </w:r>
      <w:r>
        <w:rPr>
          <w:bCs/>
          <w:color w:val="000000" w:themeColor="text1"/>
          <w:sz w:val="24"/>
          <w14:textFill>
            <w14:solidFill>
              <w14:schemeClr w14:val="tx1"/>
            </w14:solidFill>
          </w14:textFill>
        </w:rPr>
        <w:t>：</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序号</w:t>
            </w:r>
          </w:p>
        </w:tc>
        <w:tc>
          <w:tcPr>
            <w:tcW w:w="2204"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谈判文件要求部分</w:t>
            </w:r>
          </w:p>
        </w:tc>
        <w:tc>
          <w:tcPr>
            <w:tcW w:w="2269" w:type="dxa"/>
            <w:vAlign w:val="center"/>
          </w:tcPr>
          <w:p>
            <w:pPr>
              <w:ind w:leftChars="-38" w:right="-106" w:rightChars="-38" w:hanging="105" w:hangingChars="44"/>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响应文件的响应部分</w:t>
            </w:r>
          </w:p>
        </w:tc>
        <w:tc>
          <w:tcPr>
            <w:tcW w:w="127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偏离说明</w:t>
            </w:r>
          </w:p>
        </w:tc>
        <w:tc>
          <w:tcPr>
            <w:tcW w:w="2315"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2204"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31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p>
        </w:tc>
        <w:tc>
          <w:tcPr>
            <w:tcW w:w="2204"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31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p>
        </w:tc>
        <w:tc>
          <w:tcPr>
            <w:tcW w:w="2204"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31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p>
        </w:tc>
        <w:tc>
          <w:tcPr>
            <w:tcW w:w="2204"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31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p>
        </w:tc>
        <w:tc>
          <w:tcPr>
            <w:tcW w:w="2204"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31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p>
        </w:tc>
        <w:tc>
          <w:tcPr>
            <w:tcW w:w="2204"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31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p>
        </w:tc>
        <w:tc>
          <w:tcPr>
            <w:tcW w:w="2204"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315"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p>
        </w:tc>
        <w:tc>
          <w:tcPr>
            <w:tcW w:w="2204"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8" w:type="dxa"/>
            <w:vAlign w:val="center"/>
          </w:tcPr>
          <w:p>
            <w:pPr>
              <w:rPr>
                <w:bCs/>
                <w:color w:val="000000" w:themeColor="text1"/>
                <w:sz w:val="24"/>
                <w14:textFill>
                  <w14:solidFill>
                    <w14:schemeClr w14:val="tx1"/>
                  </w14:solidFill>
                </w14:textFill>
              </w:rPr>
            </w:pPr>
          </w:p>
        </w:tc>
        <w:tc>
          <w:tcPr>
            <w:tcW w:w="2315" w:type="dxa"/>
            <w:vAlign w:val="center"/>
          </w:tcPr>
          <w:p>
            <w:pPr>
              <w:jc w:val="center"/>
              <w:rPr>
                <w:bCs/>
                <w:color w:val="000000" w:themeColor="text1"/>
                <w:sz w:val="24"/>
                <w14:textFill>
                  <w14:solidFill>
                    <w14:schemeClr w14:val="tx1"/>
                  </w14:solidFill>
                </w14:textFill>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color w:val="FF0000"/>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w:t>
      </w:r>
      <w:r>
        <w:rPr>
          <w:rFonts w:hint="eastAsia"/>
          <w:color w:val="FF0000"/>
          <w:sz w:val="24"/>
        </w:rPr>
        <w:t>技术文件</w:t>
      </w:r>
      <w:r>
        <w:rPr>
          <w:color w:val="FF0000"/>
          <w:sz w:val="24"/>
        </w:rPr>
        <w:t>已对</w:t>
      </w:r>
      <w:r>
        <w:rPr>
          <w:rFonts w:hint="eastAsia"/>
          <w:color w:val="FF0000"/>
          <w:sz w:val="24"/>
        </w:rPr>
        <w:t>谈判</w:t>
      </w:r>
      <w:r>
        <w:rPr>
          <w:color w:val="FF0000"/>
          <w:sz w:val="24"/>
        </w:rPr>
        <w:t>文件</w:t>
      </w:r>
      <w:r>
        <w:rPr>
          <w:rFonts w:hint="eastAsia"/>
          <w:color w:val="FF0000"/>
          <w:sz w:val="24"/>
        </w:rPr>
        <w:t>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。特别对有具体数量要求的指标，供应商必须提供具体数值。如果仅注明“符合”、“满足”或简单复制</w:t>
      </w:r>
      <w:r>
        <w:rPr>
          <w:rFonts w:hint="eastAsia"/>
          <w:color w:val="FF0000"/>
          <w:sz w:val="24"/>
        </w:rPr>
        <w:t>谈判</w:t>
      </w:r>
      <w:r>
        <w:rPr>
          <w:color w:val="FF0000"/>
          <w:sz w:val="24"/>
        </w:rPr>
        <w:t>文件要求，将导致响应文件无效。</w:t>
      </w:r>
    </w:p>
    <w:p>
      <w:pPr>
        <w:rPr>
          <w:bCs/>
          <w:color w:val="000000" w:themeColor="text1"/>
          <w:szCs w:val="28"/>
          <w14:textFill>
            <w14:solidFill>
              <w14:schemeClr w14:val="tx1"/>
            </w14:solidFill>
          </w14:textFill>
        </w:rPr>
      </w:pP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themeColor="text1"/>
          <w:sz w:val="24"/>
          <w:u w:val="single"/>
          <w14:textFill>
            <w14:solidFill>
              <w14:schemeClr w14:val="tx1"/>
            </w14:solidFill>
          </w14:textFill>
        </w:rPr>
      </w:pPr>
      <w:r>
        <w:rPr>
          <w:color w:val="000000"/>
          <w:sz w:val="24"/>
        </w:rPr>
        <w:t>时间：</w:t>
      </w:r>
    </w:p>
    <w:p>
      <w:pPr>
        <w:rPr>
          <w:bCs/>
          <w:color w:val="000000" w:themeColor="text1"/>
          <w:sz w:val="24"/>
          <w14:textFill>
            <w14:solidFill>
              <w14:schemeClr w14:val="tx1"/>
            </w14:solidFill>
          </w14:textFill>
        </w:rPr>
      </w:pPr>
      <w:r>
        <w:rPr>
          <w:bCs/>
          <w:color w:val="000000" w:themeColor="text1"/>
          <w:szCs w:val="28"/>
          <w14:textFill>
            <w14:solidFill>
              <w14:schemeClr w14:val="tx1"/>
            </w14:solidFill>
          </w14:textFill>
        </w:rPr>
        <w:br w:type="page"/>
      </w: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6</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合同草案条款响应、偏离情况说明表</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序号</w:t>
            </w:r>
          </w:p>
        </w:tc>
        <w:tc>
          <w:tcPr>
            <w:tcW w:w="2061" w:type="dxa"/>
            <w:vAlign w:val="center"/>
          </w:tcPr>
          <w:p>
            <w:pPr>
              <w:ind w:right="-106" w:rightChars="-38"/>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谈判文件要求部分</w:t>
            </w:r>
          </w:p>
        </w:tc>
        <w:tc>
          <w:tcPr>
            <w:tcW w:w="2269" w:type="dxa"/>
            <w:vAlign w:val="center"/>
          </w:tcPr>
          <w:p>
            <w:pPr>
              <w:ind w:left="2" w:leftChars="-38" w:right="-106" w:rightChars="-38" w:hanging="108" w:hangingChars="45"/>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响应文件的响应部分</w:t>
            </w:r>
          </w:p>
        </w:tc>
        <w:tc>
          <w:tcPr>
            <w:tcW w:w="1277"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偏离说明</w:t>
            </w:r>
          </w:p>
        </w:tc>
        <w:tc>
          <w:tcPr>
            <w:tcW w:w="2459"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2061"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7" w:type="dxa"/>
            <w:vAlign w:val="center"/>
          </w:tcPr>
          <w:p>
            <w:pPr>
              <w:rPr>
                <w:bCs/>
                <w:color w:val="000000" w:themeColor="text1"/>
                <w:sz w:val="24"/>
                <w14:textFill>
                  <w14:solidFill>
                    <w14:schemeClr w14:val="tx1"/>
                  </w14:solidFill>
                </w14:textFill>
              </w:rPr>
            </w:pPr>
          </w:p>
        </w:tc>
        <w:tc>
          <w:tcPr>
            <w:tcW w:w="2459"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p>
        </w:tc>
        <w:tc>
          <w:tcPr>
            <w:tcW w:w="2061"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7" w:type="dxa"/>
            <w:vAlign w:val="center"/>
          </w:tcPr>
          <w:p>
            <w:pPr>
              <w:rPr>
                <w:bCs/>
                <w:color w:val="000000" w:themeColor="text1"/>
                <w:sz w:val="24"/>
                <w14:textFill>
                  <w14:solidFill>
                    <w14:schemeClr w14:val="tx1"/>
                  </w14:solidFill>
                </w14:textFill>
              </w:rPr>
            </w:pPr>
          </w:p>
        </w:tc>
        <w:tc>
          <w:tcPr>
            <w:tcW w:w="2459"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p>
        </w:tc>
        <w:tc>
          <w:tcPr>
            <w:tcW w:w="2061"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7" w:type="dxa"/>
            <w:vAlign w:val="center"/>
          </w:tcPr>
          <w:p>
            <w:pPr>
              <w:rPr>
                <w:bCs/>
                <w:color w:val="000000" w:themeColor="text1"/>
                <w:sz w:val="24"/>
                <w14:textFill>
                  <w14:solidFill>
                    <w14:schemeClr w14:val="tx1"/>
                  </w14:solidFill>
                </w14:textFill>
              </w:rPr>
            </w:pPr>
          </w:p>
        </w:tc>
        <w:tc>
          <w:tcPr>
            <w:tcW w:w="2459"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p>
        </w:tc>
        <w:tc>
          <w:tcPr>
            <w:tcW w:w="2061"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7" w:type="dxa"/>
            <w:vAlign w:val="center"/>
          </w:tcPr>
          <w:p>
            <w:pPr>
              <w:rPr>
                <w:bCs/>
                <w:color w:val="000000" w:themeColor="text1"/>
                <w:sz w:val="24"/>
                <w14:textFill>
                  <w14:solidFill>
                    <w14:schemeClr w14:val="tx1"/>
                  </w14:solidFill>
                </w14:textFill>
              </w:rPr>
            </w:pPr>
          </w:p>
        </w:tc>
        <w:tc>
          <w:tcPr>
            <w:tcW w:w="2459"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p>
        </w:tc>
        <w:tc>
          <w:tcPr>
            <w:tcW w:w="2061"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7" w:type="dxa"/>
            <w:vAlign w:val="center"/>
          </w:tcPr>
          <w:p>
            <w:pPr>
              <w:rPr>
                <w:bCs/>
                <w:color w:val="000000" w:themeColor="text1"/>
                <w:sz w:val="24"/>
                <w14:textFill>
                  <w14:solidFill>
                    <w14:schemeClr w14:val="tx1"/>
                  </w14:solidFill>
                </w14:textFill>
              </w:rPr>
            </w:pPr>
          </w:p>
        </w:tc>
        <w:tc>
          <w:tcPr>
            <w:tcW w:w="2459"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p>
        </w:tc>
        <w:tc>
          <w:tcPr>
            <w:tcW w:w="2061"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7" w:type="dxa"/>
            <w:vAlign w:val="center"/>
          </w:tcPr>
          <w:p>
            <w:pPr>
              <w:rPr>
                <w:bCs/>
                <w:color w:val="000000" w:themeColor="text1"/>
                <w:sz w:val="24"/>
                <w14:textFill>
                  <w14:solidFill>
                    <w14:schemeClr w14:val="tx1"/>
                  </w14:solidFill>
                </w14:textFill>
              </w:rPr>
            </w:pPr>
          </w:p>
        </w:tc>
        <w:tc>
          <w:tcPr>
            <w:tcW w:w="2459"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p>
        </w:tc>
        <w:tc>
          <w:tcPr>
            <w:tcW w:w="2061"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7" w:type="dxa"/>
            <w:vAlign w:val="center"/>
          </w:tcPr>
          <w:p>
            <w:pPr>
              <w:rPr>
                <w:bCs/>
                <w:color w:val="000000" w:themeColor="text1"/>
                <w:sz w:val="24"/>
                <w14:textFill>
                  <w14:solidFill>
                    <w14:schemeClr w14:val="tx1"/>
                  </w14:solidFill>
                </w14:textFill>
              </w:rPr>
            </w:pPr>
          </w:p>
        </w:tc>
        <w:tc>
          <w:tcPr>
            <w:tcW w:w="2459"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p>
        </w:tc>
        <w:tc>
          <w:tcPr>
            <w:tcW w:w="2061" w:type="dxa"/>
            <w:vAlign w:val="center"/>
          </w:tcPr>
          <w:p>
            <w:pPr>
              <w:rPr>
                <w:bCs/>
                <w:color w:val="000000" w:themeColor="text1"/>
                <w:sz w:val="24"/>
                <w14:textFill>
                  <w14:solidFill>
                    <w14:schemeClr w14:val="tx1"/>
                  </w14:solidFill>
                </w14:textFill>
              </w:rPr>
            </w:pPr>
          </w:p>
        </w:tc>
        <w:tc>
          <w:tcPr>
            <w:tcW w:w="2269" w:type="dxa"/>
            <w:vAlign w:val="center"/>
          </w:tcPr>
          <w:p>
            <w:pPr>
              <w:rPr>
                <w:bCs/>
                <w:color w:val="000000" w:themeColor="text1"/>
                <w:sz w:val="24"/>
                <w14:textFill>
                  <w14:solidFill>
                    <w14:schemeClr w14:val="tx1"/>
                  </w14:solidFill>
                </w14:textFill>
              </w:rPr>
            </w:pPr>
          </w:p>
        </w:tc>
        <w:tc>
          <w:tcPr>
            <w:tcW w:w="1277" w:type="dxa"/>
            <w:vAlign w:val="center"/>
          </w:tcPr>
          <w:p>
            <w:pPr>
              <w:rPr>
                <w:bCs/>
                <w:color w:val="000000" w:themeColor="text1"/>
                <w:sz w:val="24"/>
                <w14:textFill>
                  <w14:solidFill>
                    <w14:schemeClr w14:val="tx1"/>
                  </w14:solidFill>
                </w14:textFill>
              </w:rPr>
            </w:pPr>
          </w:p>
        </w:tc>
        <w:tc>
          <w:tcPr>
            <w:tcW w:w="2459" w:type="dxa"/>
            <w:vAlign w:val="center"/>
          </w:tcPr>
          <w:p>
            <w:pPr>
              <w:jc w:val="center"/>
              <w:rPr>
                <w:bCs/>
                <w:color w:val="000000" w:themeColor="text1"/>
                <w:sz w:val="24"/>
                <w14:textFill>
                  <w14:solidFill>
                    <w14:schemeClr w14:val="tx1"/>
                  </w14:solidFill>
                </w14:textFill>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color w:val="FF0000"/>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文件的要求，逐条说明所提供服务已对</w:t>
      </w:r>
      <w:r>
        <w:rPr>
          <w:rFonts w:hint="eastAsia"/>
          <w:color w:val="FF0000"/>
          <w:sz w:val="24"/>
        </w:rPr>
        <w:t>谈判</w:t>
      </w:r>
      <w:r>
        <w:rPr>
          <w:color w:val="FF0000"/>
          <w:sz w:val="24"/>
        </w:rPr>
        <w:t>文件的</w:t>
      </w:r>
      <w:r>
        <w:rPr>
          <w:rFonts w:hint="eastAsia"/>
          <w:color w:val="FF0000"/>
          <w:sz w:val="24"/>
        </w:rPr>
        <w:t>合同草案条款作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。特别对有具体数量要求的指标，供应商</w:t>
      </w:r>
      <w:r>
        <w:rPr>
          <w:rFonts w:hint="eastAsia"/>
          <w:color w:val="FF0000"/>
          <w:sz w:val="24"/>
        </w:rPr>
        <w:t>应</w:t>
      </w:r>
      <w:r>
        <w:rPr>
          <w:color w:val="FF0000"/>
          <w:sz w:val="24"/>
        </w:rPr>
        <w:t>提供具体数值。如果仅注明“符合”、“满足”或简单复制</w:t>
      </w:r>
      <w:r>
        <w:rPr>
          <w:rFonts w:hint="eastAsia"/>
          <w:color w:val="FF0000"/>
          <w:sz w:val="24"/>
        </w:rPr>
        <w:t>谈判</w:t>
      </w:r>
      <w:r>
        <w:rPr>
          <w:color w:val="FF0000"/>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color w:val="000000"/>
          <w:sz w:val="24"/>
          <w:szCs w:val="24"/>
        </w:rPr>
      </w:pPr>
    </w:p>
    <w:p>
      <w:pPr>
        <w:pStyle w:val="19"/>
        <w:spacing w:line="500" w:lineRule="exact"/>
        <w:rPr>
          <w:rFonts w:ascii="Times New Roman" w:hAnsi="Times New Roman" w:cs="Times New Roman"/>
          <w:color w:val="000000"/>
          <w:sz w:val="24"/>
          <w:szCs w:val="24"/>
        </w:rPr>
      </w:pPr>
    </w:p>
    <w:p>
      <w:pPr>
        <w:pStyle w:val="19"/>
        <w:spacing w:line="500" w:lineRule="exact"/>
        <w:rPr>
          <w:rFonts w:ascii="Times New Roman" w:hAnsi="Times New Roman" w:cs="Times New Roman"/>
          <w:color w:val="000000"/>
          <w:sz w:val="24"/>
          <w:szCs w:val="24"/>
        </w:rPr>
      </w:pP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7</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法人</w:t>
      </w:r>
      <w:r>
        <w:rPr>
          <w:rFonts w:hint="eastAsia"/>
          <w:bCs/>
          <w:color w:val="000000" w:themeColor="text1"/>
          <w:sz w:val="32"/>
          <w:szCs w:val="32"/>
          <w14:textFill>
            <w14:solidFill>
              <w14:schemeClr w14:val="tx1"/>
            </w14:solidFill>
          </w14:textFill>
        </w:rPr>
        <w:t>（负责人）</w:t>
      </w:r>
      <w:r>
        <w:rPr>
          <w:bCs/>
          <w:color w:val="000000" w:themeColor="text1"/>
          <w:sz w:val="32"/>
          <w:szCs w:val="32"/>
          <w14:textFill>
            <w14:solidFill>
              <w14:schemeClr w14:val="tx1"/>
            </w14:solidFill>
          </w14:textFill>
        </w:rPr>
        <w:t>代表授权书</w:t>
      </w:r>
    </w:p>
    <w:p>
      <w:pPr>
        <w:spacing w:beforeLines="50" w:afterLines="100"/>
        <w:rPr>
          <w:bCs/>
          <w:color w:val="000000" w:themeColor="text1"/>
          <w:sz w:val="24"/>
          <w14:textFill>
            <w14:solidFill>
              <w14:schemeClr w14:val="tx1"/>
            </w14:solidFill>
          </w14:textFill>
        </w:rPr>
      </w:pPr>
    </w:p>
    <w:p>
      <w:pPr>
        <w:spacing w:beforeLines="50" w:afterLines="1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w:t>
      </w:r>
      <w:r>
        <w:rPr>
          <w:rFonts w:hint="eastAsia"/>
          <w:bCs/>
          <w:color w:val="FF0000"/>
          <w:sz w:val="24"/>
        </w:rPr>
        <w:t>采购人、采购代理公司</w:t>
      </w:r>
      <w:r>
        <w:rPr>
          <w:rFonts w:hint="eastAsia"/>
          <w:bCs/>
          <w:color w:val="000000" w:themeColor="text1"/>
          <w:sz w:val="24"/>
          <w14:textFill>
            <w14:solidFill>
              <w14:schemeClr w14:val="tx1"/>
            </w14:solidFill>
          </w14:textFill>
        </w:rPr>
        <w:t>名称）</w:t>
      </w:r>
      <w:r>
        <w:rPr>
          <w:bCs/>
          <w:color w:val="000000" w:themeColor="text1"/>
          <w:sz w:val="24"/>
          <w14:textFill>
            <w14:solidFill>
              <w14:schemeClr w14:val="tx1"/>
            </w14:solidFill>
          </w14:textFill>
        </w:rPr>
        <w:t>：</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u w:val="single"/>
          <w14:textFill>
            <w14:solidFill>
              <w14:schemeClr w14:val="tx1"/>
            </w14:solidFill>
          </w14:textFill>
        </w:rPr>
        <w:t>（谈判供应商名称）</w:t>
      </w:r>
      <w:r>
        <w:rPr>
          <w:bCs/>
          <w:color w:val="000000" w:themeColor="text1"/>
          <w:sz w:val="24"/>
          <w14:textFill>
            <w14:solidFill>
              <w14:schemeClr w14:val="tx1"/>
            </w14:solidFill>
          </w14:textFill>
        </w:rPr>
        <w:t>在下面签字的（</w:t>
      </w:r>
      <w:r>
        <w:rPr>
          <w:bCs/>
          <w:color w:val="000000" w:themeColor="text1"/>
          <w:sz w:val="24"/>
          <w:u w:val="single"/>
          <w14:textFill>
            <w14:solidFill>
              <w14:schemeClr w14:val="tx1"/>
            </w14:solidFill>
          </w14:textFill>
        </w:rPr>
        <w:t>法定代表人姓名、职务</w:t>
      </w:r>
      <w:r>
        <w:rPr>
          <w:bCs/>
          <w:color w:val="000000" w:themeColor="text1"/>
          <w:sz w:val="24"/>
          <w14:textFill>
            <w14:solidFill>
              <w14:schemeClr w14:val="tx1"/>
            </w14:solidFill>
          </w14:textFill>
        </w:rPr>
        <w:t>）代表本公司授权（供应商名称）的下面签字的</w:t>
      </w:r>
      <w:r>
        <w:rPr>
          <w:bCs/>
          <w:color w:val="000000" w:themeColor="text1"/>
          <w:sz w:val="24"/>
          <w:u w:val="single"/>
          <w14:textFill>
            <w14:solidFill>
              <w14:schemeClr w14:val="tx1"/>
            </w14:solidFill>
          </w14:textFill>
        </w:rPr>
        <w:t>（被授权代表的姓名、职务）</w:t>
      </w:r>
      <w:r>
        <w:rPr>
          <w:bCs/>
          <w:color w:val="000000" w:themeColor="text1"/>
          <w:sz w:val="24"/>
          <w14:textFill>
            <w14:solidFill>
              <w14:schemeClr w14:val="tx1"/>
            </w14:solidFill>
          </w14:textFill>
        </w:rPr>
        <w:t>为本公司的合法代理人，就（</w:t>
      </w:r>
      <w:r>
        <w:rPr>
          <w:bCs/>
          <w:color w:val="000000" w:themeColor="text1"/>
          <w:sz w:val="24"/>
          <w:u w:val="single"/>
          <w14:textFill>
            <w14:solidFill>
              <w14:schemeClr w14:val="tx1"/>
            </w14:solidFill>
          </w14:textFill>
        </w:rPr>
        <w:t>项目名称、项目编号</w:t>
      </w:r>
      <w:r>
        <w:rPr>
          <w:bCs/>
          <w:color w:val="000000" w:themeColor="text1"/>
          <w:sz w:val="24"/>
          <w14:textFill>
            <w14:solidFill>
              <w14:schemeClr w14:val="tx1"/>
            </w14:solidFill>
          </w14:textFill>
        </w:rPr>
        <w:t>）的谈判，以本公司的名义处理一切与之有关的事务。</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本授权书自年月日至年月日止签字有效。</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特此声明。</w:t>
      </w:r>
    </w:p>
    <w:p>
      <w:pPr>
        <w:spacing w:beforeLines="50" w:afterLines="100" w:line="440" w:lineRule="exact"/>
        <w:rPr>
          <w:bCs/>
          <w:color w:val="000000" w:themeColor="text1"/>
          <w:sz w:val="24"/>
          <w14:textFill>
            <w14:solidFill>
              <w14:schemeClr w14:val="tx1"/>
            </w14:solidFill>
          </w14:textFill>
        </w:rPr>
      </w:pPr>
    </w:p>
    <w:p>
      <w:pPr>
        <w:spacing w:beforeLines="100" w:after="100" w:afterAutospacing="1"/>
        <w:ind w:firstLine="480" w:firstLineChars="200"/>
        <w:rPr>
          <w:bCs/>
          <w:color w:val="000000"/>
          <w:sz w:val="24"/>
        </w:rPr>
      </w:pPr>
      <w:r>
        <w:rPr>
          <w:bCs/>
          <w:color w:val="000000"/>
          <w:sz w:val="24"/>
        </w:rPr>
        <w:t>委托人名称（公章）：被授权人（签章）：</w:t>
      </w:r>
    </w:p>
    <w:p>
      <w:pPr>
        <w:spacing w:beforeLines="100" w:after="100" w:afterAutospacing="1"/>
        <w:ind w:firstLine="480" w:firstLineChars="200"/>
        <w:rPr>
          <w:bCs/>
          <w:color w:val="000000"/>
          <w:sz w:val="24"/>
          <w:u w:val="single"/>
        </w:rPr>
      </w:pPr>
      <w:r>
        <w:rPr>
          <w:bCs/>
          <w:color w:val="000000"/>
          <w:sz w:val="24"/>
        </w:rPr>
        <w:t>法定</w:t>
      </w:r>
      <w:r>
        <w:rPr>
          <w:rFonts w:hint="eastAsia"/>
          <w:bCs/>
          <w:color w:val="000000"/>
          <w:sz w:val="24"/>
        </w:rPr>
        <w:t>（负责人）</w:t>
      </w:r>
      <w:r>
        <w:rPr>
          <w:bCs/>
          <w:color w:val="000000"/>
          <w:sz w:val="24"/>
        </w:rPr>
        <w:t>代表人（签章）：身份证号码：</w:t>
      </w:r>
    </w:p>
    <w:p>
      <w:pPr>
        <w:spacing w:beforeLines="100" w:after="100" w:afterAutospacing="1"/>
        <w:ind w:firstLine="480" w:firstLineChars="200"/>
        <w:rPr>
          <w:bCs/>
          <w:color w:val="000000"/>
          <w:sz w:val="24"/>
          <w:u w:val="single"/>
        </w:rPr>
      </w:pPr>
      <w:r>
        <w:rPr>
          <w:bCs/>
          <w:color w:val="000000"/>
          <w:sz w:val="24"/>
        </w:rPr>
        <w:t>电话：电话（手机）：</w:t>
      </w:r>
    </w:p>
    <w:p>
      <w:pPr>
        <w:spacing w:beforeLines="100" w:after="100" w:afterAutospacing="1"/>
        <w:ind w:firstLine="480" w:firstLineChars="200"/>
        <w:rPr>
          <w:bCs/>
          <w:color w:val="000000"/>
          <w:sz w:val="24"/>
          <w:u w:val="single"/>
        </w:rPr>
      </w:pPr>
      <w:r>
        <w:rPr>
          <w:bCs/>
          <w:color w:val="000000"/>
          <w:sz w:val="24"/>
        </w:rPr>
        <w:t>传真：办公电话/传真：</w:t>
      </w:r>
    </w:p>
    <w:p>
      <w:pPr>
        <w:spacing w:beforeLines="50" w:afterLines="100"/>
        <w:rPr>
          <w:bCs/>
          <w:color w:val="000000" w:themeColor="text1"/>
          <w:sz w:val="24"/>
          <w:u w:val="single"/>
          <w14:textFill>
            <w14:solidFill>
              <w14:schemeClr w14:val="tx1"/>
            </w14:solidFill>
          </w14:textFill>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pPr>
              <w:spacing w:beforeLines="50"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粘贴被授权人身份证（复印件）</w:t>
            </w:r>
          </w:p>
        </w:tc>
      </w:tr>
    </w:tbl>
    <w:p>
      <w:pPr>
        <w:spacing w:beforeLines="50" w:afterLines="100"/>
        <w:rPr>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br w:type="page"/>
      </w: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8</w:t>
      </w:r>
    </w:p>
    <w:p>
      <w:pPr>
        <w:spacing w:line="500" w:lineRule="exact"/>
        <w:jc w:val="center"/>
        <w:rPr>
          <w:bCs/>
          <w:color w:val="000000"/>
          <w:sz w:val="32"/>
          <w:szCs w:val="32"/>
        </w:rPr>
      </w:pPr>
      <w:r>
        <w:rPr>
          <w:rFonts w:hint="eastAsia"/>
          <w:bCs/>
          <w:color w:val="000000"/>
          <w:sz w:val="32"/>
          <w:szCs w:val="32"/>
        </w:rPr>
        <w:t>法人或者其他组织的营业执照等证明文件，自然人的</w:t>
      </w:r>
    </w:p>
    <w:p>
      <w:pPr>
        <w:spacing w:line="500" w:lineRule="exact"/>
        <w:jc w:val="center"/>
        <w:rPr>
          <w:bCs/>
          <w:color w:val="000000"/>
          <w:sz w:val="32"/>
          <w:szCs w:val="32"/>
        </w:rPr>
      </w:pPr>
      <w:r>
        <w:rPr>
          <w:rFonts w:hint="eastAsia"/>
          <w:bCs/>
          <w:color w:val="000000"/>
          <w:sz w:val="32"/>
          <w:szCs w:val="32"/>
        </w:rPr>
        <w:t>身份证明等</w:t>
      </w:r>
      <w:r>
        <w:rPr>
          <w:bCs/>
          <w:color w:val="000000"/>
          <w:sz w:val="32"/>
          <w:szCs w:val="32"/>
        </w:rPr>
        <w:t>证明材料</w:t>
      </w:r>
    </w:p>
    <w:p>
      <w:pPr>
        <w:rPr>
          <w:rFonts w:eastAsia="仿宋_GB2312"/>
          <w:bCs/>
          <w:color w:val="000000"/>
          <w:szCs w:val="28"/>
        </w:rPr>
      </w:pPr>
    </w:p>
    <w:p>
      <w:pPr>
        <w:spacing w:line="440" w:lineRule="exact"/>
        <w:ind w:left="360" w:hanging="360" w:hangingChars="150"/>
        <w:jc w:val="center"/>
        <w:rPr>
          <w:bCs/>
          <w:color w:val="000000"/>
          <w:sz w:val="24"/>
        </w:rPr>
      </w:pPr>
      <w:r>
        <w:rPr>
          <w:rFonts w:hint="eastAsia"/>
          <w:bCs/>
          <w:color w:val="000000"/>
          <w:sz w:val="24"/>
        </w:rPr>
        <w:t>（</w:t>
      </w:r>
      <w:r>
        <w:rPr>
          <w:bCs/>
          <w:color w:val="000000"/>
          <w:sz w:val="24"/>
        </w:rPr>
        <w:t>企业法人营业执照、税务登记证，供应商是自然人的身份证明材料</w:t>
      </w:r>
      <w:r>
        <w:rPr>
          <w:rFonts w:hint="eastAsia"/>
          <w:bCs/>
          <w:color w:val="000000"/>
          <w:sz w:val="24"/>
        </w:rPr>
        <w:t>等）</w:t>
      </w:r>
    </w:p>
    <w:p>
      <w:pPr>
        <w:spacing w:line="440" w:lineRule="exact"/>
        <w:ind w:left="360" w:hanging="360" w:hangingChars="150"/>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9</w:t>
      </w:r>
    </w:p>
    <w:p>
      <w:pPr>
        <w:spacing w:line="440" w:lineRule="exact"/>
        <w:ind w:left="360" w:hanging="360" w:hangingChars="150"/>
        <w:rPr>
          <w:bCs/>
          <w:color w:val="000000" w:themeColor="text1"/>
          <w:sz w:val="24"/>
          <w14:textFill>
            <w14:solidFill>
              <w14:schemeClr w14:val="tx1"/>
            </w14:solidFill>
          </w14:textFill>
        </w:rPr>
      </w:pPr>
    </w:p>
    <w:p>
      <w:pPr>
        <w:spacing w:line="500" w:lineRule="exact"/>
        <w:jc w:val="center"/>
        <w:rPr>
          <w:bCs/>
          <w:color w:val="000000"/>
          <w:sz w:val="32"/>
          <w:szCs w:val="32"/>
        </w:rPr>
      </w:pPr>
      <w:r>
        <w:rPr>
          <w:rFonts w:hint="eastAsia"/>
          <w:bCs/>
          <w:color w:val="000000"/>
          <w:sz w:val="32"/>
          <w:szCs w:val="32"/>
        </w:rPr>
        <w:t>财务状况报告，依法缴纳税收和社会保障资金的相关材料</w:t>
      </w:r>
    </w:p>
    <w:p>
      <w:pPr>
        <w:rPr>
          <w:rFonts w:eastAsia="仿宋_GB2312"/>
          <w:bCs/>
          <w:color w:val="000000"/>
          <w:szCs w:val="28"/>
        </w:rPr>
      </w:pPr>
    </w:p>
    <w:p>
      <w:pPr>
        <w:spacing w:line="440" w:lineRule="exact"/>
        <w:ind w:firstLine="480" w:firstLineChars="200"/>
        <w:rPr>
          <w:bCs/>
          <w:color w:val="000000"/>
          <w:sz w:val="24"/>
        </w:rPr>
      </w:pPr>
      <w:r>
        <w:rPr>
          <w:rFonts w:hint="eastAsia"/>
          <w:bCs/>
          <w:color w:val="000000"/>
          <w:sz w:val="24"/>
        </w:rPr>
        <w:t>一、</w:t>
      </w:r>
      <w:r>
        <w:rPr>
          <w:bCs/>
          <w:color w:val="000000"/>
          <w:sz w:val="24"/>
        </w:rPr>
        <w:t>参加本采购项目前一年度的财务报表（企业成立时间不足一年不适用）</w:t>
      </w:r>
      <w:r>
        <w:rPr>
          <w:rFonts w:hint="eastAsia"/>
          <w:bCs/>
          <w:color w:val="000000"/>
          <w:sz w:val="24"/>
        </w:rPr>
        <w:t>，或其他证明具备实施本项目的财务状况证明材料</w:t>
      </w:r>
      <w:r>
        <w:rPr>
          <w:bCs/>
          <w:color w:val="000000"/>
          <w:sz w:val="24"/>
        </w:rPr>
        <w:t>；</w:t>
      </w:r>
    </w:p>
    <w:p>
      <w:pPr>
        <w:spacing w:line="440" w:lineRule="exact"/>
        <w:ind w:firstLine="480" w:firstLineChars="200"/>
        <w:rPr>
          <w:bCs/>
          <w:color w:val="000000"/>
          <w:sz w:val="24"/>
        </w:rPr>
      </w:pPr>
      <w:r>
        <w:rPr>
          <w:rFonts w:hint="eastAsia"/>
          <w:bCs/>
          <w:color w:val="000000"/>
          <w:sz w:val="24"/>
        </w:rPr>
        <w:t>二、</w:t>
      </w:r>
      <w:r>
        <w:rPr>
          <w:bCs/>
          <w:color w:val="000000"/>
          <w:sz w:val="24"/>
        </w:rPr>
        <w:t>参加本采购项目前</w:t>
      </w:r>
      <w:r>
        <w:rPr>
          <w:rFonts w:hint="eastAsia"/>
          <w:bCs/>
          <w:color w:val="000000"/>
          <w:sz w:val="24"/>
        </w:rPr>
        <w:t>，</w:t>
      </w:r>
      <w:r>
        <w:rPr>
          <w:bCs/>
          <w:color w:val="000000"/>
          <w:sz w:val="24"/>
        </w:rPr>
        <w:t>近期的纳税证明；</w:t>
      </w:r>
    </w:p>
    <w:p>
      <w:pPr>
        <w:spacing w:line="440" w:lineRule="exact"/>
        <w:ind w:left="3" w:leftChars="1" w:firstLine="480" w:firstLineChars="200"/>
        <w:rPr>
          <w:bCs/>
          <w:color w:val="000000" w:themeColor="text1"/>
          <w:sz w:val="24"/>
          <w14:textFill>
            <w14:solidFill>
              <w14:schemeClr w14:val="tx1"/>
            </w14:solidFill>
          </w14:textFill>
        </w:rPr>
      </w:pPr>
      <w:r>
        <w:rPr>
          <w:rFonts w:hint="eastAsia"/>
          <w:bCs/>
          <w:color w:val="000000"/>
          <w:sz w:val="24"/>
        </w:rPr>
        <w:t>三、</w:t>
      </w:r>
      <w:r>
        <w:rPr>
          <w:bCs/>
          <w:color w:val="000000"/>
          <w:sz w:val="24"/>
        </w:rPr>
        <w:t>参加本采购项目前</w:t>
      </w:r>
      <w:r>
        <w:rPr>
          <w:rFonts w:hint="eastAsia"/>
          <w:bCs/>
          <w:color w:val="000000"/>
          <w:sz w:val="24"/>
        </w:rPr>
        <w:t>，</w:t>
      </w:r>
      <w:r>
        <w:rPr>
          <w:bCs/>
          <w:color w:val="000000"/>
          <w:sz w:val="24"/>
        </w:rPr>
        <w:t>近期缴纳社会保障资金证明等。</w:t>
      </w:r>
      <w:r>
        <w:rPr>
          <w:color w:val="000000" w:themeColor="text1"/>
          <w:szCs w:val="28"/>
          <w14:textFill>
            <w14:solidFill>
              <w14:schemeClr w14:val="tx1"/>
            </w14:solidFill>
          </w14:textFill>
        </w:rPr>
        <w:br w:type="page"/>
      </w: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10</w:t>
      </w:r>
    </w:p>
    <w:p>
      <w:pPr>
        <w:widowControl/>
        <w:jc w:val="left"/>
        <w:rPr>
          <w:bCs/>
          <w:color w:val="000000" w:themeColor="text1"/>
          <w:sz w:val="24"/>
          <w14:textFill>
            <w14:solidFill>
              <w14:schemeClr w14:val="tx1"/>
            </w14:solidFill>
          </w14:textFill>
        </w:rPr>
      </w:pPr>
    </w:p>
    <w:p>
      <w:pPr>
        <w:spacing w:line="440" w:lineRule="exact"/>
        <w:jc w:val="center"/>
        <w:rPr>
          <w:rFonts w:ascii="宋体" w:hAnsi="宋体"/>
          <w:bCs/>
          <w:color w:val="000000"/>
          <w:sz w:val="32"/>
          <w:szCs w:val="32"/>
        </w:rPr>
      </w:pPr>
      <w:r>
        <w:rPr>
          <w:rFonts w:hint="eastAsia" w:ascii="宋体" w:hAnsi="宋体"/>
          <w:bCs/>
          <w:color w:val="000000"/>
          <w:sz w:val="32"/>
          <w:szCs w:val="32"/>
        </w:rPr>
        <w:t>具备履行合同所必需的设备和专业技术能力的</w:t>
      </w:r>
    </w:p>
    <w:p>
      <w:pPr>
        <w:spacing w:line="440" w:lineRule="exact"/>
        <w:jc w:val="center"/>
        <w:rPr>
          <w:rFonts w:ascii="宋体" w:hAnsi="宋体"/>
          <w:bCs/>
          <w:color w:val="000000"/>
          <w:sz w:val="32"/>
          <w:szCs w:val="32"/>
        </w:rPr>
      </w:pPr>
      <w:r>
        <w:rPr>
          <w:rFonts w:hint="eastAsia" w:ascii="宋体" w:hAnsi="宋体"/>
          <w:bCs/>
          <w:color w:val="000000"/>
          <w:sz w:val="32"/>
          <w:szCs w:val="32"/>
        </w:rPr>
        <w:t>证明材料</w:t>
      </w:r>
    </w:p>
    <w:p>
      <w:pPr>
        <w:spacing w:line="440" w:lineRule="exact"/>
        <w:jc w:val="center"/>
        <w:rPr>
          <w:rFonts w:ascii="宋体" w:hAnsi="宋体"/>
          <w:bCs/>
          <w:color w:val="000000"/>
          <w:sz w:val="32"/>
          <w:szCs w:val="32"/>
        </w:rPr>
      </w:pPr>
    </w:p>
    <w:p>
      <w:pPr>
        <w:spacing w:line="500" w:lineRule="exact"/>
        <w:jc w:val="center"/>
        <w:rPr>
          <w:rFonts w:eastAsiaTheme="majorEastAsia"/>
          <w:bCs/>
          <w:color w:val="000000" w:themeColor="text1"/>
          <w:sz w:val="24"/>
          <w14:textFill>
            <w14:solidFill>
              <w14:schemeClr w14:val="tx1"/>
            </w14:solidFill>
          </w14:textFill>
        </w:rPr>
      </w:pPr>
      <w:r>
        <w:rPr>
          <w:rFonts w:hint="eastAsia" w:ascii="宋体" w:hAnsi="宋体"/>
          <w:bCs/>
          <w:color w:val="000000"/>
          <w:sz w:val="24"/>
        </w:rPr>
        <w:t>（提供履行合同所必需的设备和专业技术能力的相关文件）</w:t>
      </w:r>
    </w:p>
    <w:p>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spacing w:beforeLines="50"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附件1</w:t>
      </w:r>
      <w:r>
        <w:rPr>
          <w:rFonts w:hint="eastAsia"/>
          <w:bCs/>
          <w:color w:val="000000" w:themeColor="text1"/>
          <w:sz w:val="24"/>
          <w14:textFill>
            <w14:solidFill>
              <w14:schemeClr w14:val="tx1"/>
            </w14:solidFill>
          </w14:textFill>
        </w:rPr>
        <w:t>1</w:t>
      </w:r>
    </w:p>
    <w:p>
      <w:pPr>
        <w:spacing w:line="440" w:lineRule="exact"/>
        <w:jc w:val="center"/>
        <w:rPr>
          <w:rFonts w:ascii="宋体" w:hAnsi="宋体"/>
          <w:bCs/>
          <w:color w:val="000000"/>
          <w:sz w:val="32"/>
          <w:szCs w:val="32"/>
        </w:rPr>
      </w:pPr>
      <w:r>
        <w:rPr>
          <w:rFonts w:hint="eastAsia" w:ascii="宋体" w:hAnsi="宋体"/>
          <w:bCs/>
          <w:color w:val="000000"/>
          <w:sz w:val="32"/>
          <w:szCs w:val="32"/>
        </w:rPr>
        <w:t>参加政府采购活动前3年内在经营活动中</w:t>
      </w:r>
    </w:p>
    <w:p>
      <w:pPr>
        <w:spacing w:line="440" w:lineRule="exact"/>
        <w:jc w:val="center"/>
        <w:rPr>
          <w:rFonts w:ascii="宋体" w:hAnsi="宋体"/>
          <w:bCs/>
          <w:color w:val="000000"/>
          <w:sz w:val="32"/>
          <w:szCs w:val="32"/>
        </w:rPr>
      </w:pPr>
      <w:r>
        <w:rPr>
          <w:rFonts w:hint="eastAsia" w:ascii="宋体" w:hAnsi="宋体"/>
          <w:bCs/>
          <w:color w:val="000000"/>
          <w:sz w:val="32"/>
          <w:szCs w:val="32"/>
        </w:rPr>
        <w:t>没有重大违法记录的书面声明</w:t>
      </w:r>
    </w:p>
    <w:p>
      <w:pPr>
        <w:spacing w:line="440" w:lineRule="exact"/>
        <w:jc w:val="center"/>
        <w:rPr>
          <w:rFonts w:eastAsia="仿宋_GB2312"/>
          <w:sz w:val="24"/>
        </w:rPr>
      </w:pPr>
    </w:p>
    <w:p>
      <w:pPr>
        <w:spacing w:line="500" w:lineRule="exact"/>
        <w:jc w:val="center"/>
        <w:rPr>
          <w:rFonts w:eastAsiaTheme="majorEastAsia"/>
          <w:bCs/>
          <w:color w:val="000000" w:themeColor="text1"/>
          <w:sz w:val="32"/>
          <w:szCs w:val="32"/>
          <w14:textFill>
            <w14:solidFill>
              <w14:schemeClr w14:val="tx1"/>
            </w14:solidFill>
          </w14:textFill>
        </w:rPr>
      </w:pPr>
      <w:r>
        <w:rPr>
          <w:rFonts w:hint="eastAsia" w:ascii="宋体" w:hAnsi="宋体"/>
          <w:sz w:val="24"/>
        </w:rPr>
        <w:t>（供应商自行编写）</w:t>
      </w:r>
    </w:p>
    <w:p>
      <w:pPr>
        <w:widowControl/>
        <w:jc w:val="left"/>
        <w:rPr>
          <w:rFonts w:eastAsiaTheme="majorEastAsia"/>
          <w:bCs/>
          <w:color w:val="000000" w:themeColor="text1"/>
          <w:sz w:val="32"/>
          <w:szCs w:val="32"/>
          <w14:textFill>
            <w14:solidFill>
              <w14:schemeClr w14:val="tx1"/>
            </w14:solidFill>
          </w14:textFill>
        </w:rPr>
      </w:pPr>
      <w:r>
        <w:rPr>
          <w:rFonts w:eastAsiaTheme="majorEastAsia"/>
          <w:bCs/>
          <w:color w:val="000000" w:themeColor="text1"/>
          <w:sz w:val="32"/>
          <w:szCs w:val="32"/>
          <w14:textFill>
            <w14:solidFill>
              <w14:schemeClr w14:val="tx1"/>
            </w14:solidFill>
          </w14:textFill>
        </w:rPr>
        <w:br w:type="page"/>
      </w:r>
    </w:p>
    <w:p>
      <w:pPr>
        <w:widowControl/>
        <w:jc w:val="left"/>
        <w:rPr>
          <w:color w:val="000000" w:themeColor="text1"/>
          <w:sz w:val="32"/>
          <w:szCs w:val="32"/>
          <w14:textFill>
            <w14:solidFill>
              <w14:schemeClr w14:val="tx1"/>
            </w14:solidFill>
          </w14:textFill>
        </w:rPr>
      </w:pPr>
      <w:r>
        <w:rPr>
          <w:bCs/>
          <w:color w:val="000000" w:themeColor="text1"/>
          <w:sz w:val="24"/>
          <w14:textFill>
            <w14:solidFill>
              <w14:schemeClr w14:val="tx1"/>
            </w14:solidFill>
          </w14:textFill>
        </w:rPr>
        <w:t>附件1</w:t>
      </w:r>
      <w:r>
        <w:rPr>
          <w:rFonts w:hint="eastAsia"/>
          <w:bCs/>
          <w:color w:val="000000" w:themeColor="text1"/>
          <w:sz w:val="24"/>
          <w14:textFill>
            <w14:solidFill>
              <w14:schemeClr w14:val="tx1"/>
            </w14:solidFill>
          </w14:textFill>
        </w:rPr>
        <w:t>2</w:t>
      </w:r>
    </w:p>
    <w:p>
      <w:pPr>
        <w:adjustRightInd w:val="0"/>
        <w:snapToGrid w:val="0"/>
        <w:jc w:val="center"/>
        <w:outlineLvl w:val="0"/>
        <w:rPr>
          <w:color w:val="000000" w:themeColor="text1"/>
          <w:sz w:val="32"/>
          <w:szCs w:val="32"/>
          <w14:textFill>
            <w14:solidFill>
              <w14:schemeClr w14:val="tx1"/>
            </w14:solidFill>
          </w14:textFill>
        </w:rPr>
      </w:pPr>
    </w:p>
    <w:p>
      <w:pPr>
        <w:spacing w:line="440" w:lineRule="exact"/>
        <w:jc w:val="center"/>
        <w:rPr>
          <w:rFonts w:ascii="宋体" w:hAnsi="宋体"/>
          <w:bCs/>
          <w:color w:val="000000"/>
          <w:sz w:val="32"/>
          <w:szCs w:val="32"/>
        </w:rPr>
      </w:pPr>
      <w:r>
        <w:rPr>
          <w:rFonts w:hint="eastAsia" w:ascii="宋体" w:hAnsi="宋体"/>
          <w:bCs/>
          <w:color w:val="000000"/>
          <w:sz w:val="32"/>
          <w:szCs w:val="32"/>
        </w:rPr>
        <w:t>未被列入“信用中国”网站失信被执行人、重大税收违法案件当事人名单、政府采购严重违法失信行为</w:t>
      </w:r>
    </w:p>
    <w:p>
      <w:pPr>
        <w:spacing w:line="440" w:lineRule="exact"/>
        <w:jc w:val="center"/>
        <w:rPr>
          <w:rFonts w:ascii="宋体" w:hAnsi="宋体"/>
          <w:bCs/>
          <w:color w:val="000000"/>
          <w:sz w:val="32"/>
          <w:szCs w:val="32"/>
        </w:rPr>
      </w:pPr>
      <w:r>
        <w:rPr>
          <w:rFonts w:hint="eastAsia" w:ascii="宋体" w:hAnsi="宋体"/>
          <w:bCs/>
          <w:color w:val="000000"/>
          <w:sz w:val="32"/>
          <w:szCs w:val="32"/>
        </w:rPr>
        <w:t>记录名单的网页打印件</w:t>
      </w:r>
    </w:p>
    <w:p>
      <w:pPr>
        <w:spacing w:line="440" w:lineRule="exact"/>
        <w:jc w:val="center"/>
        <w:rPr>
          <w:rFonts w:ascii="宋体" w:hAnsi="宋体"/>
          <w:sz w:val="24"/>
        </w:rPr>
      </w:pPr>
    </w:p>
    <w:p>
      <w:pPr>
        <w:spacing w:line="440" w:lineRule="exact"/>
        <w:jc w:val="center"/>
        <w:rPr>
          <w:color w:val="000000" w:themeColor="text1"/>
          <w14:textFill>
            <w14:solidFill>
              <w14:schemeClr w14:val="tx1"/>
            </w14:solidFill>
          </w14:textFill>
        </w:rPr>
      </w:pPr>
      <w:r>
        <w:rPr>
          <w:rFonts w:hint="eastAsia" w:ascii="宋体" w:hAnsi="宋体"/>
          <w:sz w:val="24"/>
        </w:rPr>
        <w:t>（供应商自行打印）</w:t>
      </w:r>
    </w:p>
    <w:p>
      <w:pPr>
        <w:spacing w:line="440" w:lineRule="exact"/>
        <w:rPr>
          <w:color w:val="000000" w:themeColor="text1"/>
          <w14:textFill>
            <w14:solidFill>
              <w14:schemeClr w14:val="tx1"/>
            </w14:solidFill>
          </w14:textFill>
        </w:rPr>
      </w:pPr>
    </w:p>
    <w:p>
      <w:pPr>
        <w:spacing w:beforeLines="50" w:afterLines="100"/>
        <w:rPr>
          <w:color w:val="000000" w:themeColor="text1"/>
          <w14:textFill>
            <w14:solidFill>
              <w14:schemeClr w14:val="tx1"/>
            </w14:solidFill>
          </w14:textFill>
        </w:rPr>
      </w:pPr>
    </w:p>
    <w:p>
      <w:pPr>
        <w:spacing w:beforeLines="50" w:afterLines="100"/>
        <w:rPr>
          <w:color w:val="000000" w:themeColor="text1"/>
          <w14:textFill>
            <w14:solidFill>
              <w14:schemeClr w14:val="tx1"/>
            </w14:solidFill>
          </w14:textFill>
        </w:rPr>
      </w:pPr>
    </w:p>
    <w:p>
      <w:pPr>
        <w:widowControl/>
        <w:jc w:val="left"/>
        <w:rPr>
          <w:sz w:val="24"/>
        </w:rPr>
      </w:pPr>
      <w:r>
        <w:rPr>
          <w:color w:val="000000" w:themeColor="text1"/>
          <w14:textFill>
            <w14:solidFill>
              <w14:schemeClr w14:val="tx1"/>
            </w14:solidFill>
          </w14:textFill>
        </w:rPr>
        <w:br w:type="page"/>
      </w:r>
    </w:p>
    <w:p>
      <w:pPr>
        <w:rPr>
          <w:sz w:val="24"/>
        </w:rPr>
      </w:pPr>
      <w:r>
        <w:rPr>
          <w:rFonts w:hint="eastAsia"/>
          <w:sz w:val="24"/>
        </w:rPr>
        <w:t>附件13-1</w:t>
      </w:r>
    </w:p>
    <w:p>
      <w:pPr>
        <w:rPr>
          <w:sz w:val="24"/>
        </w:rPr>
      </w:pPr>
    </w:p>
    <w:p>
      <w:pPr>
        <w:jc w:val="center"/>
        <w:rPr>
          <w:sz w:val="32"/>
          <w:szCs w:val="32"/>
        </w:rPr>
      </w:pPr>
      <w:r>
        <w:rPr>
          <w:rFonts w:hint="eastAsia"/>
          <w:sz w:val="32"/>
          <w:szCs w:val="32"/>
        </w:rPr>
        <w:t>中小企业声明函</w:t>
      </w:r>
    </w:p>
    <w:p>
      <w:pPr>
        <w:rPr>
          <w:sz w:val="32"/>
          <w:szCs w:val="32"/>
        </w:rPr>
      </w:pPr>
      <w:r>
        <w:rPr>
          <w:rFonts w:hint="eastAsia"/>
          <w:sz w:val="32"/>
          <w:szCs w:val="32"/>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本公司对上述声明的真实性负责。如有虚假，将依法承担相应责任。</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企业法人（负责人）签字（签章）：</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widowControl/>
        <w:jc w:val="left"/>
        <w:rPr>
          <w:rFonts w:asciiTheme="majorEastAsia" w:hAnsiTheme="majorEastAsia" w:eastAsiaTheme="majorEastAsia"/>
          <w:sz w:val="24"/>
        </w:rPr>
        <w:sectPr>
          <w:headerReference r:id="rId9" w:type="default"/>
          <w:footerReference r:id="rId10" w:type="default"/>
          <w:pgSz w:w="11906" w:h="16838"/>
          <w:pgMar w:top="1440" w:right="1146" w:bottom="1440" w:left="960" w:header="851" w:footer="992" w:gutter="0"/>
          <w:cols w:space="425" w:num="1"/>
          <w:docGrid w:type="lines" w:linePitch="312" w:charSpace="0"/>
        </w:sectPr>
      </w:pPr>
      <w:r>
        <w:rPr>
          <w:rFonts w:asciiTheme="majorEastAsia" w:hAnsiTheme="majorEastAsia" w:eastAsiaTheme="majorEastAsia"/>
          <w:sz w:val="24"/>
        </w:rPr>
        <w:br w:type="page"/>
      </w:r>
    </w:p>
    <w:p>
      <w:pPr>
        <w:jc w:val="center"/>
        <w:rPr>
          <w:rFonts w:ascii="宋体" w:hAnsi="宋体" w:cs="宋体"/>
          <w:kern w:val="0"/>
          <w:sz w:val="36"/>
          <w:szCs w:val="36"/>
        </w:rPr>
      </w:pPr>
      <w:r>
        <w:rPr>
          <w:rFonts w:hint="eastAsia" w:ascii="宋体" w:hAnsi="宋体" w:cs="宋体"/>
          <w:kern w:val="0"/>
          <w:sz w:val="36"/>
          <w:szCs w:val="36"/>
        </w:rPr>
        <w:t>中小企业划型标准</w:t>
      </w:r>
    </w:p>
    <w:tbl>
      <w:tblPr>
        <w:tblStyle w:val="27"/>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53" w:leftChars="-40" w:right="-76" w:rightChars="-27" w:hanging="165" w:hangingChars="79"/>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 w:leftChars="-40" w:right="-76" w:rightChars="-27" w:hanging="111" w:hangingChars="53"/>
              <w:jc w:val="center"/>
              <w:rPr>
                <w:rFonts w:ascii="宋体" w:hAnsi="宋体" w:cs="宋体"/>
                <w:kern w:val="0"/>
                <w:sz w:val="21"/>
                <w:szCs w:val="21"/>
              </w:rPr>
            </w:pPr>
            <w:r>
              <w:rPr>
                <w:rFonts w:hint="eastAsia" w:ascii="宋体" w:hAnsi="宋体" w:cs="宋体"/>
                <w:kern w:val="0"/>
                <w:sz w:val="21"/>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bl>
    <w:p>
      <w:pPr>
        <w:rPr>
          <w:rFonts w:ascii="宋体" w:hAnsi="宋体"/>
          <w:sz w:val="18"/>
          <w:szCs w:val="18"/>
        </w:rPr>
        <w:sectPr>
          <w:pgSz w:w="16838" w:h="11906" w:orient="landscape"/>
          <w:pgMar w:top="1797" w:right="1440" w:bottom="1797" w:left="1440" w:header="851" w:footer="992" w:gutter="0"/>
          <w:cols w:space="425" w:num="1"/>
          <w:docGrid w:type="lines" w:linePitch="312" w:charSpace="0"/>
        </w:sectPr>
      </w:pPr>
    </w:p>
    <w:p>
      <w:pPr>
        <w:rPr>
          <w:sz w:val="24"/>
        </w:rPr>
      </w:pPr>
      <w:r>
        <w:rPr>
          <w:rFonts w:hint="eastAsia"/>
          <w:sz w:val="24"/>
        </w:rPr>
        <w:t>附件13-2</w:t>
      </w:r>
    </w:p>
    <w:p>
      <w:pPr>
        <w:spacing w:line="588" w:lineRule="exact"/>
        <w:ind w:firstLine="667"/>
        <w:jc w:val="center"/>
        <w:rPr>
          <w:rFonts w:asciiTheme="majorEastAsia" w:hAnsiTheme="majorEastAsia" w:eastAsiaTheme="majorEastAsia"/>
          <w:b/>
          <w:spacing w:val="6"/>
          <w:sz w:val="32"/>
          <w:szCs w:val="32"/>
        </w:rPr>
      </w:pPr>
      <w:bookmarkStart w:id="2" w:name="OLE_LINK14"/>
      <w:bookmarkStart w:id="3" w:name="OLE_LINK13"/>
      <w:r>
        <w:rPr>
          <w:rFonts w:asciiTheme="majorEastAsia" w:hAnsiTheme="majorEastAsia" w:eastAsiaTheme="majorEastAsia"/>
          <w:b/>
          <w:spacing w:val="6"/>
          <w:sz w:val="32"/>
          <w:szCs w:val="32"/>
        </w:rPr>
        <w:t>残疾人福利性单位声明函</w:t>
      </w:r>
    </w:p>
    <w:bookmarkEnd w:id="2"/>
    <w:bookmarkEnd w:id="3"/>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单位名称（盖章）：</w:t>
      </w:r>
    </w:p>
    <w:p>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日  期：</w:t>
      </w:r>
    </w:p>
    <w:p>
      <w:pPr>
        <w:widowControl/>
        <w:jc w:val="left"/>
        <w:rPr>
          <w:rFonts w:ascii="宋体" w:hAnsi="宋体"/>
          <w:bCs/>
          <w:color w:val="000000"/>
          <w:sz w:val="32"/>
          <w:szCs w:val="32"/>
        </w:rPr>
      </w:pPr>
      <w:r>
        <w:rPr>
          <w:rFonts w:ascii="宋体" w:hAnsi="宋体"/>
          <w:bCs/>
          <w:color w:val="000000"/>
          <w:sz w:val="32"/>
          <w:szCs w:val="32"/>
        </w:rPr>
        <w:br w:type="page"/>
      </w:r>
    </w:p>
    <w:p>
      <w:pPr>
        <w:rPr>
          <w:sz w:val="24"/>
        </w:rPr>
      </w:pPr>
      <w:r>
        <w:rPr>
          <w:rFonts w:hint="eastAsia"/>
          <w:sz w:val="24"/>
        </w:rPr>
        <w:t>附件13-3</w:t>
      </w:r>
    </w:p>
    <w:p>
      <w:pPr>
        <w:tabs>
          <w:tab w:val="left" w:pos="7665"/>
        </w:tabs>
        <w:jc w:val="center"/>
        <w:outlineLvl w:val="1"/>
        <w:rPr>
          <w:rFonts w:ascii="宋体" w:hAnsi="宋体"/>
          <w:bCs/>
          <w:color w:val="000000"/>
          <w:sz w:val="32"/>
          <w:szCs w:val="32"/>
        </w:rPr>
      </w:pPr>
      <w:r>
        <w:rPr>
          <w:rFonts w:hint="eastAsia" w:ascii="宋体" w:hAnsi="宋体"/>
          <w:bCs/>
          <w:color w:val="000000"/>
          <w:sz w:val="32"/>
          <w:szCs w:val="32"/>
        </w:rPr>
        <w:t>省级以上监狱管理局、戒毒管理局（含新疆生产建设兵团）出具的属于监狱企业的证明文件</w:t>
      </w:r>
      <w:r>
        <w:rPr>
          <w:rFonts w:hint="eastAsia" w:ascii="宋体" w:hAnsi="宋体"/>
          <w:bCs/>
          <w:color w:val="000000"/>
          <w:sz w:val="32"/>
          <w:szCs w:val="32"/>
        </w:rPr>
        <w:br w:type="textWrapping"/>
      </w:r>
      <w:r>
        <w:rPr>
          <w:rFonts w:ascii="宋体" w:hAnsi="宋体"/>
          <w:bCs/>
          <w:color w:val="000000"/>
          <w:sz w:val="32"/>
          <w:szCs w:val="32"/>
        </w:rPr>
        <w:br w:type="textWrapping"/>
      </w:r>
    </w:p>
    <w:p>
      <w:pPr>
        <w:widowControl/>
        <w:jc w:val="left"/>
        <w:rPr>
          <w:rFonts w:ascii="宋体" w:hAnsi="宋体"/>
          <w:bCs/>
          <w:color w:val="000000"/>
          <w:sz w:val="32"/>
          <w:szCs w:val="32"/>
        </w:rPr>
      </w:pPr>
      <w:r>
        <w:rPr>
          <w:rFonts w:ascii="宋体" w:hAnsi="宋体"/>
          <w:bCs/>
          <w:color w:val="000000"/>
          <w:sz w:val="32"/>
          <w:szCs w:val="32"/>
        </w:rPr>
        <w:br w:type="page"/>
      </w:r>
    </w:p>
    <w:p>
      <w:pPr>
        <w:tabs>
          <w:tab w:val="left" w:pos="7665"/>
        </w:tabs>
        <w:jc w:val="center"/>
        <w:outlineLvl w:val="1"/>
        <w:rPr>
          <w:color w:val="000000" w:themeColor="text1"/>
          <w14:textFill>
            <w14:solidFill>
              <w14:schemeClr w14:val="tx1"/>
            </w14:solidFill>
          </w14:textFill>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bookmarkStart w:id="4" w:name="_GoBack"/>
      <w:bookmarkEnd w:id="4"/>
    </w:p>
    <w:sectPr>
      <w:headerReference r:id="rId11" w:type="default"/>
      <w:footerReference r:id="rId12" w:type="default"/>
      <w:footerReference r:id="rId13" w:type="even"/>
      <w:pgSz w:w="11906" w:h="16838"/>
      <w:pgMar w:top="1440" w:right="1706" w:bottom="1440" w:left="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Courier New"/>
    <w:panose1 w:val="00000000000000000000"/>
    <w:charset w:val="5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480" w:lineRule="exact"/>
      <w:rPr>
        <w:b/>
        <w:sz w:val="15"/>
        <w:szCs w:val="15"/>
        <w:lang w:val="hr-HR"/>
      </w:rPr>
    </w:pPr>
    <w:r>
      <w:rPr>
        <w:b/>
        <w:sz w:val="15"/>
        <w:szCs w:val="15"/>
        <w:lang w:val="hr-HR"/>
      </w:rPr>
      <mc:AlternateContent>
        <mc:Choice Requires="wps">
          <w:drawing>
            <wp:anchor distT="0" distB="0" distL="114300" distR="114300" simplePos="0" relativeHeight="251661312" behindDoc="0" locked="0" layoutInCell="1" allowOverlap="1">
              <wp:simplePos x="0" y="0"/>
              <wp:positionH relativeFrom="margin">
                <wp:posOffset>3017520</wp:posOffset>
              </wp:positionH>
              <wp:positionV relativeFrom="paragraph">
                <wp:posOffset>100965</wp:posOffset>
              </wp:positionV>
              <wp:extent cx="516255" cy="1758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16255" cy="175895"/>
                      </a:xfrm>
                      <a:prstGeom prst="rect">
                        <a:avLst/>
                      </a:prstGeom>
                      <a:noFill/>
                      <a:ln>
                        <a:noFill/>
                      </a:ln>
                    </wps:spPr>
                    <wps:txbx>
                      <w:txbxContent>
                        <w:p>
                          <w:pPr>
                            <w:pStyle w:val="21"/>
                            <w:pBdr>
                              <w:top w:val="none" w:color="000000" w:themeColor="text1" w:sz="0" w:space="1"/>
                            </w:pBdr>
                            <w:tabs>
                              <w:tab w:val="clear" w:pos="4153"/>
                              <w:tab w:val="clear" w:pos="8306"/>
                            </w:tabs>
                            <w:ind w:right="-9"/>
                            <w:jc w:val="cente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15</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39</w:t>
                          </w:r>
                          <w:r>
                            <w:rPr>
                              <w:rFonts w:asciiTheme="minorEastAsia" w:hAnsiTheme="minorEastAsia"/>
                              <w:b/>
                              <w:bCs/>
                            </w:rPr>
                            <w:fldChar w:fldCharType="end"/>
                          </w:r>
                        </w:p>
                      </w:txbxContent>
                    </wps:txbx>
                    <wps:bodyPr lIns="0" tIns="0" rIns="0" bIns="0" upright="1"/>
                  </wps:wsp>
                </a:graphicData>
              </a:graphic>
            </wp:anchor>
          </w:drawing>
        </mc:Choice>
        <mc:Fallback>
          <w:pict>
            <v:shape id="_x0000_s1026" o:spid="_x0000_s1026" o:spt="202" type="#_x0000_t202" style="position:absolute;left:0pt;margin-left:237.6pt;margin-top:7.95pt;height:13.85pt;width:40.65pt;mso-position-horizontal-relative:margin;z-index:251661312;mso-width-relative:page;mso-height-relative:page;" filled="f" stroked="f" coordsize="21600,21600" o:gfxdata="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O+bbsvYAAAACQEAAA8AAAAAAAAA&#10;AQAgAAAAIgAAAGRycy9kb3ducmV2LnhtbFBLAQIUABQAAAAIAIdO4kBBluQ0nwEAACMDAAAOAAAA&#10;AAAAAAEAIAAAACcBAABkcnMvZTJvRG9jLnhtbFBLBQYAAAAABgAGAFkBAAA4BQAAAAA=&#10;">
              <v:fill on="f" focussize="0,0"/>
              <v:stroke on="f"/>
              <v:imagedata o:title=""/>
              <o:lock v:ext="edit" aspectratio="f"/>
              <v:textbox inset="0mm,0mm,0mm,0mm">
                <w:txbxContent>
                  <w:p>
                    <w:pPr>
                      <w:pStyle w:val="21"/>
                      <w:pBdr>
                        <w:top w:val="none" w:color="000000" w:themeColor="text1" w:sz="0" w:space="1"/>
                      </w:pBdr>
                      <w:tabs>
                        <w:tab w:val="clear" w:pos="4153"/>
                        <w:tab w:val="clear" w:pos="8306"/>
                      </w:tabs>
                      <w:ind w:right="-9"/>
                      <w:jc w:val="cente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15</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39</w:t>
                    </w:r>
                    <w:r>
                      <w:rPr>
                        <w:rFonts w:asciiTheme="minorEastAsia" w:hAnsiTheme="minorEastAsia"/>
                        <w:b/>
                        <w:bCs/>
                      </w:rPr>
                      <w:fldChar w:fldCharType="end"/>
                    </w:r>
                  </w:p>
                </w:txbxContent>
              </v:textbox>
            </v:shape>
          </w:pict>
        </mc:Fallback>
      </mc:AlternateContent>
    </w:r>
    <w:r>
      <w:rPr>
        <w:rFonts w:hint="eastAsia"/>
        <w:b/>
        <w:sz w:val="15"/>
        <w:szCs w:val="15"/>
        <w:lang w:val="hr-HR"/>
      </w:rPr>
      <w:t>编制项目编号</w:t>
    </w:r>
    <w:r>
      <w:rPr>
        <w:rFonts w:hint="eastAsia" w:asciiTheme="minorEastAsia" w:hAnsiTheme="minorEastAsia" w:eastAsiaTheme="minorEastAsia" w:cstheme="minorEastAsia"/>
        <w:b/>
        <w:sz w:val="15"/>
        <w:szCs w:val="15"/>
        <w:lang w:val="hr-HR"/>
      </w:rPr>
      <w:t>：</w:t>
    </w:r>
    <w:r>
      <w:rPr>
        <w:rFonts w:hint="eastAsia" w:asciiTheme="minorEastAsia" w:hAnsiTheme="minorEastAsia" w:eastAsiaTheme="minorEastAsia" w:cstheme="minorEastAsia"/>
        <w:bCs/>
        <w:color w:val="000000" w:themeColor="text1"/>
        <w:sz w:val="15"/>
        <w:szCs w:val="15"/>
        <w:u w:val="none"/>
        <w:lang w:val="en-US" w:eastAsia="zh-CN" w:bidi="ar-EG"/>
        <w14:textFill>
          <w14:solidFill>
            <w14:schemeClr w14:val="tx1"/>
          </w14:solidFill>
        </w14:textFill>
      </w:rPr>
      <w:t>131-2020cg-069</w:t>
    </w:r>
  </w:p>
  <w:p>
    <w:pPr>
      <w:pStyle w:val="21"/>
      <w:pBdr>
        <w:top w:val="single" w:color="000000" w:themeColor="text1" w:sz="4" w:space="1"/>
      </w:pBdr>
      <w:tabs>
        <w:tab w:val="clear" w:pos="4153"/>
        <w:tab w:val="clear" w:pos="8306"/>
      </w:tabs>
      <w:ind w:right="-9" w:firstLine="360" w:firstLineChars="200"/>
      <w:jc w:val="both"/>
    </w:pPr>
  </w:p>
  <w:p>
    <w:pPr>
      <w:pStyle w:val="21"/>
      <w:pBdr>
        <w:top w:val="single" w:color="000000" w:themeColor="text1" w:sz="4" w:space="1"/>
      </w:pBdr>
      <w:tabs>
        <w:tab w:val="clear" w:pos="4153"/>
        <w:tab w:val="clear" w:pos="8306"/>
      </w:tabs>
      <w:ind w:right="-9"/>
      <w:jc w:val="center"/>
      <w:rPr>
        <w:rFonts w:asciiTheme="minorEastAsia" w:hAnsiTheme="minorEastAsia"/>
        <w:b/>
      </w:rPr>
    </w:pP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000000" w:themeColor="text1" w:sz="4" w:space="1"/>
      </w:pBdr>
      <w:tabs>
        <w:tab w:val="clear" w:pos="4153"/>
        <w:tab w:val="clear" w:pos="8306"/>
      </w:tabs>
      <w:ind w:right="-9" w:firstLine="300" w:firstLineChars="200"/>
      <w:jc w:val="both"/>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rPr>
      <mc:AlternateContent>
        <mc:Choice Requires="wps">
          <w:drawing>
            <wp:anchor distT="0" distB="0" distL="114300" distR="114300" simplePos="0" relativeHeight="251665408" behindDoc="0" locked="0" layoutInCell="1" allowOverlap="1">
              <wp:simplePos x="0" y="0"/>
              <wp:positionH relativeFrom="margin">
                <wp:posOffset>3017520</wp:posOffset>
              </wp:positionH>
              <wp:positionV relativeFrom="paragraph">
                <wp:posOffset>100965</wp:posOffset>
              </wp:positionV>
              <wp:extent cx="516255" cy="175895"/>
              <wp:effectExtent l="0" t="0" r="0" b="0"/>
              <wp:wrapNone/>
              <wp:docPr id="5" name="文本框 6"/>
              <wp:cNvGraphicFramePr/>
              <a:graphic xmlns:a="http://schemas.openxmlformats.org/drawingml/2006/main">
                <a:graphicData uri="http://schemas.microsoft.com/office/word/2010/wordprocessingShape">
                  <wps:wsp>
                    <wps:cNvSpPr txBox="1"/>
                    <wps:spPr>
                      <a:xfrm>
                        <a:off x="0" y="0"/>
                        <a:ext cx="516255" cy="175895"/>
                      </a:xfrm>
                      <a:prstGeom prst="rect">
                        <a:avLst/>
                      </a:prstGeom>
                      <a:noFill/>
                      <a:ln>
                        <a:noFill/>
                      </a:ln>
                    </wps:spPr>
                    <wps:txbx>
                      <w:txbxContent>
                        <w:p>
                          <w:pPr>
                            <w:pStyle w:val="21"/>
                            <w:pBdr>
                              <w:top w:val="none" w:color="000000" w:themeColor="text1" w:sz="0" w:space="1"/>
                            </w:pBdr>
                            <w:tabs>
                              <w:tab w:val="clear" w:pos="4153"/>
                              <w:tab w:val="clear" w:pos="8306"/>
                            </w:tabs>
                            <w:ind w:right="-9"/>
                            <w:jc w:val="center"/>
                          </w:pPr>
                          <w:sdt>
                            <w:sdtPr>
                              <w:id w:val="2357975"/>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18</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39</w:t>
                              </w:r>
                              <w:r>
                                <w:rPr>
                                  <w:rFonts w:asciiTheme="minorEastAsia" w:hAnsiTheme="minorEastAsia"/>
                                  <w:b/>
                                  <w:bCs/>
                                </w:rPr>
                                <w:fldChar w:fldCharType="end"/>
                              </w:r>
                            </w:sdtContent>
                          </w:sdt>
                        </w:p>
                        <w:p/>
                      </w:txbxContent>
                    </wps:txbx>
                    <wps:bodyPr lIns="0" tIns="0" rIns="0" bIns="0" upright="1"/>
                  </wps:wsp>
                </a:graphicData>
              </a:graphic>
            </wp:anchor>
          </w:drawing>
        </mc:Choice>
        <mc:Fallback>
          <w:pict>
            <v:shape id="文本框 6" o:spid="_x0000_s1026" o:spt="202" type="#_x0000_t202" style="position:absolute;left:0pt;margin-left:237.6pt;margin-top:7.95pt;height:13.85pt;width:40.65pt;mso-position-horizontal-relative:margin;z-index:251665408;mso-width-relative:page;mso-height-relative:page;" filled="f" stroked="f" coordsize="21600,21600" o:gfxdata="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75tuy9gAAAAJAQAADwAAAAAAAAAB&#10;ACAAAAAiAAAAZHJzL2Rvd25yZXYueG1sUEsBAhQAFAAAAAgAh07iQIY8M2CeAQAAIwMAAA4AAAAA&#10;AAAAAQAgAAAAJwEAAGRycy9lMm9Eb2MueG1sUEsFBgAAAAAGAAYAWQEAADcFAAAAAA==&#10;">
              <v:fill on="f" focussize="0,0"/>
              <v:stroke on="f"/>
              <v:imagedata o:title=""/>
              <o:lock v:ext="edit" aspectratio="f"/>
              <v:textbox inset="0mm,0mm,0mm,0mm">
                <w:txbxContent>
                  <w:p>
                    <w:pPr>
                      <w:pStyle w:val="21"/>
                      <w:pBdr>
                        <w:top w:val="none" w:color="000000" w:themeColor="text1" w:sz="0" w:space="1"/>
                      </w:pBdr>
                      <w:tabs>
                        <w:tab w:val="clear" w:pos="4153"/>
                        <w:tab w:val="clear" w:pos="8306"/>
                      </w:tabs>
                      <w:ind w:right="-9"/>
                      <w:jc w:val="center"/>
                    </w:pPr>
                    <w:sdt>
                      <w:sdtPr>
                        <w:id w:val="2357975"/>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18</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39</w:t>
                        </w:r>
                        <w:r>
                          <w:rPr>
                            <w:rFonts w:asciiTheme="minorEastAsia" w:hAnsiTheme="minorEastAsia"/>
                            <w:b/>
                            <w:bCs/>
                          </w:rPr>
                          <w:fldChar w:fldCharType="end"/>
                        </w:r>
                      </w:sdtContent>
                    </w:sdt>
                  </w:p>
                  <w:p/>
                </w:txbxContent>
              </v:textbox>
            </v:shape>
          </w:pict>
        </mc:Fallback>
      </mc:AlternateContent>
    </w:r>
    <w:r>
      <w:rPr>
        <w:rFonts w:hint="eastAsia" w:asciiTheme="minorEastAsia" w:hAnsiTheme="minorEastAsia" w:eastAsiaTheme="minorEastAsia" w:cstheme="minorEastAsia"/>
        <w:sz w:val="15"/>
        <w:szCs w:val="15"/>
      </w:rPr>
      <w:t>编制项目编号：</w:t>
    </w:r>
    <w:r>
      <w:rPr>
        <w:rFonts w:hint="eastAsia" w:asciiTheme="minorEastAsia" w:hAnsiTheme="minorEastAsia" w:eastAsiaTheme="minorEastAsia" w:cstheme="minorEastAsia"/>
        <w:bCs/>
        <w:color w:val="000000" w:themeColor="text1"/>
        <w:sz w:val="15"/>
        <w:szCs w:val="15"/>
        <w:u w:val="none"/>
        <w:lang w:val="en-US" w:eastAsia="zh-CN" w:bidi="ar-EG"/>
        <w14:textFill>
          <w14:solidFill>
            <w14:schemeClr w14:val="tx1"/>
          </w14:solidFill>
        </w14:textFill>
      </w:rPr>
      <w:t>131-2020cg-069</w:t>
    </w:r>
  </w:p>
  <w:p>
    <w:pPr>
      <w:pStyle w:val="21"/>
      <w:pBdr>
        <w:top w:val="single" w:color="000000" w:themeColor="text1" w:sz="4" w:space="1"/>
      </w:pBdr>
      <w:tabs>
        <w:tab w:val="clear" w:pos="4153"/>
        <w:tab w:val="clear" w:pos="8306"/>
      </w:tabs>
      <w:ind w:right="-9"/>
      <w:jc w:val="center"/>
      <w:rPr>
        <w:rFonts w:asciiTheme="minorEastAsia" w:hAnsiTheme="minorEastAsia"/>
        <w:b/>
      </w:rPr>
    </w:pPr>
  </w:p>
  <w:p>
    <w:pPr>
      <w:ind w:right="360"/>
      <w:jc w:val="right"/>
      <w:rPr>
        <w:sz w:val="24"/>
      </w:rPr>
    </w:pPr>
  </w:p>
  <w:p>
    <w:pPr>
      <w:pStyle w:val="21"/>
      <w:jc w:val="right"/>
    </w:pP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000000" w:themeColor="text1" w:sz="4" w:space="1"/>
      </w:pBdr>
      <w:tabs>
        <w:tab w:val="clear" w:pos="4153"/>
        <w:tab w:val="clear" w:pos="8306"/>
      </w:tabs>
      <w:ind w:right="-9" w:firstLine="300" w:firstLineChars="200"/>
      <w:jc w:val="both"/>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rPr>
      <mc:AlternateContent>
        <mc:Choice Requires="wps">
          <w:drawing>
            <wp:anchor distT="0" distB="0" distL="114300" distR="114300" simplePos="0" relativeHeight="251673600" behindDoc="0" locked="0" layoutInCell="1" allowOverlap="1">
              <wp:simplePos x="0" y="0"/>
              <wp:positionH relativeFrom="margin">
                <wp:posOffset>3017520</wp:posOffset>
              </wp:positionH>
              <wp:positionV relativeFrom="paragraph">
                <wp:posOffset>100965</wp:posOffset>
              </wp:positionV>
              <wp:extent cx="516255" cy="1758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16255" cy="175895"/>
                      </a:xfrm>
                      <a:prstGeom prst="rect">
                        <a:avLst/>
                      </a:prstGeom>
                      <a:noFill/>
                      <a:ln>
                        <a:noFill/>
                      </a:ln>
                    </wps:spPr>
                    <wps:txbx>
                      <w:txbxContent>
                        <w:p>
                          <w:pPr>
                            <w:pStyle w:val="21"/>
                            <w:pBdr>
                              <w:top w:val="none" w:color="000000" w:themeColor="text1" w:sz="0" w:space="1"/>
                            </w:pBdr>
                            <w:tabs>
                              <w:tab w:val="clear" w:pos="4153"/>
                              <w:tab w:val="clear" w:pos="8306"/>
                            </w:tabs>
                            <w:ind w:right="-9"/>
                            <w:jc w:val="center"/>
                          </w:pPr>
                          <w:sdt>
                            <w:sdtPr>
                              <w:id w:val="2357975"/>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18</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39</w:t>
                              </w:r>
                              <w:r>
                                <w:rPr>
                                  <w:rFonts w:asciiTheme="minorEastAsia" w:hAnsiTheme="minorEastAsia"/>
                                  <w:b/>
                                  <w:bCs/>
                                </w:rPr>
                                <w:fldChar w:fldCharType="end"/>
                              </w:r>
                            </w:sdtContent>
                          </w:sdt>
                        </w:p>
                        <w:p/>
                      </w:txbxContent>
                    </wps:txbx>
                    <wps:bodyPr lIns="0" tIns="0" rIns="0" bIns="0" upright="1"/>
                  </wps:wsp>
                </a:graphicData>
              </a:graphic>
            </wp:anchor>
          </w:drawing>
        </mc:Choice>
        <mc:Fallback>
          <w:pict>
            <v:shape id="_x0000_s1026" o:spid="_x0000_s1026" o:spt="202" type="#_x0000_t202" style="position:absolute;left:0pt;margin-left:237.6pt;margin-top:7.95pt;height:13.85pt;width:40.65pt;mso-position-horizontal-relative:margin;z-index:251673600;mso-width-relative:page;mso-height-relative:page;" filled="f" stroked="f" coordsize="21600,21600" o:gfxdata="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O+bbsvYAAAACQEAAA8AAAAAAAAA&#10;AQAgAAAAIgAAAGRycy9kb3ducmV2LnhtbFBLAQIUABQAAAAIAIdO4kDqc8apnwEAACMDAAAOAAAA&#10;AAAAAAEAIAAAACcBAABkcnMvZTJvRG9jLnhtbFBLBQYAAAAABgAGAFkBAAA4BQAAAAA=&#10;">
              <v:fill on="f" focussize="0,0"/>
              <v:stroke on="f"/>
              <v:imagedata o:title=""/>
              <o:lock v:ext="edit" aspectratio="f"/>
              <v:textbox inset="0mm,0mm,0mm,0mm">
                <w:txbxContent>
                  <w:p>
                    <w:pPr>
                      <w:pStyle w:val="21"/>
                      <w:pBdr>
                        <w:top w:val="none" w:color="000000" w:themeColor="text1" w:sz="0" w:space="1"/>
                      </w:pBdr>
                      <w:tabs>
                        <w:tab w:val="clear" w:pos="4153"/>
                        <w:tab w:val="clear" w:pos="8306"/>
                      </w:tabs>
                      <w:ind w:right="-9"/>
                      <w:jc w:val="center"/>
                    </w:pPr>
                    <w:sdt>
                      <w:sdtPr>
                        <w:id w:val="2357975"/>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18</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39</w:t>
                        </w:r>
                        <w:r>
                          <w:rPr>
                            <w:rFonts w:asciiTheme="minorEastAsia" w:hAnsiTheme="minorEastAsia"/>
                            <w:b/>
                            <w:bCs/>
                          </w:rPr>
                          <w:fldChar w:fldCharType="end"/>
                        </w:r>
                      </w:sdtContent>
                    </w:sdt>
                  </w:p>
                  <w:p/>
                </w:txbxContent>
              </v:textbox>
            </v:shape>
          </w:pict>
        </mc:Fallback>
      </mc:AlternateContent>
    </w:r>
    <w:r>
      <w:rPr>
        <w:rFonts w:hint="eastAsia" w:asciiTheme="minorEastAsia" w:hAnsiTheme="minorEastAsia" w:eastAsiaTheme="minorEastAsia" w:cstheme="minorEastAsia"/>
        <w:sz w:val="15"/>
        <w:szCs w:val="15"/>
      </w:rPr>
      <w:t>编制项目编号：</w:t>
    </w:r>
    <w:r>
      <w:rPr>
        <w:rFonts w:hint="eastAsia" w:asciiTheme="minorEastAsia" w:hAnsiTheme="minorEastAsia" w:eastAsiaTheme="minorEastAsia" w:cstheme="minorEastAsia"/>
        <w:bCs/>
        <w:color w:val="000000" w:themeColor="text1"/>
        <w:sz w:val="15"/>
        <w:szCs w:val="15"/>
        <w:u w:val="none"/>
        <w:lang w:val="en-US" w:eastAsia="zh-CN" w:bidi="ar-EG"/>
        <w14:textFill>
          <w14:solidFill>
            <w14:schemeClr w14:val="tx1"/>
          </w14:solidFill>
        </w14:textFill>
      </w:rPr>
      <w:t>131-2020cg-069</w:t>
    </w:r>
  </w:p>
  <w:p>
    <w:pPr>
      <w:pStyle w:val="21"/>
    </w:pPr>
    <w:r>
      <w:rPr>
        <w:rFonts w:hint="eastAsia"/>
        <w:b/>
      </w:rPr>
      <w:t xml:space="preserve">                                           </w:t>
    </w:r>
    <w:r>
      <w:t xml:space="preserve"> </w:t>
    </w:r>
    <w:sdt>
      <w:sdtPr>
        <w:id w:val="2357924"/>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39</w:t>
        </w:r>
        <w:r>
          <w:rPr>
            <w:rFonts w:asciiTheme="minorEastAsia" w:hAnsiTheme="minorEastAsia"/>
            <w:b/>
            <w:bCs/>
          </w:rPr>
          <w:fldChar w:fldCharType="end"/>
        </w:r>
        <w:r>
          <w:rPr>
            <w:rFonts w:asciiTheme="minorEastAsia" w:hAnsiTheme="minorEastAsia"/>
            <w:b/>
            <w:lang w:val="zh-CN"/>
          </w:rPr>
          <w:t xml:space="preserve"> /</w:t>
        </w:r>
        <w:r>
          <w:rPr>
            <w:rFonts w:hint="eastAsia" w:asciiTheme="minorEastAsia" w:hAnsiTheme="minorEastAsia"/>
            <w:b/>
            <w:bCs/>
            <w:lang w:val="en-US" w:eastAsia="zh-CN"/>
          </w:rPr>
          <w:t>38</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1"/>
      </w:rPr>
    </w:pPr>
    <w:r>
      <w:rPr>
        <w:rStyle w:val="31"/>
      </w:rPr>
      <w:fldChar w:fldCharType="begin"/>
    </w:r>
    <w:r>
      <w:rPr>
        <w:rStyle w:val="31"/>
      </w:rPr>
      <w:instrText xml:space="preserve">PAGE  </w:instrText>
    </w:r>
    <w:r>
      <w:rPr>
        <w:rStyle w:val="31"/>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clear" w:pos="4153"/>
      </w:tabs>
      <w:jc w:val="left"/>
      <w:rPr>
        <w:rFonts w:hint="eastAsia" w:asciiTheme="minorEastAsia" w:hAnsiTheme="minorEastAsia" w:eastAsiaTheme="minorEastAsia" w:cstheme="minorEastAsia"/>
        <w:b w:val="0"/>
        <w:bCs/>
        <w:sz w:val="15"/>
        <w:szCs w:val="15"/>
        <w:lang w:eastAsia="zh-CN"/>
      </w:rPr>
    </w:pPr>
    <w:r>
      <w:rPr>
        <w:rFonts w:hint="eastAsia" w:asciiTheme="minorEastAsia" w:hAnsiTheme="minorEastAsia" w:eastAsiaTheme="minorEastAsia" w:cstheme="minorEastAsia"/>
        <w:b w:val="0"/>
        <w:bCs/>
        <w:sz w:val="15"/>
        <w:szCs w:val="15"/>
      </w:rPr>
      <w:t>项目名称：</w:t>
    </w:r>
    <w:r>
      <w:rPr>
        <w:rFonts w:hint="eastAsia" w:asciiTheme="minorEastAsia" w:hAnsiTheme="minorEastAsia" w:eastAsiaTheme="minorEastAsia" w:cstheme="minorEastAsia"/>
        <w:b w:val="0"/>
        <w:bCs/>
        <w:sz w:val="15"/>
        <w:szCs w:val="15"/>
        <w:lang w:val="hr-HR" w:eastAsia="zh-CN"/>
      </w:rPr>
      <w:t>阳新县政务数据局智慧城市总体规划和实施方案采购</w:t>
    </w:r>
  </w:p>
  <w:p>
    <w:pPr>
      <w:rPr>
        <w:rFonts w:hint="eastAsia" w:asciiTheme="minorEastAsia" w:hAnsiTheme="minorEastAsia" w:eastAsiaTheme="minorEastAsia" w:cstheme="minorEastAsia"/>
        <w:b w:val="0"/>
        <w:bCs/>
        <w:sz w:val="15"/>
        <w:szCs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clear" w:pos="4153"/>
      </w:tabs>
      <w:jc w:val="left"/>
      <w:rPr>
        <w:rFonts w:hint="eastAsia" w:eastAsia="宋体"/>
        <w:lang w:eastAsia="zh-CN"/>
      </w:rPr>
    </w:pPr>
    <w:r>
      <w:rPr>
        <w:rFonts w:hint="eastAsia"/>
      </w:rPr>
      <w:t>项目名称</w:t>
    </w:r>
    <w:r>
      <w:rPr>
        <w:rFonts w:hint="eastAsia" w:asciiTheme="minorEastAsia" w:hAnsiTheme="minorEastAsia"/>
      </w:rPr>
      <w:t>：</w:t>
    </w:r>
    <w:r>
      <w:rPr>
        <w:rFonts w:hint="eastAsia"/>
        <w:sz w:val="15"/>
        <w:szCs w:val="15"/>
        <w:lang w:val="hr-HR" w:eastAsia="zh-CN"/>
      </w:rPr>
      <w:t>阳新县政务数据局智慧城市总体规划和实施方案采购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clear" w:pos="4153"/>
      </w:tabs>
      <w:jc w:val="left"/>
      <w:rPr>
        <w:rFonts w:hint="eastAsia" w:asciiTheme="minorEastAsia" w:hAnsiTheme="minorEastAsia" w:eastAsiaTheme="minorEastAsia" w:cstheme="minorEastAsia"/>
        <w:sz w:val="15"/>
        <w:szCs w:val="15"/>
        <w:lang w:eastAsia="zh-CN"/>
      </w:rPr>
    </w:pPr>
    <w:r>
      <w:rPr>
        <w:rFonts w:hint="eastAsia" w:asciiTheme="minorEastAsia" w:hAnsiTheme="minorEastAsia" w:eastAsiaTheme="minorEastAsia" w:cstheme="minorEastAsia"/>
        <w:sz w:val="15"/>
        <w:szCs w:val="15"/>
      </w:rPr>
      <w:t>项目名称：</w:t>
    </w:r>
    <w:r>
      <w:rPr>
        <w:rFonts w:hint="eastAsia" w:asciiTheme="minorEastAsia" w:hAnsiTheme="minorEastAsia" w:eastAsiaTheme="minorEastAsia" w:cstheme="minorEastAsia"/>
        <w:sz w:val="15"/>
        <w:szCs w:val="15"/>
        <w:lang w:val="hr-HR" w:eastAsia="zh-CN"/>
      </w:rPr>
      <w:t>阳新县政务数据局智慧城市总体规划和实施方案采购</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EE"/>
    <w:rsid w:val="000177F1"/>
    <w:rsid w:val="0002385B"/>
    <w:rsid w:val="00024E1A"/>
    <w:rsid w:val="00026127"/>
    <w:rsid w:val="000320DE"/>
    <w:rsid w:val="0003616F"/>
    <w:rsid w:val="00037800"/>
    <w:rsid w:val="00037BEE"/>
    <w:rsid w:val="00050568"/>
    <w:rsid w:val="000553A8"/>
    <w:rsid w:val="00061FBF"/>
    <w:rsid w:val="00063AD6"/>
    <w:rsid w:val="000765C9"/>
    <w:rsid w:val="00076BD9"/>
    <w:rsid w:val="000834C2"/>
    <w:rsid w:val="0009057C"/>
    <w:rsid w:val="00095A23"/>
    <w:rsid w:val="000A3CC6"/>
    <w:rsid w:val="000A670B"/>
    <w:rsid w:val="000B284C"/>
    <w:rsid w:val="000C21EB"/>
    <w:rsid w:val="000D1869"/>
    <w:rsid w:val="000E0F4B"/>
    <w:rsid w:val="000E161F"/>
    <w:rsid w:val="000E41DF"/>
    <w:rsid w:val="000F5347"/>
    <w:rsid w:val="001014B4"/>
    <w:rsid w:val="001048F7"/>
    <w:rsid w:val="00107AFB"/>
    <w:rsid w:val="00117677"/>
    <w:rsid w:val="00133A4D"/>
    <w:rsid w:val="00137ED6"/>
    <w:rsid w:val="001444FE"/>
    <w:rsid w:val="00144988"/>
    <w:rsid w:val="001655DB"/>
    <w:rsid w:val="001733E1"/>
    <w:rsid w:val="001749F0"/>
    <w:rsid w:val="001770E0"/>
    <w:rsid w:val="0018521F"/>
    <w:rsid w:val="0018673E"/>
    <w:rsid w:val="00187A58"/>
    <w:rsid w:val="001B797A"/>
    <w:rsid w:val="001C2598"/>
    <w:rsid w:val="001C3B1B"/>
    <w:rsid w:val="001D06A7"/>
    <w:rsid w:val="001D52B3"/>
    <w:rsid w:val="001D5BAD"/>
    <w:rsid w:val="001E365D"/>
    <w:rsid w:val="001F0893"/>
    <w:rsid w:val="00206EAC"/>
    <w:rsid w:val="00212BB5"/>
    <w:rsid w:val="00213318"/>
    <w:rsid w:val="00236ACA"/>
    <w:rsid w:val="00270F16"/>
    <w:rsid w:val="00271374"/>
    <w:rsid w:val="002A6568"/>
    <w:rsid w:val="002B43FE"/>
    <w:rsid w:val="002C646E"/>
    <w:rsid w:val="002E77B5"/>
    <w:rsid w:val="002F057F"/>
    <w:rsid w:val="002F22C6"/>
    <w:rsid w:val="002F2C4C"/>
    <w:rsid w:val="002F4450"/>
    <w:rsid w:val="00310BA1"/>
    <w:rsid w:val="00322166"/>
    <w:rsid w:val="003325EE"/>
    <w:rsid w:val="003329D9"/>
    <w:rsid w:val="0033742E"/>
    <w:rsid w:val="00343CD2"/>
    <w:rsid w:val="00345330"/>
    <w:rsid w:val="0034601D"/>
    <w:rsid w:val="00352077"/>
    <w:rsid w:val="00367552"/>
    <w:rsid w:val="00370D67"/>
    <w:rsid w:val="003778E0"/>
    <w:rsid w:val="00391D4E"/>
    <w:rsid w:val="003A16BC"/>
    <w:rsid w:val="003A33A7"/>
    <w:rsid w:val="003A589E"/>
    <w:rsid w:val="003A7A9A"/>
    <w:rsid w:val="003B7BF3"/>
    <w:rsid w:val="003C4D79"/>
    <w:rsid w:val="003C6C22"/>
    <w:rsid w:val="003D133C"/>
    <w:rsid w:val="003D6B22"/>
    <w:rsid w:val="003E2520"/>
    <w:rsid w:val="003F50DE"/>
    <w:rsid w:val="00402CEB"/>
    <w:rsid w:val="004121CD"/>
    <w:rsid w:val="00433066"/>
    <w:rsid w:val="004601AA"/>
    <w:rsid w:val="00461AA3"/>
    <w:rsid w:val="00467A55"/>
    <w:rsid w:val="00482074"/>
    <w:rsid w:val="004845E2"/>
    <w:rsid w:val="00487B68"/>
    <w:rsid w:val="00491219"/>
    <w:rsid w:val="00493214"/>
    <w:rsid w:val="004A4C07"/>
    <w:rsid w:val="004B1581"/>
    <w:rsid w:val="004B30C5"/>
    <w:rsid w:val="004B6F6A"/>
    <w:rsid w:val="004C4C24"/>
    <w:rsid w:val="004E01E8"/>
    <w:rsid w:val="004E0CD3"/>
    <w:rsid w:val="004F12D5"/>
    <w:rsid w:val="004F6CE6"/>
    <w:rsid w:val="00506857"/>
    <w:rsid w:val="00514FF4"/>
    <w:rsid w:val="005466BB"/>
    <w:rsid w:val="00553914"/>
    <w:rsid w:val="005569C8"/>
    <w:rsid w:val="00560C50"/>
    <w:rsid w:val="00565346"/>
    <w:rsid w:val="005777EA"/>
    <w:rsid w:val="00584BF5"/>
    <w:rsid w:val="0058596B"/>
    <w:rsid w:val="005B5EBA"/>
    <w:rsid w:val="005C5EEA"/>
    <w:rsid w:val="005D0A3B"/>
    <w:rsid w:val="005D7A94"/>
    <w:rsid w:val="005E033E"/>
    <w:rsid w:val="005E5C2F"/>
    <w:rsid w:val="005E66E3"/>
    <w:rsid w:val="005F7153"/>
    <w:rsid w:val="006124B6"/>
    <w:rsid w:val="006157DD"/>
    <w:rsid w:val="00617B2D"/>
    <w:rsid w:val="00625ADB"/>
    <w:rsid w:val="00631884"/>
    <w:rsid w:val="00636576"/>
    <w:rsid w:val="00641CF1"/>
    <w:rsid w:val="00646836"/>
    <w:rsid w:val="0066645A"/>
    <w:rsid w:val="0066685A"/>
    <w:rsid w:val="00666BBB"/>
    <w:rsid w:val="0067140B"/>
    <w:rsid w:val="0067700A"/>
    <w:rsid w:val="00691AF9"/>
    <w:rsid w:val="00692F82"/>
    <w:rsid w:val="00694469"/>
    <w:rsid w:val="006950A7"/>
    <w:rsid w:val="00695E1A"/>
    <w:rsid w:val="006A1281"/>
    <w:rsid w:val="006A573C"/>
    <w:rsid w:val="006C24F6"/>
    <w:rsid w:val="006D1686"/>
    <w:rsid w:val="006D3F78"/>
    <w:rsid w:val="006D699F"/>
    <w:rsid w:val="006E037A"/>
    <w:rsid w:val="006E0B88"/>
    <w:rsid w:val="006E44BA"/>
    <w:rsid w:val="006E4AD9"/>
    <w:rsid w:val="0071611D"/>
    <w:rsid w:val="00733253"/>
    <w:rsid w:val="00740F07"/>
    <w:rsid w:val="00741CFF"/>
    <w:rsid w:val="00743C97"/>
    <w:rsid w:val="00751368"/>
    <w:rsid w:val="00751D76"/>
    <w:rsid w:val="00754E0A"/>
    <w:rsid w:val="00766B73"/>
    <w:rsid w:val="00784E0E"/>
    <w:rsid w:val="007A4516"/>
    <w:rsid w:val="007C0B2D"/>
    <w:rsid w:val="007C5316"/>
    <w:rsid w:val="007C67FD"/>
    <w:rsid w:val="007D7E94"/>
    <w:rsid w:val="007E173B"/>
    <w:rsid w:val="007E2328"/>
    <w:rsid w:val="007F5F9E"/>
    <w:rsid w:val="00801764"/>
    <w:rsid w:val="00812748"/>
    <w:rsid w:val="00824951"/>
    <w:rsid w:val="00831577"/>
    <w:rsid w:val="00832F19"/>
    <w:rsid w:val="008338A4"/>
    <w:rsid w:val="00837418"/>
    <w:rsid w:val="00842284"/>
    <w:rsid w:val="008433C2"/>
    <w:rsid w:val="00872177"/>
    <w:rsid w:val="00872C3F"/>
    <w:rsid w:val="0088104E"/>
    <w:rsid w:val="0089007C"/>
    <w:rsid w:val="00891340"/>
    <w:rsid w:val="00892B2A"/>
    <w:rsid w:val="00897533"/>
    <w:rsid w:val="008B36CC"/>
    <w:rsid w:val="008B403B"/>
    <w:rsid w:val="008C07DA"/>
    <w:rsid w:val="008C6D19"/>
    <w:rsid w:val="008C78A9"/>
    <w:rsid w:val="008C7EDC"/>
    <w:rsid w:val="008D310D"/>
    <w:rsid w:val="008F57E8"/>
    <w:rsid w:val="00912A90"/>
    <w:rsid w:val="009224B9"/>
    <w:rsid w:val="00925A4E"/>
    <w:rsid w:val="00927747"/>
    <w:rsid w:val="00945F7B"/>
    <w:rsid w:val="00950E14"/>
    <w:rsid w:val="00962F07"/>
    <w:rsid w:val="00972A7E"/>
    <w:rsid w:val="00974044"/>
    <w:rsid w:val="00982221"/>
    <w:rsid w:val="00984E56"/>
    <w:rsid w:val="009946F7"/>
    <w:rsid w:val="009A0A20"/>
    <w:rsid w:val="009A6BBD"/>
    <w:rsid w:val="009B0A7F"/>
    <w:rsid w:val="009B1CFC"/>
    <w:rsid w:val="009C0C5D"/>
    <w:rsid w:val="009C5142"/>
    <w:rsid w:val="009D7C8B"/>
    <w:rsid w:val="009E2048"/>
    <w:rsid w:val="009E27BB"/>
    <w:rsid w:val="009F18F0"/>
    <w:rsid w:val="009F347B"/>
    <w:rsid w:val="009F534E"/>
    <w:rsid w:val="009F57DF"/>
    <w:rsid w:val="009F7AC1"/>
    <w:rsid w:val="00A0152C"/>
    <w:rsid w:val="00A02D27"/>
    <w:rsid w:val="00A21260"/>
    <w:rsid w:val="00A315C3"/>
    <w:rsid w:val="00A3361A"/>
    <w:rsid w:val="00A50381"/>
    <w:rsid w:val="00A51053"/>
    <w:rsid w:val="00A5641F"/>
    <w:rsid w:val="00A56502"/>
    <w:rsid w:val="00A57452"/>
    <w:rsid w:val="00A61FD6"/>
    <w:rsid w:val="00A71C99"/>
    <w:rsid w:val="00A76D3F"/>
    <w:rsid w:val="00A77A1C"/>
    <w:rsid w:val="00A81BE9"/>
    <w:rsid w:val="00A905EA"/>
    <w:rsid w:val="00A907D4"/>
    <w:rsid w:val="00AA7676"/>
    <w:rsid w:val="00AB1478"/>
    <w:rsid w:val="00AB4B88"/>
    <w:rsid w:val="00AB5E46"/>
    <w:rsid w:val="00AC2841"/>
    <w:rsid w:val="00AC342E"/>
    <w:rsid w:val="00AC691A"/>
    <w:rsid w:val="00AD38BD"/>
    <w:rsid w:val="00AE69B6"/>
    <w:rsid w:val="00AE7877"/>
    <w:rsid w:val="00AF5576"/>
    <w:rsid w:val="00AF736C"/>
    <w:rsid w:val="00B0636C"/>
    <w:rsid w:val="00B10CEE"/>
    <w:rsid w:val="00B14395"/>
    <w:rsid w:val="00B15450"/>
    <w:rsid w:val="00B22C0F"/>
    <w:rsid w:val="00B247EE"/>
    <w:rsid w:val="00B42733"/>
    <w:rsid w:val="00B427DB"/>
    <w:rsid w:val="00B442BA"/>
    <w:rsid w:val="00B4490C"/>
    <w:rsid w:val="00B5126F"/>
    <w:rsid w:val="00B54171"/>
    <w:rsid w:val="00B637E4"/>
    <w:rsid w:val="00B658A1"/>
    <w:rsid w:val="00BA092B"/>
    <w:rsid w:val="00BB09DF"/>
    <w:rsid w:val="00BC7360"/>
    <w:rsid w:val="00BD014E"/>
    <w:rsid w:val="00BE09DD"/>
    <w:rsid w:val="00BE6DC4"/>
    <w:rsid w:val="00C016BF"/>
    <w:rsid w:val="00C11B2E"/>
    <w:rsid w:val="00C27B89"/>
    <w:rsid w:val="00C27FE5"/>
    <w:rsid w:val="00C440DA"/>
    <w:rsid w:val="00C47BFB"/>
    <w:rsid w:val="00C53AFF"/>
    <w:rsid w:val="00C60A53"/>
    <w:rsid w:val="00C635C3"/>
    <w:rsid w:val="00C63F6C"/>
    <w:rsid w:val="00C75A13"/>
    <w:rsid w:val="00C8075B"/>
    <w:rsid w:val="00C87726"/>
    <w:rsid w:val="00C904A3"/>
    <w:rsid w:val="00C93A67"/>
    <w:rsid w:val="00C95955"/>
    <w:rsid w:val="00CA5F94"/>
    <w:rsid w:val="00CB458D"/>
    <w:rsid w:val="00CB49C6"/>
    <w:rsid w:val="00CB6B36"/>
    <w:rsid w:val="00CC0B6D"/>
    <w:rsid w:val="00CD1FC4"/>
    <w:rsid w:val="00CE47A6"/>
    <w:rsid w:val="00CE6AA9"/>
    <w:rsid w:val="00D02EBB"/>
    <w:rsid w:val="00D235CB"/>
    <w:rsid w:val="00D404AE"/>
    <w:rsid w:val="00D43DA9"/>
    <w:rsid w:val="00D509A3"/>
    <w:rsid w:val="00D53242"/>
    <w:rsid w:val="00D53B2D"/>
    <w:rsid w:val="00D56690"/>
    <w:rsid w:val="00D66FAC"/>
    <w:rsid w:val="00D71C8E"/>
    <w:rsid w:val="00D74E7D"/>
    <w:rsid w:val="00DE01BE"/>
    <w:rsid w:val="00DE287A"/>
    <w:rsid w:val="00DF0F26"/>
    <w:rsid w:val="00DF7C2F"/>
    <w:rsid w:val="00E04346"/>
    <w:rsid w:val="00E226F3"/>
    <w:rsid w:val="00E24FB2"/>
    <w:rsid w:val="00E45EBF"/>
    <w:rsid w:val="00E70662"/>
    <w:rsid w:val="00E94DE8"/>
    <w:rsid w:val="00EA1AEA"/>
    <w:rsid w:val="00EA3C4A"/>
    <w:rsid w:val="00EA5809"/>
    <w:rsid w:val="00EA7D92"/>
    <w:rsid w:val="00EB39FE"/>
    <w:rsid w:val="00EC0AA5"/>
    <w:rsid w:val="00ED2180"/>
    <w:rsid w:val="00ED3DD9"/>
    <w:rsid w:val="00EE2D0A"/>
    <w:rsid w:val="00EE48A1"/>
    <w:rsid w:val="00EE61CD"/>
    <w:rsid w:val="00EE63B1"/>
    <w:rsid w:val="00EF3523"/>
    <w:rsid w:val="00F01ACB"/>
    <w:rsid w:val="00F12BC1"/>
    <w:rsid w:val="00F33B75"/>
    <w:rsid w:val="00F34045"/>
    <w:rsid w:val="00F35895"/>
    <w:rsid w:val="00F360DA"/>
    <w:rsid w:val="00F41141"/>
    <w:rsid w:val="00F600CA"/>
    <w:rsid w:val="00F67AD9"/>
    <w:rsid w:val="00F73098"/>
    <w:rsid w:val="00F745F3"/>
    <w:rsid w:val="00F8404C"/>
    <w:rsid w:val="00F90F02"/>
    <w:rsid w:val="00F92593"/>
    <w:rsid w:val="00F93F9A"/>
    <w:rsid w:val="00F95E51"/>
    <w:rsid w:val="00F968C6"/>
    <w:rsid w:val="00FC1453"/>
    <w:rsid w:val="00FD0892"/>
    <w:rsid w:val="00FE026B"/>
    <w:rsid w:val="00FE5A8A"/>
    <w:rsid w:val="00FF0CBB"/>
    <w:rsid w:val="00FF1DE8"/>
    <w:rsid w:val="00FF6097"/>
    <w:rsid w:val="01753399"/>
    <w:rsid w:val="03D9125A"/>
    <w:rsid w:val="045B6815"/>
    <w:rsid w:val="08DA3FD7"/>
    <w:rsid w:val="0A845491"/>
    <w:rsid w:val="14417250"/>
    <w:rsid w:val="14950532"/>
    <w:rsid w:val="16290FC6"/>
    <w:rsid w:val="16EB6DED"/>
    <w:rsid w:val="19782D58"/>
    <w:rsid w:val="1B172D46"/>
    <w:rsid w:val="223E5513"/>
    <w:rsid w:val="22FF3833"/>
    <w:rsid w:val="27567996"/>
    <w:rsid w:val="27CA720C"/>
    <w:rsid w:val="28CD521E"/>
    <w:rsid w:val="2B947996"/>
    <w:rsid w:val="2D5B72F6"/>
    <w:rsid w:val="331D18D5"/>
    <w:rsid w:val="334E1601"/>
    <w:rsid w:val="3E3D76A0"/>
    <w:rsid w:val="43513C53"/>
    <w:rsid w:val="46AD191B"/>
    <w:rsid w:val="485F1311"/>
    <w:rsid w:val="496E3327"/>
    <w:rsid w:val="4D673D6A"/>
    <w:rsid w:val="512109D2"/>
    <w:rsid w:val="5816596E"/>
    <w:rsid w:val="5FF670EA"/>
    <w:rsid w:val="623A1751"/>
    <w:rsid w:val="62D14DFD"/>
    <w:rsid w:val="67F72DCD"/>
    <w:rsid w:val="69E00AA5"/>
    <w:rsid w:val="6A8D1CC0"/>
    <w:rsid w:val="6AF47504"/>
    <w:rsid w:val="75EB3123"/>
    <w:rsid w:val="778D1C32"/>
    <w:rsid w:val="7A5F444F"/>
    <w:rsid w:val="7C9425AE"/>
    <w:rsid w:val="7FFF4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41"/>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42"/>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5">
    <w:name w:val="heading 3"/>
    <w:basedOn w:val="1"/>
    <w:next w:val="1"/>
    <w:link w:val="43"/>
    <w:qFormat/>
    <w:uiPriority w:val="0"/>
    <w:pPr>
      <w:keepNext/>
      <w:keepLines/>
      <w:numPr>
        <w:ilvl w:val="2"/>
        <w:numId w:val="1"/>
      </w:numPr>
      <w:spacing w:before="260" w:after="260" w:line="416" w:lineRule="auto"/>
      <w:ind w:left="0" w:firstLine="0"/>
      <w:outlineLvl w:val="2"/>
    </w:pPr>
    <w:rPr>
      <w:rFonts w:ascii="Calibri" w:hAnsi="Calibri"/>
      <w:b/>
      <w:bCs/>
      <w:sz w:val="32"/>
      <w:szCs w:val="32"/>
    </w:rPr>
  </w:style>
  <w:style w:type="paragraph" w:styleId="6">
    <w:name w:val="heading 4"/>
    <w:basedOn w:val="1"/>
    <w:next w:val="1"/>
    <w:link w:val="44"/>
    <w:qFormat/>
    <w:uiPriority w:val="0"/>
    <w:pPr>
      <w:keepNext/>
      <w:keepLines/>
      <w:numPr>
        <w:ilvl w:val="3"/>
        <w:numId w:val="1"/>
      </w:numPr>
      <w:spacing w:before="280" w:after="290" w:line="376" w:lineRule="auto"/>
      <w:ind w:left="0" w:firstLine="0"/>
      <w:outlineLvl w:val="3"/>
    </w:pPr>
    <w:rPr>
      <w:rFonts w:ascii="Cambria" w:hAnsi="Cambria"/>
      <w:b/>
      <w:bCs/>
      <w:szCs w:val="28"/>
    </w:rPr>
  </w:style>
  <w:style w:type="paragraph" w:styleId="7">
    <w:name w:val="heading 5"/>
    <w:basedOn w:val="1"/>
    <w:next w:val="1"/>
    <w:link w:val="45"/>
    <w:qFormat/>
    <w:uiPriority w:val="0"/>
    <w:pPr>
      <w:keepNext/>
      <w:keepLines/>
      <w:widowControl/>
      <w:numPr>
        <w:ilvl w:val="4"/>
        <w:numId w:val="1"/>
      </w:numPr>
      <w:spacing w:before="280" w:after="290" w:line="376" w:lineRule="auto"/>
      <w:jc w:val="left"/>
      <w:outlineLvl w:val="4"/>
    </w:pPr>
    <w:rPr>
      <w:b/>
      <w:bCs/>
      <w:kern w:val="0"/>
      <w:szCs w:val="28"/>
    </w:rPr>
  </w:style>
  <w:style w:type="paragraph" w:styleId="8">
    <w:name w:val="heading 6"/>
    <w:basedOn w:val="1"/>
    <w:next w:val="1"/>
    <w:link w:val="46"/>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47"/>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48"/>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49"/>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styleId="12">
    <w:name w:val="Normal Indent"/>
    <w:basedOn w:val="1"/>
    <w:link w:val="56"/>
    <w:qFormat/>
    <w:uiPriority w:val="0"/>
    <w:pPr>
      <w:ind w:firstLine="420"/>
    </w:pPr>
    <w:rPr>
      <w:rFonts w:asciiTheme="minorHAnsi" w:hAnsiTheme="minorHAnsi" w:eastAsiaTheme="minorEastAsia" w:cstheme="minorBidi"/>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52"/>
    <w:semiHidden/>
    <w:qFormat/>
    <w:uiPriority w:val="0"/>
    <w:rPr>
      <w:rFonts w:ascii="Heiti SC Light" w:hAnsi="Calibri" w:eastAsia="Times New Roman"/>
      <w:sz w:val="24"/>
    </w:rPr>
  </w:style>
  <w:style w:type="paragraph" w:styleId="15">
    <w:name w:val="annotation text"/>
    <w:basedOn w:val="1"/>
    <w:link w:val="55"/>
    <w:qFormat/>
    <w:uiPriority w:val="0"/>
    <w:pPr>
      <w:jc w:val="left"/>
    </w:pPr>
    <w:rPr>
      <w:rFonts w:asciiTheme="minorHAnsi" w:hAnsiTheme="minorHAnsi" w:eastAsiaTheme="minorEastAsia" w:cstheme="minorBidi"/>
      <w:szCs w:val="22"/>
    </w:rPr>
  </w:style>
  <w:style w:type="paragraph" w:styleId="16">
    <w:name w:val="Body Text"/>
    <w:basedOn w:val="1"/>
    <w:link w:val="59"/>
    <w:qFormat/>
    <w:uiPriority w:val="0"/>
    <w:pPr>
      <w:spacing w:line="420" w:lineRule="auto"/>
    </w:pPr>
    <w:rPr>
      <w:sz w:val="24"/>
    </w:rPr>
  </w:style>
  <w:style w:type="paragraph" w:styleId="17">
    <w:name w:val="Body Text Indent"/>
    <w:basedOn w:val="1"/>
    <w:link w:val="38"/>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37"/>
    <w:qFormat/>
    <w:uiPriority w:val="0"/>
    <w:rPr>
      <w:rFonts w:ascii="宋体" w:hAnsi="Courier New" w:cs="Courier New"/>
      <w:sz w:val="21"/>
      <w:szCs w:val="21"/>
    </w:rPr>
  </w:style>
  <w:style w:type="paragraph" w:styleId="20">
    <w:name w:val="Balloon Text"/>
    <w:basedOn w:val="1"/>
    <w:link w:val="39"/>
    <w:unhideWhenUsed/>
    <w:qFormat/>
    <w:uiPriority w:val="0"/>
    <w:rPr>
      <w:sz w:val="18"/>
      <w:szCs w:val="18"/>
    </w:rPr>
  </w:style>
  <w:style w:type="paragraph" w:styleId="21">
    <w:name w:val="footer"/>
    <w:basedOn w:val="1"/>
    <w:link w:val="36"/>
    <w:qFormat/>
    <w:uiPriority w:val="99"/>
    <w:pPr>
      <w:tabs>
        <w:tab w:val="center" w:pos="4153"/>
        <w:tab w:val="right" w:pos="8306"/>
      </w:tabs>
      <w:snapToGrid w:val="0"/>
      <w:jc w:val="left"/>
    </w:pPr>
    <w:rPr>
      <w:sz w:val="18"/>
      <w:szCs w:val="18"/>
    </w:rPr>
  </w:style>
  <w:style w:type="paragraph" w:styleId="22">
    <w:name w:val="header"/>
    <w:basedOn w:val="1"/>
    <w:link w:val="107"/>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63"/>
    <w:qFormat/>
    <w:uiPriority w:val="0"/>
    <w:pPr>
      <w:spacing w:after="120"/>
      <w:ind w:left="420" w:leftChars="200"/>
    </w:pPr>
    <w:rPr>
      <w:sz w:val="16"/>
      <w:szCs w:val="16"/>
    </w:rPr>
  </w:style>
  <w:style w:type="paragraph" w:styleId="25">
    <w:name w:val="Normal (Web)"/>
    <w:basedOn w:val="1"/>
    <w:qFormat/>
    <w:uiPriority w:val="0"/>
    <w:pPr>
      <w:spacing w:before="0" w:beforeAutospacing="1" w:after="0" w:afterAutospacing="1"/>
      <w:ind w:left="0" w:right="0"/>
      <w:jc w:val="left"/>
    </w:pPr>
    <w:rPr>
      <w:kern w:val="0"/>
      <w:sz w:val="24"/>
      <w:szCs w:val="20"/>
      <w:lang w:val="en-US" w:eastAsia="zh-CN" w:bidi="ar"/>
    </w:rPr>
  </w:style>
  <w:style w:type="paragraph" w:styleId="26">
    <w:name w:val="Title"/>
    <w:basedOn w:val="1"/>
    <w:next w:val="1"/>
    <w:link w:val="65"/>
    <w:qFormat/>
    <w:uiPriority w:val="0"/>
    <w:pPr>
      <w:spacing w:before="240" w:after="60"/>
      <w:jc w:val="center"/>
      <w:outlineLvl w:val="0"/>
    </w:pPr>
    <w:rPr>
      <w:rFonts w:ascii="Cambria" w:hAnsi="Cambria"/>
      <w:b/>
      <w:bCs/>
      <w:sz w:val="32"/>
      <w:szCs w:val="32"/>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rPr>
  </w:style>
  <w:style w:type="character" w:styleId="31">
    <w:name w:val="page number"/>
    <w:qFormat/>
    <w:uiPriority w:val="0"/>
  </w:style>
  <w:style w:type="character" w:styleId="32">
    <w:name w:val="FollowedHyperlink"/>
    <w:qFormat/>
    <w:uiPriority w:val="99"/>
    <w:rPr>
      <w:color w:val="800080"/>
      <w:u w:val="single"/>
    </w:rPr>
  </w:style>
  <w:style w:type="character" w:styleId="33">
    <w:name w:val="Emphasis"/>
    <w:basedOn w:val="29"/>
    <w:qFormat/>
    <w:uiPriority w:val="20"/>
  </w:style>
  <w:style w:type="character" w:styleId="34">
    <w:name w:val="Hyperlink"/>
    <w:qFormat/>
    <w:uiPriority w:val="99"/>
    <w:rPr>
      <w:color w:val="0000FF"/>
      <w:u w:val="single"/>
    </w:rPr>
  </w:style>
  <w:style w:type="character" w:styleId="35">
    <w:name w:val="annotation reference"/>
    <w:qFormat/>
    <w:uiPriority w:val="0"/>
    <w:rPr>
      <w:sz w:val="21"/>
    </w:rPr>
  </w:style>
  <w:style w:type="character" w:customStyle="1" w:styleId="36">
    <w:name w:val="页脚 Char"/>
    <w:basedOn w:val="29"/>
    <w:link w:val="21"/>
    <w:qFormat/>
    <w:uiPriority w:val="99"/>
    <w:rPr>
      <w:rFonts w:ascii="Times New Roman" w:hAnsi="Times New Roman" w:eastAsia="宋体" w:cs="Times New Roman"/>
      <w:sz w:val="18"/>
      <w:szCs w:val="18"/>
    </w:rPr>
  </w:style>
  <w:style w:type="character" w:customStyle="1" w:styleId="37">
    <w:name w:val="纯文本 Char"/>
    <w:basedOn w:val="29"/>
    <w:link w:val="19"/>
    <w:qFormat/>
    <w:uiPriority w:val="0"/>
    <w:rPr>
      <w:rFonts w:ascii="宋体" w:hAnsi="Courier New" w:eastAsia="宋体" w:cs="Courier New"/>
      <w:szCs w:val="21"/>
    </w:rPr>
  </w:style>
  <w:style w:type="character" w:customStyle="1" w:styleId="38">
    <w:name w:val="正文文本缩进 Char"/>
    <w:basedOn w:val="29"/>
    <w:link w:val="17"/>
    <w:qFormat/>
    <w:uiPriority w:val="0"/>
    <w:rPr>
      <w:rFonts w:ascii="Times New Roman" w:hAnsi="Times New Roman" w:eastAsia="宋体" w:cs="Times New Roman"/>
      <w:sz w:val="32"/>
      <w:szCs w:val="20"/>
    </w:rPr>
  </w:style>
  <w:style w:type="character" w:customStyle="1" w:styleId="39">
    <w:name w:val="批注框文本 Char"/>
    <w:basedOn w:val="29"/>
    <w:link w:val="20"/>
    <w:qFormat/>
    <w:uiPriority w:val="0"/>
    <w:rPr>
      <w:rFonts w:ascii="Times New Roman" w:hAnsi="Times New Roman" w:eastAsia="宋体" w:cs="Times New Roman"/>
      <w:sz w:val="18"/>
      <w:szCs w:val="18"/>
    </w:rPr>
  </w:style>
  <w:style w:type="paragraph" w:customStyle="1" w:styleId="40">
    <w:name w:val="列出段落1"/>
    <w:basedOn w:val="1"/>
    <w:qFormat/>
    <w:uiPriority w:val="0"/>
    <w:pPr>
      <w:ind w:firstLine="420" w:firstLineChars="200"/>
    </w:pPr>
  </w:style>
  <w:style w:type="character" w:customStyle="1" w:styleId="41">
    <w:name w:val="标题 1 Char"/>
    <w:basedOn w:val="29"/>
    <w:link w:val="3"/>
    <w:qFormat/>
    <w:uiPriority w:val="0"/>
    <w:rPr>
      <w:rFonts w:ascii="Calibri" w:hAnsi="Calibri" w:eastAsia="仿宋" w:cs="Times New Roman"/>
      <w:b/>
      <w:bCs/>
      <w:kern w:val="44"/>
      <w:sz w:val="30"/>
      <w:szCs w:val="44"/>
    </w:rPr>
  </w:style>
  <w:style w:type="character" w:customStyle="1" w:styleId="42">
    <w:name w:val="标题 2 Char"/>
    <w:basedOn w:val="29"/>
    <w:link w:val="4"/>
    <w:qFormat/>
    <w:uiPriority w:val="0"/>
    <w:rPr>
      <w:rFonts w:ascii="Cambria" w:hAnsi="Cambria" w:eastAsia="宋体" w:cs="Times New Roman"/>
      <w:b/>
      <w:bCs/>
      <w:sz w:val="28"/>
      <w:szCs w:val="32"/>
    </w:rPr>
  </w:style>
  <w:style w:type="character" w:customStyle="1" w:styleId="43">
    <w:name w:val="标题 3 Char"/>
    <w:basedOn w:val="29"/>
    <w:link w:val="5"/>
    <w:qFormat/>
    <w:uiPriority w:val="0"/>
    <w:rPr>
      <w:rFonts w:ascii="Calibri" w:hAnsi="Calibri" w:eastAsia="宋体" w:cs="Times New Roman"/>
      <w:b/>
      <w:bCs/>
      <w:sz w:val="32"/>
      <w:szCs w:val="32"/>
    </w:rPr>
  </w:style>
  <w:style w:type="character" w:customStyle="1" w:styleId="44">
    <w:name w:val="标题 4 Char"/>
    <w:basedOn w:val="29"/>
    <w:link w:val="6"/>
    <w:qFormat/>
    <w:uiPriority w:val="0"/>
    <w:rPr>
      <w:rFonts w:ascii="Cambria" w:hAnsi="Cambria" w:eastAsia="宋体" w:cs="Times New Roman"/>
      <w:b/>
      <w:bCs/>
      <w:sz w:val="28"/>
      <w:szCs w:val="28"/>
    </w:rPr>
  </w:style>
  <w:style w:type="character" w:customStyle="1" w:styleId="45">
    <w:name w:val="标题 5 Char"/>
    <w:basedOn w:val="29"/>
    <w:link w:val="7"/>
    <w:qFormat/>
    <w:uiPriority w:val="0"/>
    <w:rPr>
      <w:rFonts w:ascii="Times New Roman" w:hAnsi="Times New Roman" w:eastAsia="宋体" w:cs="Times New Roman"/>
      <w:b/>
      <w:bCs/>
      <w:kern w:val="0"/>
      <w:sz w:val="28"/>
      <w:szCs w:val="28"/>
    </w:rPr>
  </w:style>
  <w:style w:type="character" w:customStyle="1" w:styleId="46">
    <w:name w:val="标题 6 Char"/>
    <w:basedOn w:val="29"/>
    <w:link w:val="8"/>
    <w:qFormat/>
    <w:uiPriority w:val="0"/>
    <w:rPr>
      <w:rFonts w:ascii="Arial" w:hAnsi="Arial" w:eastAsia="黑体" w:cs="Times New Roman"/>
      <w:b/>
      <w:bCs/>
      <w:kern w:val="0"/>
      <w:sz w:val="24"/>
      <w:szCs w:val="24"/>
    </w:rPr>
  </w:style>
  <w:style w:type="character" w:customStyle="1" w:styleId="47">
    <w:name w:val="标题 7 Char"/>
    <w:basedOn w:val="29"/>
    <w:link w:val="9"/>
    <w:qFormat/>
    <w:uiPriority w:val="0"/>
    <w:rPr>
      <w:rFonts w:ascii="Times New Roman" w:hAnsi="Times New Roman" w:eastAsia="宋体" w:cs="Times New Roman"/>
      <w:b/>
      <w:bCs/>
      <w:kern w:val="0"/>
      <w:sz w:val="24"/>
      <w:szCs w:val="24"/>
    </w:rPr>
  </w:style>
  <w:style w:type="character" w:customStyle="1" w:styleId="48">
    <w:name w:val="标题 8 Char"/>
    <w:basedOn w:val="29"/>
    <w:link w:val="10"/>
    <w:qFormat/>
    <w:uiPriority w:val="0"/>
    <w:rPr>
      <w:rFonts w:ascii="Arial" w:hAnsi="Arial" w:eastAsia="黑体" w:cs="Times New Roman"/>
      <w:kern w:val="0"/>
      <w:sz w:val="24"/>
      <w:szCs w:val="24"/>
    </w:rPr>
  </w:style>
  <w:style w:type="character" w:customStyle="1" w:styleId="49">
    <w:name w:val="标题 9 Char"/>
    <w:basedOn w:val="29"/>
    <w:link w:val="11"/>
    <w:qFormat/>
    <w:uiPriority w:val="0"/>
    <w:rPr>
      <w:rFonts w:ascii="Arial" w:hAnsi="Arial" w:eastAsia="黑体" w:cs="Times New Roman"/>
      <w:kern w:val="0"/>
      <w:szCs w:val="21"/>
    </w:rPr>
  </w:style>
  <w:style w:type="paragraph" w:customStyle="1" w:styleId="50">
    <w:name w:val="列出段落11"/>
    <w:basedOn w:val="1"/>
    <w:qFormat/>
    <w:uiPriority w:val="0"/>
    <w:pPr>
      <w:ind w:firstLine="420" w:firstLineChars="200"/>
    </w:pPr>
    <w:rPr>
      <w:rFonts w:ascii="Calibri" w:hAnsi="Calibri"/>
      <w:sz w:val="21"/>
      <w:szCs w:val="22"/>
    </w:rPr>
  </w:style>
  <w:style w:type="paragraph" w:customStyle="1" w:styleId="51">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文档结构图 Char"/>
    <w:basedOn w:val="29"/>
    <w:link w:val="14"/>
    <w:semiHidden/>
    <w:qFormat/>
    <w:uiPriority w:val="0"/>
    <w:rPr>
      <w:rFonts w:ascii="Heiti SC Light" w:hAnsi="Calibri" w:eastAsia="Times New Roman" w:cs="Times New Roman"/>
      <w:sz w:val="24"/>
      <w:szCs w:val="24"/>
    </w:rPr>
  </w:style>
  <w:style w:type="paragraph" w:customStyle="1" w:styleId="53">
    <w:name w:val="Char Char"/>
    <w:basedOn w:val="1"/>
    <w:qFormat/>
    <w:uiPriority w:val="0"/>
    <w:rPr>
      <w:rFonts w:ascii="Tahoma" w:hAnsi="Tahoma"/>
      <w:sz w:val="24"/>
      <w:szCs w:val="20"/>
    </w:rPr>
  </w:style>
  <w:style w:type="paragraph" w:customStyle="1" w:styleId="54">
    <w:name w:val="大汉方案正文"/>
    <w:basedOn w:val="1"/>
    <w:qFormat/>
    <w:uiPriority w:val="0"/>
    <w:pPr>
      <w:spacing w:line="360" w:lineRule="auto"/>
      <w:ind w:firstLine="200" w:firstLineChars="200"/>
    </w:pPr>
    <w:rPr>
      <w:rFonts w:ascii="Arial" w:hAnsi="Arial"/>
      <w:sz w:val="24"/>
      <w:szCs w:val="20"/>
    </w:rPr>
  </w:style>
  <w:style w:type="character" w:customStyle="1" w:styleId="55">
    <w:name w:val="批注文字 Char"/>
    <w:link w:val="15"/>
    <w:qFormat/>
    <w:uiPriority w:val="0"/>
    <w:rPr>
      <w:sz w:val="28"/>
    </w:rPr>
  </w:style>
  <w:style w:type="character" w:customStyle="1" w:styleId="56">
    <w:name w:val="正文缩进 Char"/>
    <w:link w:val="12"/>
    <w:qFormat/>
    <w:uiPriority w:val="0"/>
  </w:style>
  <w:style w:type="character" w:customStyle="1" w:styleId="57">
    <w:name w:val="纯文本 Char1"/>
    <w:qFormat/>
    <w:uiPriority w:val="0"/>
    <w:rPr>
      <w:rFonts w:ascii="宋体" w:hAnsi="Courier New" w:cs="Courier New"/>
      <w:kern w:val="2"/>
      <w:sz w:val="21"/>
      <w:szCs w:val="21"/>
    </w:rPr>
  </w:style>
  <w:style w:type="character" w:customStyle="1" w:styleId="58">
    <w:name w:val="批注文字 Char1"/>
    <w:basedOn w:val="29"/>
    <w:qFormat/>
    <w:uiPriority w:val="0"/>
    <w:rPr>
      <w:rFonts w:ascii="Times New Roman" w:hAnsi="Times New Roman" w:eastAsia="宋体" w:cs="Times New Roman"/>
      <w:sz w:val="28"/>
      <w:szCs w:val="24"/>
    </w:rPr>
  </w:style>
  <w:style w:type="character" w:customStyle="1" w:styleId="59">
    <w:name w:val="正文文本 Char"/>
    <w:basedOn w:val="29"/>
    <w:link w:val="16"/>
    <w:qFormat/>
    <w:uiPriority w:val="0"/>
    <w:rPr>
      <w:rFonts w:ascii="Times New Roman" w:hAnsi="Times New Roman" w:eastAsia="宋体" w:cs="Times New Roman"/>
      <w:sz w:val="24"/>
      <w:szCs w:val="24"/>
    </w:rPr>
  </w:style>
  <w:style w:type="paragraph" w:customStyle="1" w:styleId="60">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61">
    <w:name w:val="apple-converted-space"/>
    <w:qFormat/>
    <w:uiPriority w:val="0"/>
  </w:style>
  <w:style w:type="paragraph" w:customStyle="1" w:styleId="6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63">
    <w:name w:val="正文文本缩进 3 Char"/>
    <w:basedOn w:val="29"/>
    <w:link w:val="24"/>
    <w:qFormat/>
    <w:uiPriority w:val="0"/>
    <w:rPr>
      <w:rFonts w:ascii="Times New Roman" w:hAnsi="Times New Roman" w:eastAsia="宋体" w:cs="Times New Roman"/>
      <w:sz w:val="16"/>
      <w:szCs w:val="16"/>
    </w:rPr>
  </w:style>
  <w:style w:type="paragraph" w:customStyle="1" w:styleId="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5">
    <w:name w:val="标题 Char"/>
    <w:basedOn w:val="29"/>
    <w:link w:val="26"/>
    <w:qFormat/>
    <w:uiPriority w:val="0"/>
    <w:rPr>
      <w:rFonts w:ascii="Cambria" w:hAnsi="Cambria" w:eastAsia="宋体" w:cs="Times New Roman"/>
      <w:b/>
      <w:bCs/>
      <w:sz w:val="32"/>
      <w:szCs w:val="32"/>
    </w:rPr>
  </w:style>
  <w:style w:type="paragraph" w:customStyle="1" w:styleId="66">
    <w:name w:val="列出段落2"/>
    <w:basedOn w:val="1"/>
    <w:qFormat/>
    <w:uiPriority w:val="0"/>
    <w:pPr>
      <w:ind w:firstLine="420" w:firstLineChars="200"/>
    </w:pPr>
    <w:rPr>
      <w:rFonts w:ascii="Calibri" w:hAnsi="Calibri"/>
      <w:sz w:val="21"/>
      <w:szCs w:val="22"/>
    </w:rPr>
  </w:style>
  <w:style w:type="paragraph" w:customStyle="1" w:styleId="67">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
    <w:name w:val="标题 3 Char1"/>
    <w:qFormat/>
    <w:uiPriority w:val="0"/>
    <w:rPr>
      <w:rFonts w:ascii="Times New Roman" w:hAnsi="Times New Roman" w:eastAsia="宋体" w:cs="Times New Roman"/>
      <w:sz w:val="24"/>
      <w:szCs w:val="20"/>
    </w:rPr>
  </w:style>
  <w:style w:type="paragraph" w:customStyle="1" w:styleId="69">
    <w:name w:val="Char Char11 Char Char Char Char"/>
    <w:basedOn w:val="1"/>
    <w:qFormat/>
    <w:uiPriority w:val="0"/>
    <w:pPr>
      <w:tabs>
        <w:tab w:val="left" w:pos="360"/>
      </w:tabs>
    </w:pPr>
    <w:rPr>
      <w:sz w:val="21"/>
    </w:rPr>
  </w:style>
  <w:style w:type="paragraph" w:customStyle="1" w:styleId="70">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1">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3">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4">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5">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6">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8">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9">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3">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4">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5">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6">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7">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8">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9">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0">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1">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2">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3">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5">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0">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1">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3">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4">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5">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6">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07">
    <w:name w:val="页眉 Char"/>
    <w:basedOn w:val="29"/>
    <w:link w:val="22"/>
    <w:qFormat/>
    <w:uiPriority w:val="0"/>
    <w:rPr>
      <w:rFonts w:ascii="Times New Roman" w:hAnsi="Times New Roman" w:eastAsia="宋体" w:cs="Times New Roman"/>
      <w:sz w:val="18"/>
      <w:szCs w:val="18"/>
    </w:rPr>
  </w:style>
  <w:style w:type="paragraph" w:styleId="108">
    <w:name w:val="List Paragraph"/>
    <w:basedOn w:val="1"/>
    <w:qFormat/>
    <w:uiPriority w:val="99"/>
    <w:pPr>
      <w:ind w:firstLine="420" w:firstLineChars="200"/>
    </w:pPr>
    <w:rPr>
      <w:rFonts w:ascii="Calibri" w:hAnsi="Calibri"/>
      <w:sz w:val="21"/>
      <w:szCs w:val="21"/>
    </w:rPr>
  </w:style>
  <w:style w:type="paragraph" w:styleId="109">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110">
    <w:name w:val="last-child"/>
    <w:basedOn w:val="29"/>
    <w:uiPriority w:val="0"/>
  </w:style>
  <w:style w:type="character" w:customStyle="1" w:styleId="111">
    <w:name w:val="is_active"/>
    <w:basedOn w:val="29"/>
    <w:uiPriority w:val="0"/>
    <w:rPr>
      <w:color w:val="FFFFFF"/>
      <w:shd w:val="clear" w:fill="F07C17"/>
    </w:rPr>
  </w:style>
  <w:style w:type="character" w:customStyle="1" w:styleId="112">
    <w:name w:val="last-child2"/>
    <w:basedOn w:val="29"/>
    <w:uiPriority w:val="0"/>
  </w:style>
  <w:style w:type="character" w:customStyle="1" w:styleId="113">
    <w:name w:val="is_active1"/>
    <w:basedOn w:val="29"/>
    <w:uiPriority w:val="0"/>
    <w:rPr>
      <w:color w:val="FFFFFF"/>
      <w:shd w:val="clear" w:fill="F07C17"/>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57C527-8EE1-4141-92AF-E7549ECDC9F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2253</Words>
  <Characters>12847</Characters>
  <Lines>107</Lines>
  <Paragraphs>30</Paragraphs>
  <TotalTime>1</TotalTime>
  <ScaleCrop>false</ScaleCrop>
  <LinksUpToDate>false</LinksUpToDate>
  <CharactersWithSpaces>15070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2017-03-22T05:04:00Z</dcterms:created>
  <dc:creator>wzg</dc:creator>
  <cp:lastModifiedBy>9</cp:lastModifiedBy>
  <cp:lastPrinted>2020-06-09T07:00:00Z</cp:lastPrinted>
  <dcterms:modified xsi:type="dcterms:W3CDTF">2020-06-29T02:56:01Z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