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rPr>
      </w:pPr>
      <w:r>
        <w:rPr>
          <w:rFonts w:hint="eastAsia"/>
          <w:color w:val="000000" w:themeColor="text1"/>
          <w:w w:val="120"/>
          <w:sz w:val="52"/>
          <w:szCs w:val="52"/>
        </w:rPr>
        <w:t>阳新县县级政府采购</w:t>
      </w:r>
    </w:p>
    <w:p>
      <w:pPr>
        <w:pStyle w:val="2"/>
      </w:pPr>
    </w:p>
    <w:p>
      <w:pPr>
        <w:pStyle w:val="11"/>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960" w:firstLineChars="300"/>
        <w:rPr>
          <w:bCs/>
          <w:color w:val="000000" w:themeColor="text1"/>
          <w:sz w:val="32"/>
          <w:szCs w:val="32"/>
        </w:rPr>
      </w:pPr>
      <w:r>
        <w:rPr>
          <w:rFonts w:hint="eastAsia"/>
          <w:bCs/>
          <w:color w:val="000000" w:themeColor="text1"/>
          <w:sz w:val="32"/>
          <w:szCs w:val="32"/>
        </w:rPr>
        <w:t>项目编号：</w:t>
      </w:r>
      <w:r>
        <w:rPr>
          <w:rFonts w:hint="eastAsia"/>
          <w:bCs/>
          <w:color w:val="000000" w:themeColor="text1"/>
          <w:sz w:val="32"/>
          <w:szCs w:val="32"/>
          <w:lang w:eastAsia="zh-CN"/>
        </w:rPr>
        <w:t>131-2020CG-</w:t>
      </w:r>
      <w:r>
        <w:rPr>
          <w:rFonts w:hint="eastAsia"/>
          <w:bCs/>
          <w:color w:val="000000" w:themeColor="text1"/>
          <w:sz w:val="32"/>
          <w:szCs w:val="32"/>
          <w:lang w:val="en-US" w:eastAsia="zh-CN"/>
        </w:rPr>
        <w:t>231</w:t>
      </w:r>
      <w:r>
        <w:rPr>
          <w:rFonts w:hint="eastAsia"/>
          <w:bCs/>
          <w:color w:val="000000" w:themeColor="text1"/>
          <w:sz w:val="32"/>
          <w:szCs w:val="32"/>
        </w:rPr>
        <w:t xml:space="preserve">   </w:t>
      </w:r>
    </w:p>
    <w:p>
      <w:pPr>
        <w:spacing w:line="480" w:lineRule="auto"/>
        <w:ind w:firstLine="960" w:firstLineChars="300"/>
        <w:rPr>
          <w:bCs/>
          <w:color w:val="000000" w:themeColor="text1"/>
          <w:sz w:val="32"/>
          <w:szCs w:val="32"/>
        </w:rPr>
      </w:pPr>
      <w:r>
        <w:rPr>
          <w:rFonts w:hint="eastAsia"/>
          <w:bCs/>
          <w:color w:val="000000" w:themeColor="text1"/>
          <w:sz w:val="32"/>
          <w:szCs w:val="32"/>
        </w:rPr>
        <w:t>采 购 人：阳新县人民医院</w:t>
      </w:r>
    </w:p>
    <w:p>
      <w:pPr>
        <w:spacing w:line="480" w:lineRule="auto"/>
        <w:ind w:firstLine="960" w:firstLineChars="300"/>
        <w:rPr>
          <w:rFonts w:hint="eastAsia" w:eastAsiaTheme="minorEastAsia"/>
          <w:bCs/>
          <w:color w:val="000000" w:themeColor="text1"/>
          <w:sz w:val="30"/>
          <w:szCs w:val="30"/>
          <w:lang w:eastAsia="zh-CN"/>
        </w:rPr>
      </w:pPr>
      <w:r>
        <w:rPr>
          <w:rFonts w:hint="eastAsia"/>
          <w:bCs/>
          <w:color w:val="000000" w:themeColor="text1"/>
          <w:sz w:val="32"/>
          <w:szCs w:val="32"/>
        </w:rPr>
        <w:t>项目名称：</w:t>
      </w:r>
      <w:bookmarkStart w:id="273" w:name="_GoBack"/>
      <w:r>
        <w:rPr>
          <w:rFonts w:hint="eastAsia"/>
          <w:bCs/>
          <w:color w:val="000000" w:themeColor="text1"/>
          <w:spacing w:val="-6"/>
          <w:sz w:val="30"/>
          <w:szCs w:val="30"/>
          <w:lang w:eastAsia="zh-CN"/>
        </w:rPr>
        <w:t>阳新县人民医院城东新院区病理科设备采购项目</w:t>
      </w:r>
      <w:bookmarkEnd w:id="273"/>
    </w:p>
    <w:p>
      <w:pPr>
        <w:spacing w:line="480" w:lineRule="auto"/>
        <w:ind w:firstLine="960" w:firstLineChars="300"/>
        <w:rPr>
          <w:rFonts w:hint="eastAsia" w:eastAsiaTheme="minorEastAsia"/>
          <w:bCs/>
          <w:color w:val="000000" w:themeColor="text1"/>
          <w:sz w:val="32"/>
          <w:szCs w:val="32"/>
          <w:u w:val="single"/>
          <w:lang w:eastAsia="zh-CN"/>
        </w:rPr>
      </w:pPr>
      <w:r>
        <w:rPr>
          <w:rFonts w:hint="eastAsia"/>
          <w:bCs/>
          <w:color w:val="000000" w:themeColor="text1"/>
          <w:sz w:val="32"/>
          <w:szCs w:val="32"/>
        </w:rPr>
        <w:t>采购内容：</w:t>
      </w:r>
      <w:r>
        <w:rPr>
          <w:rFonts w:hint="eastAsia"/>
          <w:bCs/>
          <w:color w:val="000000" w:themeColor="text1"/>
          <w:sz w:val="32"/>
          <w:szCs w:val="32"/>
          <w:lang w:eastAsia="zh-CN"/>
        </w:rPr>
        <w:t>病理科设备采购</w:t>
      </w:r>
    </w:p>
    <w:p>
      <w:pPr>
        <w:tabs>
          <w:tab w:val="center" w:pos="4762"/>
          <w:tab w:val="left" w:pos="8453"/>
        </w:tabs>
        <w:adjustRightInd w:val="0"/>
        <w:snapToGrid w:val="0"/>
        <w:jc w:val="left"/>
        <w:rPr>
          <w:bCs/>
          <w:snapToGrid w:val="0"/>
          <w:color w:val="000000" w:themeColor="text1"/>
          <w:kern w:val="0"/>
          <w:position w:val="-98"/>
          <w:sz w:val="56"/>
          <w:szCs w:val="56"/>
        </w:rPr>
      </w:pPr>
      <w:r>
        <w:rPr>
          <w:bCs/>
          <w:snapToGrid w:val="0"/>
          <w:color w:val="000000" w:themeColor="text1"/>
          <w:kern w:val="0"/>
          <w:position w:val="-98"/>
          <w:sz w:val="56"/>
          <w:szCs w:val="56"/>
        </w:rPr>
        <w:tab/>
      </w:r>
      <w:r>
        <w:rPr>
          <w:rFonts w:hint="eastAsia"/>
          <w:bCs/>
          <w:snapToGrid w:val="0"/>
          <w:color w:val="000000" w:themeColor="text1"/>
          <w:kern w:val="0"/>
          <w:position w:val="-98"/>
          <w:sz w:val="56"/>
          <w:szCs w:val="56"/>
          <w:lang w:eastAsia="zh-CN"/>
        </w:rPr>
        <w:t>立信大华工程咨询有限责任公司</w:t>
      </w:r>
      <w:r>
        <w:rPr>
          <w:bCs/>
          <w:snapToGrid w:val="0"/>
          <w:color w:val="000000" w:themeColor="text1"/>
          <w:kern w:val="0"/>
          <w:position w:val="-98"/>
          <w:sz w:val="56"/>
          <w:szCs w:val="56"/>
        </w:rPr>
        <w:tab/>
      </w:r>
    </w:p>
    <w:p>
      <w:pPr>
        <w:adjustRightInd w:val="0"/>
        <w:snapToGrid w:val="0"/>
        <w:jc w:val="center"/>
        <w:rPr>
          <w:bCs/>
          <w:snapToGrid w:val="0"/>
          <w:color w:val="000000" w:themeColor="text1"/>
          <w:kern w:val="0"/>
          <w:position w:val="-98"/>
          <w:sz w:val="56"/>
          <w:szCs w:val="56"/>
        </w:rPr>
        <w:sectPr>
          <w:headerReference r:id="rId3" w:type="default"/>
          <w:footerReference r:id="rId5" w:type="default"/>
          <w:headerReference r:id="rId4" w:type="even"/>
          <w:footerReference r:id="rId6" w:type="even"/>
          <w:pgSz w:w="11906" w:h="16838"/>
          <w:pgMar w:top="2835" w:right="1191" w:bottom="1134" w:left="1191" w:header="680" w:footer="680" w:gutter="0"/>
          <w:cols w:space="425" w:num="1"/>
          <w:docGrid w:type="lines" w:linePitch="312" w:charSpace="0"/>
        </w:sectPr>
      </w:pPr>
      <w:r>
        <w:rPr>
          <w:rFonts w:hint="eastAsia"/>
          <w:bCs/>
          <w:snapToGrid w:val="0"/>
          <w:color w:val="000000" w:themeColor="text1"/>
          <w:kern w:val="0"/>
          <w:position w:val="-98"/>
          <w:sz w:val="48"/>
          <w:szCs w:val="48"/>
        </w:rPr>
        <w:t>2020年1</w:t>
      </w:r>
      <w:r>
        <w:rPr>
          <w:rFonts w:hint="eastAsia"/>
          <w:bCs/>
          <w:snapToGrid w:val="0"/>
          <w:color w:val="000000" w:themeColor="text1"/>
          <w:kern w:val="0"/>
          <w:position w:val="-98"/>
          <w:sz w:val="48"/>
          <w:szCs w:val="48"/>
          <w:lang w:val="en-US" w:eastAsia="zh-CN"/>
        </w:rPr>
        <w:t>1</w:t>
      </w:r>
      <w:r>
        <w:rPr>
          <w:rFonts w:hint="eastAsia"/>
          <w:bCs/>
          <w:snapToGrid w:val="0"/>
          <w:color w:val="000000" w:themeColor="text1"/>
          <w:kern w:val="0"/>
          <w:position w:val="-98"/>
          <w:sz w:val="48"/>
          <w:szCs w:val="48"/>
        </w:rPr>
        <w:t>月</w:t>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2"/>
            <w:tabs>
              <w:tab w:val="left" w:pos="1260"/>
              <w:tab w:val="right" w:leader="dot" w:pos="9514"/>
            </w:tabs>
            <w:rPr>
              <w:rFonts w:eastAsiaTheme="minorEastAsia"/>
              <w:b w:val="0"/>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6"/>
              <w:rFonts w:hint="eastAsia" w:ascii="黑体" w:hAnsi="黑体"/>
            </w:rPr>
            <w:t>第一章</w:t>
          </w:r>
          <w:r>
            <w:rPr>
              <w:rFonts w:eastAsiaTheme="minorEastAsia"/>
              <w:b w:val="0"/>
              <w:kern w:val="2"/>
              <w:sz w:val="21"/>
            </w:rPr>
            <w:tab/>
          </w:r>
          <w:r>
            <w:rPr>
              <w:rStyle w:val="26"/>
              <w:rFonts w:hint="eastAsia" w:ascii="黑体" w:hAnsi="黑体"/>
            </w:rPr>
            <w:t>投标邀请书</w:t>
          </w:r>
          <w:r>
            <w:tab/>
          </w:r>
          <w:r>
            <w:fldChar w:fldCharType="begin"/>
          </w:r>
          <w:r>
            <w:instrText xml:space="preserve"> PAGEREF _Toc495861517 \h </w:instrText>
          </w:r>
          <w:r>
            <w:fldChar w:fldCharType="separate"/>
          </w:r>
          <w:r>
            <w:t>4</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"_Toc495861518" </w:instrText>
          </w:r>
          <w:r>
            <w:fldChar w:fldCharType="separate"/>
          </w:r>
          <w:r>
            <w:rPr>
              <w:rStyle w:val="26"/>
              <w:rFonts w:hint="eastAsia" w:ascii="黑体" w:hAnsi="黑体"/>
            </w:rPr>
            <w:t>第二章</w:t>
          </w:r>
          <w:r>
            <w:rPr>
              <w:rFonts w:eastAsiaTheme="minorEastAsia"/>
              <w:b w:val="0"/>
              <w:kern w:val="2"/>
              <w:sz w:val="21"/>
            </w:rPr>
            <w:tab/>
          </w:r>
          <w:r>
            <w:rPr>
              <w:rStyle w:val="26"/>
              <w:rFonts w:hint="eastAsia" w:ascii="黑体" w:hAnsi="黑体"/>
            </w:rPr>
            <w:t>投标人须知</w:t>
          </w:r>
          <w:r>
            <w:tab/>
          </w:r>
          <w:r>
            <w:fldChar w:fldCharType="begin"/>
          </w:r>
          <w:r>
            <w:instrText xml:space="preserve"> PAGEREF _Toc495861518 \h </w:instrText>
          </w:r>
          <w:r>
            <w:fldChar w:fldCharType="separate"/>
          </w:r>
          <w:r>
            <w:t>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"_Toc495861519" </w:instrText>
          </w:r>
          <w:r>
            <w:fldChar w:fldCharType="separate"/>
          </w:r>
          <w:r>
            <w:rPr>
              <w:rStyle w:val="26"/>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6</w:t>
          </w:r>
          <w:r>
            <w:fldChar w:fldCharType="end"/>
          </w:r>
          <w:r>
            <w:fldChar w:fldCharType="end"/>
          </w:r>
        </w:p>
        <w:p>
          <w:pPr>
            <w:pStyle w:val="17"/>
          </w:pPr>
          <w:r>
            <w:fldChar w:fldCharType="begin"/>
          </w:r>
          <w:r>
            <w:instrText xml:space="preserve"> HYPERLINK \l "_Toc495861520" </w:instrText>
          </w:r>
          <w:r>
            <w:fldChar w:fldCharType="separate"/>
          </w:r>
          <w:r>
            <w:rPr>
              <w:rFonts w:hint="eastAsia"/>
            </w:rPr>
            <w:t>一、</w:t>
          </w:r>
          <w:r>
            <w:tab/>
          </w:r>
          <w:r>
            <w:rPr>
              <w:rFonts w:hint="eastAsia"/>
            </w:rPr>
            <w:t>说明</w:t>
          </w:r>
          <w:r>
            <w:t>………………………………………………………………………………………</w:t>
          </w:r>
          <w:r>
            <w:rPr>
              <w:rFonts w:hint="eastAsia"/>
            </w:rPr>
            <w:tab/>
          </w:r>
          <w:r>
            <w:fldChar w:fldCharType="begin"/>
          </w:r>
          <w:r>
            <w:instrText xml:space="preserve"> PAGEREF _Toc495861520 \h </w:instrText>
          </w:r>
          <w:r>
            <w:fldChar w:fldCharType="separate"/>
          </w:r>
          <w:r>
            <w:t>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"_Toc495861521" </w:instrText>
          </w:r>
          <w:r>
            <w:fldChar w:fldCharType="separate"/>
          </w:r>
          <w:r>
            <w:rPr>
              <w:rStyle w:val="26"/>
              <w:rFonts w:hint="eastAsia" w:cs="Times New Roman" w:asciiTheme="majorEastAsia" w:hAnsiTheme="majorEastAsia"/>
              <w:lang w:val="zh-CN"/>
            </w:rPr>
            <w:t>二、</w:t>
          </w:r>
          <w:r>
            <w:rPr>
              <w:rFonts w:asciiTheme="minorHAnsi" w:hAnsiTheme="minorHAnsi"/>
              <w:iCs w:val="0"/>
              <w:color w:val="auto"/>
              <w:kern w:val="2"/>
              <w:sz w:val="21"/>
            </w:rPr>
            <w:tab/>
          </w:r>
          <w:r>
            <w:rPr>
              <w:rStyle w:val="26"/>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"_Toc495861522" </w:instrText>
          </w:r>
          <w:r>
            <w:fldChar w:fldCharType="separate"/>
          </w:r>
          <w:r>
            <w:rPr>
              <w:rStyle w:val="26"/>
              <w:rFonts w:hint="eastAsia" w:cs="Times New Roman" w:asciiTheme="majorEastAsia" w:hAnsiTheme="majorEastAsia"/>
              <w:lang w:val="zh-CN"/>
            </w:rPr>
            <w:t>三、</w:t>
          </w:r>
          <w:r>
            <w:rPr>
              <w:rFonts w:asciiTheme="minorHAnsi" w:hAnsiTheme="minorHAnsi"/>
              <w:iCs w:val="0"/>
              <w:color w:val="auto"/>
              <w:kern w:val="2"/>
              <w:sz w:val="21"/>
            </w:rPr>
            <w:tab/>
          </w:r>
          <w:r>
            <w:rPr>
              <w:rStyle w:val="26"/>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"_Toc495861523" </w:instrText>
          </w:r>
          <w:r>
            <w:fldChar w:fldCharType="separate"/>
          </w:r>
          <w:r>
            <w:rPr>
              <w:rStyle w:val="26"/>
              <w:rFonts w:hint="eastAsia" w:cs="Times New Roman" w:asciiTheme="majorEastAsia" w:hAnsiTheme="majorEastAsia"/>
              <w:lang w:val="zh-CN"/>
            </w:rPr>
            <w:t>四、</w:t>
          </w:r>
          <w:r>
            <w:rPr>
              <w:rFonts w:asciiTheme="minorHAnsi" w:hAnsiTheme="minorHAnsi"/>
              <w:iCs w:val="0"/>
              <w:color w:val="auto"/>
              <w:kern w:val="2"/>
              <w:sz w:val="21"/>
            </w:rPr>
            <w:tab/>
          </w:r>
          <w:r>
            <w:rPr>
              <w:rStyle w:val="26"/>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"_Toc495861524" </w:instrText>
          </w:r>
          <w:r>
            <w:fldChar w:fldCharType="separate"/>
          </w:r>
          <w:r>
            <w:rPr>
              <w:rStyle w:val="26"/>
              <w:rFonts w:hint="eastAsia" w:cs="Times New Roman" w:asciiTheme="majorEastAsia" w:hAnsiTheme="majorEastAsia"/>
              <w:lang w:val="zh-CN"/>
            </w:rPr>
            <w:t>五、</w:t>
          </w:r>
          <w:r>
            <w:rPr>
              <w:rFonts w:asciiTheme="minorHAnsi" w:hAnsiTheme="minorHAnsi"/>
              <w:iCs w:val="0"/>
              <w:color w:val="auto"/>
              <w:kern w:val="2"/>
              <w:sz w:val="21"/>
            </w:rPr>
            <w:tab/>
          </w:r>
          <w:r>
            <w:rPr>
              <w:rStyle w:val="26"/>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"_Toc495861525" </w:instrText>
          </w:r>
          <w:r>
            <w:fldChar w:fldCharType="separate"/>
          </w:r>
          <w:r>
            <w:rPr>
              <w:rStyle w:val="26"/>
              <w:rFonts w:hint="eastAsia" w:cs="Times New Roman" w:asciiTheme="majorEastAsia" w:hAnsiTheme="majorEastAsia"/>
              <w:lang w:val="zh-CN"/>
            </w:rPr>
            <w:t>六、</w:t>
          </w:r>
          <w:r>
            <w:rPr>
              <w:rFonts w:asciiTheme="minorHAnsi" w:hAnsiTheme="minorHAnsi"/>
              <w:iCs w:val="0"/>
              <w:color w:val="auto"/>
              <w:kern w:val="2"/>
              <w:sz w:val="21"/>
            </w:rPr>
            <w:tab/>
          </w:r>
          <w:r>
            <w:rPr>
              <w:rStyle w:val="26"/>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"_Toc495861526" </w:instrText>
          </w:r>
          <w:r>
            <w:fldChar w:fldCharType="separate"/>
          </w:r>
          <w:r>
            <w:rPr>
              <w:rStyle w:val="26"/>
              <w:rFonts w:hint="eastAsia" w:cs="Times New Roman" w:asciiTheme="majorEastAsia" w:hAnsiTheme="majorEastAsia"/>
              <w:lang w:val="zh-CN"/>
            </w:rPr>
            <w:t>七、</w:t>
          </w:r>
          <w:r>
            <w:rPr>
              <w:rFonts w:asciiTheme="minorHAnsi" w:hAnsiTheme="minorHAnsi"/>
              <w:iCs w:val="0"/>
              <w:color w:val="auto"/>
              <w:kern w:val="2"/>
              <w:sz w:val="21"/>
            </w:rPr>
            <w:tab/>
          </w:r>
          <w:r>
            <w:rPr>
              <w:rStyle w:val="26"/>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"_Toc495861527" </w:instrText>
          </w:r>
          <w:r>
            <w:fldChar w:fldCharType="separate"/>
          </w:r>
          <w:r>
            <w:rPr>
              <w:rStyle w:val="26"/>
              <w:rFonts w:hint="eastAsia" w:cs="Times New Roman" w:asciiTheme="majorEastAsia" w:hAnsiTheme="majorEastAsia"/>
              <w:lang w:val="zh-CN"/>
            </w:rPr>
            <w:t>八、</w:t>
          </w:r>
          <w:r>
            <w:rPr>
              <w:rFonts w:asciiTheme="minorHAnsi" w:hAnsiTheme="minorHAnsi"/>
              <w:iCs w:val="0"/>
              <w:color w:val="auto"/>
              <w:kern w:val="2"/>
              <w:sz w:val="21"/>
            </w:rPr>
            <w:tab/>
          </w:r>
          <w:r>
            <w:rPr>
              <w:rStyle w:val="26"/>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"_Toc495861528" </w:instrText>
          </w:r>
          <w:r>
            <w:fldChar w:fldCharType="separate"/>
          </w:r>
          <w:r>
            <w:rPr>
              <w:rStyle w:val="26"/>
              <w:rFonts w:hint="eastAsia" w:cs="Times New Roman" w:asciiTheme="majorEastAsia" w:hAnsiTheme="majorEastAsia"/>
              <w:lang w:val="zh-CN"/>
            </w:rPr>
            <w:t>九、</w:t>
          </w:r>
          <w:r>
            <w:rPr>
              <w:rFonts w:asciiTheme="minorHAnsi" w:hAnsiTheme="minorHAnsi"/>
              <w:iCs w:val="0"/>
              <w:color w:val="auto"/>
              <w:kern w:val="2"/>
              <w:sz w:val="21"/>
            </w:rPr>
            <w:tab/>
          </w:r>
          <w:r>
            <w:rPr>
              <w:rStyle w:val="26"/>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17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"_Toc495861529" </w:instrText>
          </w:r>
          <w:r>
            <w:fldChar w:fldCharType="separate"/>
          </w:r>
          <w:r>
            <w:rPr>
              <w:rStyle w:val="26"/>
              <w:rFonts w:hint="eastAsia" w:cs="Times New Roman" w:asciiTheme="majorEastAsia" w:hAnsiTheme="majorEastAsia"/>
              <w:lang w:val="zh-CN"/>
            </w:rPr>
            <w:t>十、</w:t>
          </w:r>
          <w:r>
            <w:rPr>
              <w:rFonts w:asciiTheme="minorHAnsi" w:hAnsiTheme="minorHAnsi"/>
              <w:iCs w:val="0"/>
              <w:color w:val="auto"/>
              <w:kern w:val="2"/>
              <w:sz w:val="21"/>
            </w:rPr>
            <w:tab/>
          </w:r>
          <w:r>
            <w:rPr>
              <w:rStyle w:val="26"/>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"_Toc495861530" </w:instrText>
          </w:r>
          <w:r>
            <w:fldChar w:fldCharType="separate"/>
          </w:r>
          <w:r>
            <w:rPr>
              <w:rStyle w:val="26"/>
              <w:rFonts w:hint="eastAsia" w:cs="Times New Roman" w:asciiTheme="majorEastAsia" w:hAnsiTheme="majorEastAsia"/>
              <w:lang w:val="zh-CN"/>
            </w:rPr>
            <w:t>十一、</w:t>
          </w:r>
          <w:r>
            <w:rPr>
              <w:rFonts w:asciiTheme="minorHAnsi" w:hAnsiTheme="minorHAnsi"/>
              <w:iCs w:val="0"/>
              <w:color w:val="auto"/>
              <w:kern w:val="2"/>
              <w:sz w:val="21"/>
            </w:rPr>
            <w:tab/>
          </w:r>
          <w:r>
            <w:rPr>
              <w:rStyle w:val="26"/>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"_Toc495861531" </w:instrText>
          </w:r>
          <w:r>
            <w:fldChar w:fldCharType="separate"/>
          </w:r>
          <w:r>
            <w:rPr>
              <w:rStyle w:val="26"/>
              <w:rFonts w:hint="eastAsia" w:cs="Times New Roman" w:asciiTheme="majorEastAsia" w:hAnsiTheme="majorEastAsia"/>
              <w:lang w:val="zh-CN"/>
            </w:rPr>
            <w:t>十二、</w:t>
          </w:r>
          <w:r>
            <w:rPr>
              <w:rFonts w:asciiTheme="minorHAnsi" w:hAnsiTheme="minorHAnsi"/>
              <w:iCs w:val="0"/>
              <w:color w:val="auto"/>
              <w:kern w:val="2"/>
              <w:sz w:val="21"/>
            </w:rPr>
            <w:tab/>
          </w:r>
          <w:r>
            <w:rPr>
              <w:rStyle w:val="26"/>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18</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"_Toc495861532" </w:instrText>
          </w:r>
          <w:r>
            <w:fldChar w:fldCharType="separate"/>
          </w:r>
          <w:r>
            <w:rPr>
              <w:rStyle w:val="26"/>
              <w:rFonts w:hint="eastAsia" w:ascii="黑体" w:hAnsi="黑体"/>
            </w:rPr>
            <w:t>第三章</w:t>
          </w:r>
          <w:r>
            <w:rPr>
              <w:rFonts w:eastAsiaTheme="minorEastAsia"/>
              <w:b w:val="0"/>
              <w:kern w:val="2"/>
              <w:sz w:val="21"/>
            </w:rPr>
            <w:tab/>
          </w:r>
          <w:r>
            <w:rPr>
              <w:rStyle w:val="26"/>
              <w:rFonts w:hint="eastAsia" w:ascii="黑体" w:hAnsi="黑体"/>
            </w:rPr>
            <w:t>项目技术、服务及商务要求</w:t>
          </w:r>
          <w:r>
            <w:tab/>
          </w:r>
          <w:r>
            <w:fldChar w:fldCharType="begin"/>
          </w:r>
          <w:r>
            <w:instrText xml:space="preserve"> PAGEREF _Toc495861532 \h </w:instrText>
          </w:r>
          <w:r>
            <w:fldChar w:fldCharType="separate"/>
          </w:r>
          <w:r>
            <w:t>19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"_Toc495861533" </w:instrText>
          </w:r>
          <w:r>
            <w:fldChar w:fldCharType="separate"/>
          </w:r>
          <w:r>
            <w:rPr>
              <w:rStyle w:val="26"/>
              <w:rFonts w:hint="eastAsia" w:cs="Times New Roman" w:asciiTheme="majorEastAsia" w:hAnsiTheme="majorEastAsia"/>
              <w:lang w:val="zh-CN"/>
            </w:rPr>
            <w:t>一、</w:t>
          </w:r>
          <w:r>
            <w:rPr>
              <w:rFonts w:asciiTheme="minorHAnsi" w:hAnsiTheme="minorHAnsi"/>
              <w:iCs w:val="0"/>
              <w:color w:val="auto"/>
              <w:kern w:val="2"/>
              <w:sz w:val="21"/>
            </w:rPr>
            <w:tab/>
          </w:r>
          <w:r>
            <w:rPr>
              <w:rStyle w:val="26"/>
              <w:rFonts w:hint="eastAsia" w:cs="Times New Roman" w:asciiTheme="majorEastAsia" w:hAnsiTheme="majorEastAsia"/>
              <w:lang w:val="zh-CN"/>
            </w:rPr>
            <w:t>采购清单</w:t>
          </w:r>
          <w:r>
            <w:tab/>
          </w:r>
          <w:r>
            <w:rPr>
              <w:rFonts w:hint="eastAsia"/>
            </w:rPr>
            <w:t>19</w:t>
          </w:r>
          <w:r>
            <w:rPr>
              <w:rFonts w:hint="eastAsia"/>
            </w:rPr>
            <w:fldChar w:fldCharType="end"/>
          </w:r>
        </w:p>
        <w:p>
          <w:pPr>
            <w:pStyle w:val="17"/>
            <w:rPr>
              <w:rFonts w:asciiTheme="minorHAnsi" w:hAnsiTheme="minorHAnsi"/>
              <w:iCs w:val="0"/>
              <w:color w:val="auto"/>
              <w:kern w:val="2"/>
              <w:sz w:val="21"/>
            </w:rPr>
          </w:pPr>
          <w:r>
            <w:fldChar w:fldCharType="begin"/>
          </w:r>
          <w:r>
            <w:instrText xml:space="preserve"> HYPERLINK \l "_Toc495861536" </w:instrText>
          </w:r>
          <w:r>
            <w:fldChar w:fldCharType="separate"/>
          </w:r>
          <w:r>
            <w:rPr>
              <w:rStyle w:val="26"/>
              <w:rFonts w:hint="eastAsia" w:cs="Times New Roman" w:asciiTheme="majorEastAsia" w:hAnsiTheme="majorEastAsia"/>
              <w:lang w:val="zh-CN"/>
            </w:rPr>
            <w:t>二、</w:t>
          </w:r>
          <w:r>
            <w:rPr>
              <w:rFonts w:asciiTheme="minorHAnsi" w:hAnsiTheme="minorHAnsi"/>
              <w:iCs w:val="0"/>
              <w:color w:val="auto"/>
              <w:kern w:val="2"/>
              <w:sz w:val="21"/>
            </w:rPr>
            <w:tab/>
          </w:r>
          <w:r>
            <w:rPr>
              <w:rStyle w:val="26"/>
              <w:rFonts w:hint="eastAsia" w:cs="Times New Roman" w:asciiTheme="majorEastAsia" w:hAnsiTheme="majorEastAsia"/>
              <w:lang w:val="zh-CN"/>
            </w:rPr>
            <w:t>技术、服务要求</w:t>
          </w:r>
          <w:r>
            <w:tab/>
          </w:r>
          <w:r>
            <w:rPr>
              <w:rFonts w:hint="eastAsia"/>
            </w:rPr>
            <w:t>19</w:t>
          </w:r>
          <w:r>
            <w:rPr>
              <w:rFonts w:hint="eastAsia"/>
            </w:rPr>
            <w:fldChar w:fldCharType="end"/>
          </w:r>
        </w:p>
        <w:p>
          <w:pPr>
            <w:pStyle w:val="17"/>
            <w:rPr>
              <w:rFonts w:asciiTheme="minorHAnsi" w:hAnsiTheme="minorHAnsi"/>
              <w:iCs w:val="0"/>
              <w:color w:val="auto"/>
              <w:kern w:val="2"/>
              <w:sz w:val="21"/>
            </w:rPr>
          </w:pPr>
          <w:r>
            <w:fldChar w:fldCharType="begin"/>
          </w:r>
          <w:r>
            <w:instrText xml:space="preserve"> HYPERLINK \l "_Toc495861537" </w:instrText>
          </w:r>
          <w:r>
            <w:fldChar w:fldCharType="separate"/>
          </w:r>
          <w:r>
            <w:rPr>
              <w:rStyle w:val="26"/>
              <w:rFonts w:hint="eastAsia" w:cs="Times New Roman" w:asciiTheme="majorEastAsia" w:hAnsiTheme="majorEastAsia"/>
              <w:lang w:val="zh-CN"/>
            </w:rPr>
            <w:t>三、</w:t>
          </w:r>
          <w:r>
            <w:rPr>
              <w:rFonts w:asciiTheme="minorHAnsi" w:hAnsiTheme="minorHAnsi"/>
              <w:iCs w:val="0"/>
              <w:color w:val="auto"/>
              <w:kern w:val="2"/>
              <w:sz w:val="21"/>
            </w:rPr>
            <w:tab/>
          </w:r>
          <w:r>
            <w:rPr>
              <w:rStyle w:val="26"/>
              <w:rFonts w:hint="eastAsia" w:cs="Times New Roman" w:asciiTheme="majorEastAsia" w:hAnsiTheme="majorEastAsia"/>
              <w:lang w:val="zh-CN"/>
            </w:rPr>
            <w:t>商务要求</w:t>
          </w:r>
          <w:r>
            <w:tab/>
          </w:r>
          <w:r>
            <w:rPr>
              <w:rFonts w:hint="eastAsia"/>
            </w:rPr>
            <w:t>23</w:t>
          </w:r>
          <w:r>
            <w:rPr>
              <w:rFonts w:hint="eastAsia"/>
            </w:rP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"_Toc495861538" </w:instrText>
          </w:r>
          <w:r>
            <w:fldChar w:fldCharType="separate"/>
          </w:r>
          <w:r>
            <w:rPr>
              <w:rStyle w:val="26"/>
              <w:rFonts w:hint="eastAsia" w:ascii="黑体" w:hAnsi="黑体"/>
            </w:rPr>
            <w:t>第四章</w:t>
          </w:r>
          <w:r>
            <w:rPr>
              <w:rFonts w:eastAsiaTheme="minorEastAsia"/>
              <w:b w:val="0"/>
              <w:kern w:val="2"/>
              <w:sz w:val="21"/>
            </w:rPr>
            <w:tab/>
          </w:r>
          <w:r>
            <w:rPr>
              <w:rStyle w:val="26"/>
              <w:rFonts w:hint="eastAsia" w:ascii="黑体" w:hAnsi="黑体"/>
            </w:rPr>
            <w:t>资格审查方法及标准</w:t>
          </w:r>
          <w:r>
            <w:tab/>
          </w:r>
          <w:r>
            <w:fldChar w:fldCharType="begin"/>
          </w:r>
          <w:r>
            <w:instrText xml:space="preserve"> PAGEREF _Toc495861538 \h </w:instrText>
          </w:r>
          <w:r>
            <w:fldChar w:fldCharType="separate"/>
          </w:r>
          <w:r>
            <w:t>24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"_Toc495861539" </w:instrText>
          </w:r>
          <w:r>
            <w:fldChar w:fldCharType="separate"/>
          </w:r>
          <w:r>
            <w:rPr>
              <w:rStyle w:val="26"/>
              <w:rFonts w:hint="eastAsia" w:cs="Times New Roman" w:asciiTheme="majorEastAsia" w:hAnsiTheme="majorEastAsia"/>
              <w:lang w:val="zh-CN"/>
            </w:rPr>
            <w:t>一、</w:t>
          </w:r>
          <w:r>
            <w:rPr>
              <w:rFonts w:asciiTheme="minorHAnsi" w:hAnsiTheme="minorHAnsi"/>
              <w:iCs w:val="0"/>
              <w:color w:val="auto"/>
              <w:kern w:val="2"/>
              <w:sz w:val="21"/>
            </w:rPr>
            <w:tab/>
          </w:r>
          <w:r>
            <w:rPr>
              <w:rStyle w:val="26"/>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t>24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"_Toc495861540" </w:instrText>
          </w:r>
          <w:r>
            <w:fldChar w:fldCharType="separate"/>
          </w:r>
          <w:r>
            <w:rPr>
              <w:rStyle w:val="26"/>
              <w:rFonts w:hint="eastAsia" w:cs="Times New Roman" w:asciiTheme="majorEastAsia" w:hAnsiTheme="majorEastAsia"/>
              <w:lang w:val="zh-CN"/>
            </w:rPr>
            <w:t>二、</w:t>
          </w:r>
          <w:r>
            <w:rPr>
              <w:rFonts w:asciiTheme="minorHAnsi" w:hAnsiTheme="minorHAnsi"/>
              <w:iCs w:val="0"/>
              <w:color w:val="auto"/>
              <w:kern w:val="2"/>
              <w:sz w:val="21"/>
            </w:rPr>
            <w:tab/>
          </w:r>
          <w:r>
            <w:rPr>
              <w:rStyle w:val="26"/>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t>24</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"_Toc495861541" </w:instrText>
          </w:r>
          <w:r>
            <w:fldChar w:fldCharType="separate"/>
          </w:r>
          <w:r>
            <w:rPr>
              <w:rStyle w:val="26"/>
              <w:rFonts w:hint="eastAsia" w:ascii="黑体" w:hAnsi="黑体"/>
            </w:rPr>
            <w:t>第五章</w:t>
          </w:r>
          <w:r>
            <w:rPr>
              <w:rFonts w:eastAsiaTheme="minorEastAsia"/>
              <w:b w:val="0"/>
              <w:kern w:val="2"/>
              <w:sz w:val="21"/>
            </w:rPr>
            <w:tab/>
          </w:r>
          <w:r>
            <w:rPr>
              <w:rStyle w:val="26"/>
              <w:rFonts w:hint="eastAsia" w:ascii="黑体" w:hAnsi="黑体"/>
            </w:rPr>
            <w:t>评标方法、程序及标准</w:t>
          </w:r>
          <w:r>
            <w:tab/>
          </w:r>
          <w:r>
            <w:fldChar w:fldCharType="begin"/>
          </w:r>
          <w:r>
            <w:instrText xml:space="preserve"> PAGEREF _Toc495861541 \h </w:instrText>
          </w:r>
          <w:r>
            <w:fldChar w:fldCharType="separate"/>
          </w:r>
          <w:r>
            <w:t>26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"_Toc495861542" </w:instrText>
          </w:r>
          <w:r>
            <w:fldChar w:fldCharType="separate"/>
          </w:r>
          <w:r>
            <w:rPr>
              <w:rStyle w:val="26"/>
              <w:rFonts w:hint="eastAsia" w:cs="Times New Roman" w:asciiTheme="majorEastAsia" w:hAnsiTheme="majorEastAsia"/>
              <w:lang w:val="zh-CN"/>
            </w:rPr>
            <w:t>一、</w:t>
          </w:r>
          <w:r>
            <w:rPr>
              <w:rFonts w:asciiTheme="minorHAnsi" w:hAnsiTheme="minorHAnsi"/>
              <w:iCs w:val="0"/>
              <w:color w:val="auto"/>
              <w:kern w:val="2"/>
              <w:sz w:val="21"/>
            </w:rPr>
            <w:tab/>
          </w:r>
          <w:r>
            <w:rPr>
              <w:rStyle w:val="26"/>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26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"_Toc495861543" </w:instrText>
          </w:r>
          <w:r>
            <w:fldChar w:fldCharType="separate"/>
          </w:r>
          <w:r>
            <w:rPr>
              <w:rStyle w:val="26"/>
              <w:rFonts w:hint="eastAsia" w:cs="Times New Roman" w:asciiTheme="majorEastAsia" w:hAnsiTheme="majorEastAsia"/>
              <w:lang w:val="zh-CN"/>
            </w:rPr>
            <w:t>二、</w:t>
          </w:r>
          <w:r>
            <w:rPr>
              <w:rFonts w:asciiTheme="minorHAnsi" w:hAnsiTheme="minorHAnsi"/>
              <w:iCs w:val="0"/>
              <w:color w:val="auto"/>
              <w:kern w:val="2"/>
              <w:sz w:val="21"/>
            </w:rPr>
            <w:tab/>
          </w:r>
          <w:r>
            <w:rPr>
              <w:rStyle w:val="26"/>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26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"_Toc495861544" </w:instrText>
          </w:r>
          <w:r>
            <w:fldChar w:fldCharType="separate"/>
          </w:r>
          <w:r>
            <w:rPr>
              <w:rStyle w:val="26"/>
              <w:rFonts w:hint="eastAsia" w:cs="Times New Roman" w:asciiTheme="majorEastAsia" w:hAnsiTheme="majorEastAsia"/>
              <w:lang w:val="zh-CN"/>
            </w:rPr>
            <w:t>三、</w:t>
          </w:r>
          <w:r>
            <w:rPr>
              <w:rFonts w:asciiTheme="minorHAnsi" w:hAnsiTheme="minorHAnsi"/>
              <w:iCs w:val="0"/>
              <w:color w:val="auto"/>
              <w:kern w:val="2"/>
              <w:sz w:val="21"/>
            </w:rPr>
            <w:tab/>
          </w:r>
          <w:r>
            <w:rPr>
              <w:rStyle w:val="26"/>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30</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"_Toc495861545" </w:instrText>
          </w:r>
          <w:r>
            <w:fldChar w:fldCharType="separate"/>
          </w:r>
          <w:r>
            <w:rPr>
              <w:rStyle w:val="26"/>
              <w:rFonts w:hint="eastAsia" w:ascii="黑体" w:hAnsi="黑体"/>
            </w:rPr>
            <w:t>第六章</w:t>
          </w:r>
          <w:r>
            <w:rPr>
              <w:rFonts w:eastAsiaTheme="minorEastAsia"/>
              <w:b w:val="0"/>
              <w:kern w:val="2"/>
              <w:sz w:val="21"/>
            </w:rPr>
            <w:tab/>
          </w:r>
          <w:r>
            <w:rPr>
              <w:rStyle w:val="26"/>
              <w:rFonts w:hint="eastAsia" w:ascii="黑体" w:hAnsi="黑体"/>
            </w:rPr>
            <w:t>合同书格式（参考）</w:t>
          </w:r>
          <w:r>
            <w:tab/>
          </w:r>
          <w:r>
            <w:fldChar w:fldCharType="begin"/>
          </w:r>
          <w:r>
            <w:instrText xml:space="preserve"> PAGEREF _Toc495861545 \h </w:instrText>
          </w:r>
          <w:r>
            <w:fldChar w:fldCharType="separate"/>
          </w:r>
          <w:r>
            <w:t>32</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"_Toc495861546" </w:instrText>
          </w:r>
          <w:r>
            <w:fldChar w:fldCharType="separate"/>
          </w:r>
          <w:r>
            <w:rPr>
              <w:rStyle w:val="26"/>
              <w:rFonts w:hint="eastAsia" w:ascii="黑体" w:hAnsi="黑体"/>
            </w:rPr>
            <w:t>第七章</w:t>
          </w:r>
          <w:r>
            <w:rPr>
              <w:rFonts w:eastAsiaTheme="minorEastAsia"/>
              <w:b w:val="0"/>
              <w:kern w:val="2"/>
              <w:sz w:val="21"/>
            </w:rPr>
            <w:tab/>
          </w:r>
          <w:r>
            <w:rPr>
              <w:rStyle w:val="26"/>
              <w:rFonts w:hint="eastAsia" w:ascii="黑体" w:hAnsi="黑体"/>
            </w:rPr>
            <w:t>投标文件格式（参考）</w:t>
          </w:r>
          <w:r>
            <w:tab/>
          </w:r>
          <w:r>
            <w:fldChar w:fldCharType="begin"/>
          </w:r>
          <w:r>
            <w:instrText xml:space="preserve"> PAGEREF _Toc495861546 \h </w:instrText>
          </w:r>
          <w:r>
            <w:fldChar w:fldCharType="separate"/>
          </w:r>
          <w:r>
            <w:t>34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"_Toc495861547" </w:instrText>
          </w:r>
          <w:r>
            <w:fldChar w:fldCharType="separate"/>
          </w:r>
          <w:r>
            <w:rPr>
              <w:rStyle w:val="26"/>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34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"_Toc495861548" </w:instrText>
          </w:r>
          <w:r>
            <w:fldChar w:fldCharType="separate"/>
          </w:r>
          <w:r>
            <w:rPr>
              <w:rStyle w:val="26"/>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36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"_Toc495861549" </w:instrText>
          </w:r>
          <w:r>
            <w:fldChar w:fldCharType="separate"/>
          </w:r>
          <w:r>
            <w:rPr>
              <w:rStyle w:val="26"/>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38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"_Toc495861550" </w:instrText>
          </w:r>
          <w:r>
            <w:fldChar w:fldCharType="separate"/>
          </w:r>
          <w:r>
            <w:rPr>
              <w:rStyle w:val="26"/>
              <w:rFonts w:hint="eastAsia" w:eastAsia="宋体"/>
            </w:rPr>
            <w:t>附件一、</w:t>
          </w:r>
          <w:r>
            <w:rPr>
              <w:rFonts w:asciiTheme="minorHAnsi" w:hAnsiTheme="minorHAnsi"/>
              <w:iCs w:val="0"/>
              <w:color w:val="auto"/>
              <w:kern w:val="2"/>
              <w:sz w:val="21"/>
            </w:rPr>
            <w:tab/>
          </w:r>
          <w:r>
            <w:rPr>
              <w:rStyle w:val="26"/>
              <w:rFonts w:hint="eastAsia" w:eastAsia="宋体"/>
            </w:rPr>
            <w:t>投标书</w:t>
          </w:r>
          <w:r>
            <w:tab/>
          </w:r>
          <w:r>
            <w:fldChar w:fldCharType="begin"/>
          </w:r>
          <w:r>
            <w:instrText xml:space="preserve"> PAGEREF _Toc495861550 \h </w:instrText>
          </w:r>
          <w:r>
            <w:fldChar w:fldCharType="separate"/>
          </w:r>
          <w:r>
            <w:t>40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"_Toc495861551" </w:instrText>
          </w:r>
          <w:r>
            <w:fldChar w:fldCharType="separate"/>
          </w:r>
          <w:r>
            <w:rPr>
              <w:rStyle w:val="26"/>
              <w:rFonts w:hint="eastAsia" w:eastAsia="宋体"/>
            </w:rPr>
            <w:t>附件二、</w:t>
          </w:r>
          <w:r>
            <w:rPr>
              <w:rFonts w:asciiTheme="minorHAnsi" w:hAnsiTheme="minorHAnsi"/>
              <w:iCs w:val="0"/>
              <w:color w:val="auto"/>
              <w:kern w:val="2"/>
              <w:sz w:val="21"/>
            </w:rPr>
            <w:tab/>
          </w:r>
          <w:r>
            <w:rPr>
              <w:rStyle w:val="26"/>
              <w:rFonts w:hint="eastAsia" w:eastAsia="宋体"/>
            </w:rPr>
            <w:t>制造商中小企业声明函</w:t>
          </w:r>
          <w:r>
            <w:tab/>
          </w:r>
          <w:r>
            <w:fldChar w:fldCharType="begin"/>
          </w:r>
          <w:r>
            <w:instrText xml:space="preserve"> PAGEREF _Toc495861551 \h </w:instrText>
          </w:r>
          <w:r>
            <w:fldChar w:fldCharType="separate"/>
          </w:r>
          <w:r>
            <w:t>41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"_Toc495861552" </w:instrText>
          </w:r>
          <w:r>
            <w:fldChar w:fldCharType="separate"/>
          </w:r>
          <w:r>
            <w:rPr>
              <w:rStyle w:val="26"/>
              <w:rFonts w:hint="eastAsia" w:eastAsia="宋体"/>
            </w:rPr>
            <w:t>附件三、</w:t>
          </w:r>
          <w:r>
            <w:rPr>
              <w:rFonts w:asciiTheme="minorHAnsi" w:hAnsiTheme="minorHAnsi"/>
              <w:iCs w:val="0"/>
              <w:color w:val="auto"/>
              <w:kern w:val="2"/>
              <w:sz w:val="21"/>
            </w:rPr>
            <w:tab/>
          </w:r>
          <w:r>
            <w:rPr>
              <w:rStyle w:val="26"/>
              <w:rFonts w:hint="eastAsia" w:eastAsia="宋体"/>
            </w:rPr>
            <w:t>中小企业声明函</w:t>
          </w:r>
          <w:r>
            <w:tab/>
          </w:r>
          <w:r>
            <w:fldChar w:fldCharType="begin"/>
          </w:r>
          <w:r>
            <w:instrText xml:space="preserve"> PAGEREF _Toc495861552 \h </w:instrText>
          </w:r>
          <w:r>
            <w:fldChar w:fldCharType="separate"/>
          </w:r>
          <w:r>
            <w:t>42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"_Toc495861553" </w:instrText>
          </w:r>
          <w:r>
            <w:fldChar w:fldCharType="separate"/>
          </w:r>
          <w:r>
            <w:rPr>
              <w:rStyle w:val="26"/>
              <w:rFonts w:hint="eastAsia" w:eastAsia="宋体"/>
            </w:rPr>
            <w:t>附件四、</w:t>
          </w:r>
          <w:r>
            <w:rPr>
              <w:rFonts w:asciiTheme="minorHAnsi" w:hAnsiTheme="minorHAnsi"/>
              <w:iCs w:val="0"/>
              <w:color w:val="auto"/>
              <w:kern w:val="2"/>
              <w:sz w:val="21"/>
            </w:rPr>
            <w:tab/>
          </w:r>
          <w:r>
            <w:rPr>
              <w:rStyle w:val="26"/>
              <w:rFonts w:hint="eastAsia" w:eastAsia="宋体"/>
            </w:rPr>
            <w:t>残疾人福利性单位声明函</w:t>
          </w:r>
          <w:r>
            <w:tab/>
          </w:r>
          <w:r>
            <w:fldChar w:fldCharType="begin"/>
          </w:r>
          <w:r>
            <w:instrText xml:space="preserve"> PAGEREF _Toc495861553 \h </w:instrText>
          </w:r>
          <w:r>
            <w:fldChar w:fldCharType="separate"/>
          </w:r>
          <w:r>
            <w:t>44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"_Toc495861554" </w:instrText>
          </w:r>
          <w:r>
            <w:fldChar w:fldCharType="separate"/>
          </w:r>
          <w:r>
            <w:rPr>
              <w:rStyle w:val="26"/>
              <w:rFonts w:hint="eastAsia" w:eastAsia="宋体"/>
            </w:rPr>
            <w:t>附件五、</w:t>
          </w:r>
          <w:r>
            <w:rPr>
              <w:rFonts w:asciiTheme="minorHAnsi" w:hAnsiTheme="minorHAnsi"/>
              <w:iCs w:val="0"/>
              <w:color w:val="auto"/>
              <w:kern w:val="2"/>
              <w:sz w:val="21"/>
            </w:rPr>
            <w:tab/>
          </w:r>
          <w:r>
            <w:rPr>
              <w:rStyle w:val="26"/>
              <w:rFonts w:hint="eastAsia" w:eastAsia="宋体"/>
            </w:rPr>
            <w:t>开标一览表</w:t>
          </w:r>
          <w:r>
            <w:tab/>
          </w:r>
          <w:r>
            <w:fldChar w:fldCharType="begin"/>
          </w:r>
          <w:r>
            <w:instrText xml:space="preserve"> PAGEREF _Toc495861554 \h </w:instrText>
          </w:r>
          <w:r>
            <w:fldChar w:fldCharType="separate"/>
          </w:r>
          <w:r>
            <w:t>47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"_Toc495861555" </w:instrText>
          </w:r>
          <w:r>
            <w:fldChar w:fldCharType="separate"/>
          </w:r>
          <w:r>
            <w:rPr>
              <w:rStyle w:val="26"/>
              <w:rFonts w:hint="eastAsia" w:eastAsia="宋体"/>
            </w:rPr>
            <w:t>附件六、</w:t>
          </w:r>
          <w:r>
            <w:rPr>
              <w:rFonts w:asciiTheme="minorHAnsi" w:hAnsiTheme="minorHAnsi"/>
              <w:iCs w:val="0"/>
              <w:color w:val="auto"/>
              <w:kern w:val="2"/>
              <w:sz w:val="21"/>
            </w:rPr>
            <w:tab/>
          </w:r>
          <w:r>
            <w:rPr>
              <w:rStyle w:val="26"/>
              <w:rFonts w:hint="eastAsia" w:eastAsia="宋体"/>
            </w:rPr>
            <w:t>投标报价明细表</w:t>
          </w:r>
          <w:r>
            <w:tab/>
          </w:r>
          <w:r>
            <w:fldChar w:fldCharType="begin"/>
          </w:r>
          <w:r>
            <w:instrText xml:space="preserve"> PAGEREF _Toc495861555 \h </w:instrText>
          </w:r>
          <w:r>
            <w:fldChar w:fldCharType="separate"/>
          </w:r>
          <w:r>
            <w:t>48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"_Toc495861556" </w:instrText>
          </w:r>
          <w:r>
            <w:fldChar w:fldCharType="separate"/>
          </w:r>
          <w:r>
            <w:rPr>
              <w:rStyle w:val="26"/>
              <w:rFonts w:hint="eastAsia" w:eastAsia="宋体"/>
            </w:rPr>
            <w:t>附件七、</w:t>
          </w:r>
          <w:r>
            <w:rPr>
              <w:rFonts w:asciiTheme="minorHAnsi" w:hAnsiTheme="minorHAnsi"/>
              <w:iCs w:val="0"/>
              <w:color w:val="auto"/>
              <w:kern w:val="2"/>
              <w:sz w:val="21"/>
            </w:rPr>
            <w:tab/>
          </w:r>
          <w:r>
            <w:rPr>
              <w:rStyle w:val="26"/>
              <w:rFonts w:hint="eastAsia" w:eastAsia="宋体"/>
            </w:rPr>
            <w:t>小型和微型企业、监狱企业、残疾人福利性单位货物汇总表</w:t>
          </w:r>
          <w:r>
            <w:tab/>
          </w:r>
          <w:r>
            <w:fldChar w:fldCharType="begin"/>
          </w:r>
          <w:r>
            <w:instrText xml:space="preserve"> PAGEREF _Toc495861556 \h </w:instrText>
          </w:r>
          <w:r>
            <w:fldChar w:fldCharType="separate"/>
          </w:r>
          <w:r>
            <w:t>49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"_Toc495861557" </w:instrText>
          </w:r>
          <w:r>
            <w:fldChar w:fldCharType="separate"/>
          </w:r>
          <w:r>
            <w:rPr>
              <w:rStyle w:val="26"/>
              <w:rFonts w:hint="eastAsia" w:eastAsia="宋体"/>
            </w:rPr>
            <w:t>附件八、</w:t>
          </w:r>
          <w:r>
            <w:rPr>
              <w:rFonts w:asciiTheme="minorHAnsi" w:hAnsiTheme="minorHAnsi"/>
              <w:iCs w:val="0"/>
              <w:color w:val="auto"/>
              <w:kern w:val="2"/>
              <w:sz w:val="21"/>
            </w:rPr>
            <w:tab/>
          </w:r>
          <w:r>
            <w:rPr>
              <w:rStyle w:val="26"/>
              <w:rFonts w:hint="eastAsia" w:eastAsia="宋体"/>
            </w:rPr>
            <w:t>投标货物（工程或服务）清单</w:t>
          </w:r>
          <w:r>
            <w:tab/>
          </w:r>
          <w:r>
            <w:fldChar w:fldCharType="begin"/>
          </w:r>
          <w:r>
            <w:instrText xml:space="preserve"> PAGEREF _Toc495861557 \h </w:instrText>
          </w:r>
          <w:r>
            <w:fldChar w:fldCharType="separate"/>
          </w:r>
          <w:r>
            <w:t>50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"_Toc495861558" </w:instrText>
          </w:r>
          <w:r>
            <w:fldChar w:fldCharType="separate"/>
          </w:r>
          <w:r>
            <w:rPr>
              <w:rStyle w:val="26"/>
              <w:rFonts w:hint="eastAsia" w:eastAsia="宋体"/>
            </w:rPr>
            <w:t>附件九、</w:t>
          </w:r>
          <w:r>
            <w:rPr>
              <w:rFonts w:asciiTheme="minorHAnsi" w:hAnsiTheme="minorHAnsi"/>
              <w:iCs w:val="0"/>
              <w:color w:val="auto"/>
              <w:kern w:val="2"/>
              <w:sz w:val="21"/>
            </w:rPr>
            <w:tab/>
          </w:r>
          <w:r>
            <w:rPr>
              <w:rStyle w:val="26"/>
              <w:rFonts w:hint="eastAsia" w:eastAsia="宋体"/>
            </w:rPr>
            <w:t>交纳投标保证金的银行凭证</w:t>
          </w:r>
          <w:r>
            <w:tab/>
          </w:r>
          <w:r>
            <w:fldChar w:fldCharType="begin"/>
          </w:r>
          <w:r>
            <w:instrText xml:space="preserve"> PAGEREF _Toc495861558 \h </w:instrText>
          </w:r>
          <w:r>
            <w:fldChar w:fldCharType="separate"/>
          </w:r>
          <w:r>
            <w:t>51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"_Toc495861559" </w:instrText>
          </w:r>
          <w:r>
            <w:fldChar w:fldCharType="separate"/>
          </w:r>
          <w:r>
            <w:rPr>
              <w:rStyle w:val="26"/>
              <w:rFonts w:hint="eastAsia" w:eastAsia="宋体"/>
            </w:rPr>
            <w:t>附件十、</w:t>
          </w:r>
          <w:r>
            <w:rPr>
              <w:rFonts w:asciiTheme="minorHAnsi" w:hAnsiTheme="minorHAnsi"/>
              <w:iCs w:val="0"/>
              <w:color w:val="auto"/>
              <w:kern w:val="2"/>
              <w:sz w:val="21"/>
            </w:rPr>
            <w:tab/>
          </w:r>
          <w:r>
            <w:rPr>
              <w:rStyle w:val="26"/>
              <w:rFonts w:hint="eastAsia" w:eastAsia="宋体"/>
            </w:rPr>
            <w:t>法定代表人授权书</w:t>
          </w:r>
          <w:r>
            <w:tab/>
          </w:r>
          <w:r>
            <w:fldChar w:fldCharType="begin"/>
          </w:r>
          <w:r>
            <w:instrText xml:space="preserve"> PAGEREF _Toc495861559 \h </w:instrText>
          </w:r>
          <w:r>
            <w:fldChar w:fldCharType="separate"/>
          </w:r>
          <w:r>
            <w:t>52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"_Toc495861560" </w:instrText>
          </w:r>
          <w:r>
            <w:fldChar w:fldCharType="separate"/>
          </w:r>
          <w:r>
            <w:rPr>
              <w:rStyle w:val="26"/>
              <w:rFonts w:hint="eastAsia" w:eastAsia="宋体"/>
            </w:rPr>
            <w:t>附件十一、</w:t>
          </w:r>
          <w:r>
            <w:rPr>
              <w:rFonts w:asciiTheme="minorHAnsi" w:hAnsiTheme="minorHAnsi"/>
              <w:iCs w:val="0"/>
              <w:color w:val="auto"/>
              <w:kern w:val="2"/>
              <w:sz w:val="21"/>
            </w:rPr>
            <w:tab/>
          </w:r>
          <w:r>
            <w:rPr>
              <w:rStyle w:val="26"/>
              <w:rFonts w:hint="eastAsia" w:eastAsia="宋体"/>
            </w:rPr>
            <w:t>投标人的资格声明</w:t>
          </w:r>
          <w:r>
            <w:tab/>
          </w:r>
          <w:r>
            <w:fldChar w:fldCharType="begin"/>
          </w:r>
          <w:r>
            <w:instrText xml:space="preserve"> PAGEREF _Toc495861560 \h </w:instrText>
          </w:r>
          <w:r>
            <w:fldChar w:fldCharType="separate"/>
          </w:r>
          <w:r>
            <w:t>53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"_Toc495861561" </w:instrText>
          </w:r>
          <w:r>
            <w:fldChar w:fldCharType="separate"/>
          </w:r>
          <w:r>
            <w:rPr>
              <w:rStyle w:val="26"/>
              <w:rFonts w:hint="eastAsia" w:eastAsia="宋体"/>
            </w:rPr>
            <w:t>附件十二、</w:t>
          </w:r>
          <w:r>
            <w:rPr>
              <w:rFonts w:asciiTheme="minorHAnsi" w:hAnsiTheme="minorHAnsi"/>
              <w:iCs w:val="0"/>
              <w:color w:val="auto"/>
              <w:kern w:val="2"/>
              <w:sz w:val="21"/>
            </w:rPr>
            <w:tab/>
          </w:r>
          <w:r>
            <w:rPr>
              <w:rStyle w:val="26"/>
              <w:rFonts w:hint="eastAsia" w:eastAsia="宋体"/>
            </w:rPr>
            <w:t>项目负责人、技术负责人简历表</w:t>
          </w:r>
          <w:r>
            <w:tab/>
          </w:r>
          <w:r>
            <w:fldChar w:fldCharType="begin"/>
          </w:r>
          <w:r>
            <w:instrText xml:space="preserve"> PAGEREF _Toc495861561 \h </w:instrText>
          </w:r>
          <w:r>
            <w:fldChar w:fldCharType="separate"/>
          </w:r>
          <w:r>
            <w:t>54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"_Toc495861562" </w:instrText>
          </w:r>
          <w:r>
            <w:fldChar w:fldCharType="separate"/>
          </w:r>
          <w:r>
            <w:rPr>
              <w:rStyle w:val="26"/>
              <w:rFonts w:hint="eastAsia" w:eastAsia="宋体"/>
            </w:rPr>
            <w:t>附件十三、</w:t>
          </w:r>
          <w:r>
            <w:rPr>
              <w:rFonts w:asciiTheme="minorHAnsi" w:hAnsiTheme="minorHAnsi"/>
              <w:iCs w:val="0"/>
              <w:color w:val="auto"/>
              <w:kern w:val="2"/>
              <w:sz w:val="21"/>
            </w:rPr>
            <w:tab/>
          </w:r>
          <w:r>
            <w:rPr>
              <w:rStyle w:val="26"/>
              <w:rFonts w:hint="eastAsia" w:eastAsia="宋体"/>
            </w:rPr>
            <w:t>项目班子成员情况表</w:t>
          </w:r>
          <w:r>
            <w:tab/>
          </w:r>
          <w:r>
            <w:fldChar w:fldCharType="begin"/>
          </w:r>
          <w:r>
            <w:instrText xml:space="preserve"> PAGEREF _Toc495861562 \h </w:instrText>
          </w:r>
          <w:r>
            <w:fldChar w:fldCharType="separate"/>
          </w:r>
          <w:r>
            <w:t>55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"_Toc495861563" </w:instrText>
          </w:r>
          <w:r>
            <w:fldChar w:fldCharType="separate"/>
          </w:r>
          <w:r>
            <w:rPr>
              <w:rStyle w:val="26"/>
              <w:rFonts w:hint="eastAsia" w:eastAsia="宋体"/>
            </w:rPr>
            <w:t>附件十四、</w:t>
          </w:r>
          <w:r>
            <w:rPr>
              <w:rFonts w:asciiTheme="minorHAnsi" w:hAnsiTheme="minorHAnsi"/>
              <w:iCs w:val="0"/>
              <w:color w:val="auto"/>
              <w:kern w:val="2"/>
              <w:sz w:val="21"/>
            </w:rPr>
            <w:tab/>
          </w:r>
          <w:r>
            <w:rPr>
              <w:rStyle w:val="26"/>
              <w:rFonts w:hint="eastAsia" w:eastAsia="宋体"/>
            </w:rPr>
            <w:t>投标人类似项目业绩表</w:t>
          </w:r>
          <w:r>
            <w:tab/>
          </w:r>
          <w:r>
            <w:fldChar w:fldCharType="begin"/>
          </w:r>
          <w:r>
            <w:instrText xml:space="preserve"> PAGEREF _Toc495861563 \h </w:instrText>
          </w:r>
          <w:r>
            <w:fldChar w:fldCharType="separate"/>
          </w:r>
          <w:r>
            <w:t>56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"_Toc495861564" </w:instrText>
          </w:r>
          <w:r>
            <w:fldChar w:fldCharType="separate"/>
          </w:r>
          <w:r>
            <w:rPr>
              <w:rStyle w:val="26"/>
              <w:rFonts w:hint="eastAsia" w:eastAsia="宋体"/>
            </w:rPr>
            <w:t>附件十五、</w:t>
          </w:r>
          <w:r>
            <w:rPr>
              <w:rFonts w:asciiTheme="minorHAnsi" w:hAnsiTheme="minorHAnsi"/>
              <w:iCs w:val="0"/>
              <w:color w:val="auto"/>
              <w:kern w:val="2"/>
              <w:sz w:val="21"/>
            </w:rPr>
            <w:tab/>
          </w:r>
          <w:r>
            <w:rPr>
              <w:rStyle w:val="26"/>
              <w:rFonts w:hint="eastAsia" w:eastAsia="宋体"/>
            </w:rPr>
            <w:t>符合性审查对照表</w:t>
          </w:r>
          <w:r>
            <w:tab/>
          </w:r>
          <w:r>
            <w:fldChar w:fldCharType="begin"/>
          </w:r>
          <w:r>
            <w:instrText xml:space="preserve"> PAGEREF _Toc495861564 \h </w:instrText>
          </w:r>
          <w:r>
            <w:fldChar w:fldCharType="separate"/>
          </w:r>
          <w:r>
            <w:t>57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"_Toc495861565" </w:instrText>
          </w:r>
          <w:r>
            <w:fldChar w:fldCharType="separate"/>
          </w:r>
          <w:r>
            <w:rPr>
              <w:rStyle w:val="26"/>
              <w:rFonts w:hint="eastAsia" w:eastAsia="宋体"/>
            </w:rPr>
            <w:t>附件十六、</w:t>
          </w:r>
          <w:r>
            <w:rPr>
              <w:rFonts w:asciiTheme="minorHAnsi" w:hAnsiTheme="minorHAnsi"/>
              <w:iCs w:val="0"/>
              <w:color w:val="auto"/>
              <w:kern w:val="2"/>
              <w:sz w:val="21"/>
            </w:rPr>
            <w:tab/>
          </w:r>
          <w:r>
            <w:rPr>
              <w:rStyle w:val="26"/>
              <w:rFonts w:hint="eastAsia" w:eastAsia="宋体"/>
            </w:rPr>
            <w:t>商务要求响应、偏离说明表</w:t>
          </w:r>
          <w:r>
            <w:tab/>
          </w:r>
          <w:r>
            <w:fldChar w:fldCharType="begin"/>
          </w:r>
          <w:r>
            <w:instrText xml:space="preserve"> PAGEREF _Toc495861565 \h </w:instrText>
          </w:r>
          <w:r>
            <w:fldChar w:fldCharType="separate"/>
          </w:r>
          <w:r>
            <w:t>58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"_Toc495861566" </w:instrText>
          </w:r>
          <w:r>
            <w:fldChar w:fldCharType="separate"/>
          </w:r>
          <w:r>
            <w:rPr>
              <w:rStyle w:val="26"/>
              <w:rFonts w:hint="eastAsia" w:eastAsia="宋体"/>
            </w:rPr>
            <w:t>附件十七、</w:t>
          </w:r>
          <w:r>
            <w:rPr>
              <w:rFonts w:asciiTheme="minorHAnsi" w:hAnsiTheme="minorHAnsi"/>
              <w:iCs w:val="0"/>
              <w:color w:val="auto"/>
              <w:kern w:val="2"/>
              <w:sz w:val="21"/>
            </w:rPr>
            <w:tab/>
          </w:r>
          <w:r>
            <w:rPr>
              <w:rStyle w:val="26"/>
              <w:rFonts w:hint="eastAsia" w:eastAsia="宋体"/>
            </w:rPr>
            <w:t>商务要求“★”号条款响应、偏离说明表</w:t>
          </w:r>
          <w:r>
            <w:tab/>
          </w:r>
          <w:r>
            <w:fldChar w:fldCharType="begin"/>
          </w:r>
          <w:r>
            <w:instrText xml:space="preserve"> PAGEREF _Toc495861566 \h </w:instrText>
          </w:r>
          <w:r>
            <w:fldChar w:fldCharType="separate"/>
          </w:r>
          <w:r>
            <w:t>59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"_Toc495861567" </w:instrText>
          </w:r>
          <w:r>
            <w:fldChar w:fldCharType="separate"/>
          </w:r>
          <w:r>
            <w:rPr>
              <w:rStyle w:val="26"/>
              <w:rFonts w:hint="eastAsia" w:eastAsia="宋体"/>
            </w:rPr>
            <w:t>附件十八、</w:t>
          </w:r>
          <w:r>
            <w:rPr>
              <w:rFonts w:asciiTheme="minorHAnsi" w:hAnsiTheme="minorHAnsi"/>
              <w:iCs w:val="0"/>
              <w:color w:val="auto"/>
              <w:kern w:val="2"/>
              <w:sz w:val="21"/>
            </w:rPr>
            <w:tab/>
          </w:r>
          <w:r>
            <w:rPr>
              <w:rStyle w:val="26"/>
              <w:rFonts w:hint="eastAsia" w:eastAsia="宋体"/>
            </w:rPr>
            <w:t>商务评议对照表</w:t>
          </w:r>
          <w:r>
            <w:tab/>
          </w:r>
          <w:r>
            <w:fldChar w:fldCharType="begin"/>
          </w:r>
          <w:r>
            <w:instrText xml:space="preserve"> PAGEREF _Toc495861567 \h </w:instrText>
          </w:r>
          <w:r>
            <w:fldChar w:fldCharType="separate"/>
          </w:r>
          <w:r>
            <w:t>60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"_Toc495861568" </w:instrText>
          </w:r>
          <w:r>
            <w:fldChar w:fldCharType="separate"/>
          </w:r>
          <w:r>
            <w:rPr>
              <w:rStyle w:val="26"/>
              <w:rFonts w:hint="eastAsia" w:eastAsia="宋体"/>
            </w:rPr>
            <w:t>附件十九、</w:t>
          </w:r>
          <w:r>
            <w:rPr>
              <w:rFonts w:asciiTheme="minorHAnsi" w:hAnsiTheme="minorHAnsi"/>
              <w:iCs w:val="0"/>
              <w:color w:val="auto"/>
              <w:kern w:val="2"/>
              <w:sz w:val="21"/>
            </w:rPr>
            <w:tab/>
          </w:r>
          <w:r>
            <w:rPr>
              <w:rStyle w:val="26"/>
              <w:rFonts w:hint="eastAsia" w:eastAsia="宋体"/>
            </w:rPr>
            <w:t>技术、服务要求响应、偏离说明表</w:t>
          </w:r>
          <w:r>
            <w:tab/>
          </w:r>
          <w:r>
            <w:fldChar w:fldCharType="begin"/>
          </w:r>
          <w:r>
            <w:instrText xml:space="preserve"> PAGEREF _Toc495861568 \h </w:instrText>
          </w:r>
          <w:r>
            <w:fldChar w:fldCharType="separate"/>
          </w:r>
          <w:r>
            <w:t>61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"_Toc495861569" </w:instrText>
          </w:r>
          <w:r>
            <w:fldChar w:fldCharType="separate"/>
          </w:r>
          <w:r>
            <w:rPr>
              <w:rStyle w:val="26"/>
              <w:rFonts w:hint="eastAsia" w:eastAsia="宋体"/>
            </w:rPr>
            <w:t>附件二十、</w:t>
          </w:r>
          <w:r>
            <w:rPr>
              <w:rFonts w:asciiTheme="minorHAnsi" w:hAnsiTheme="minorHAnsi"/>
              <w:iCs w:val="0"/>
              <w:color w:val="auto"/>
              <w:kern w:val="2"/>
              <w:sz w:val="21"/>
            </w:rPr>
            <w:tab/>
          </w:r>
          <w:r>
            <w:rPr>
              <w:rStyle w:val="26"/>
              <w:rFonts w:hint="eastAsia" w:eastAsia="宋体"/>
            </w:rPr>
            <w:t>技术、服务要求“★”号条款响应、偏离说明表</w:t>
          </w:r>
          <w:r>
            <w:tab/>
          </w:r>
          <w:r>
            <w:fldChar w:fldCharType="begin"/>
          </w:r>
          <w:r>
            <w:instrText xml:space="preserve"> PAGEREF _Toc495861569 \h </w:instrText>
          </w:r>
          <w:r>
            <w:fldChar w:fldCharType="separate"/>
          </w:r>
          <w:r>
            <w:t>62</w:t>
          </w:r>
          <w:r>
            <w:fldChar w:fldCharType="end"/>
          </w:r>
          <w:r>
            <w:fldChar w:fldCharType="end"/>
          </w:r>
        </w:p>
        <w:p>
          <w:pPr>
            <w:pStyle w:val="17"/>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6"/>
              <w:rFonts w:hint="eastAsia" w:eastAsia="宋体"/>
            </w:rPr>
            <w:t>附件二十一、</w:t>
          </w:r>
          <w:r>
            <w:rPr>
              <w:rFonts w:asciiTheme="minorHAnsi" w:hAnsiTheme="minorHAnsi"/>
              <w:iCs w:val="0"/>
              <w:color w:val="auto"/>
              <w:kern w:val="2"/>
              <w:sz w:val="21"/>
            </w:rPr>
            <w:tab/>
          </w:r>
          <w:r>
            <w:rPr>
              <w:rStyle w:val="26"/>
              <w:rFonts w:hint="eastAsia" w:eastAsia="宋体"/>
            </w:rPr>
            <w:t>技术、服务评议对照表</w:t>
          </w:r>
          <w:r>
            <w:tab/>
          </w:r>
          <w:r>
            <w:fldChar w:fldCharType="begin"/>
          </w:r>
          <w:r>
            <w:instrText xml:space="preserve"> PAGEREF _Toc495861570 \h </w:instrText>
          </w:r>
          <w:r>
            <w:fldChar w:fldCharType="separate"/>
          </w:r>
          <w:r>
            <w:t>63</w:t>
          </w:r>
          <w:r>
            <w:fldChar w:fldCharType="end"/>
          </w:r>
          <w:r>
            <w:fldChar w:fldCharType="end"/>
          </w:r>
        </w:p>
        <w:p>
          <w:pPr>
            <w:pStyle w:val="2"/>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jc w:val="center"/>
        <w:rPr>
          <w:rFonts w:hint="eastAsia" w:eastAsiaTheme="minorEastAsia"/>
          <w:b/>
          <w:bCs/>
          <w:sz w:val="36"/>
          <w:szCs w:val="44"/>
          <w:lang w:eastAsia="zh-CN"/>
        </w:rPr>
      </w:pPr>
      <w:bookmarkStart w:id="1" w:name="_Toc495861518"/>
      <w:r>
        <w:rPr>
          <w:rFonts w:hint="eastAsia"/>
          <w:b/>
          <w:bCs/>
          <w:sz w:val="36"/>
          <w:szCs w:val="44"/>
          <w:lang w:eastAsia="zh-CN"/>
        </w:rPr>
        <w:t>阳新县人民医院城东新院区病理科设备采购项目</w:t>
      </w:r>
    </w:p>
    <w:p>
      <w:pPr>
        <w:jc w:val="center"/>
      </w:pPr>
      <w:r>
        <w:rPr>
          <w:b/>
          <w:bCs/>
          <w:sz w:val="36"/>
          <w:szCs w:val="44"/>
        </w:rPr>
        <w:t>招标公告</w:t>
      </w:r>
    </w:p>
    <w:p>
      <w:pPr>
        <w:pStyle w:val="19"/>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pPr>
      <w:r>
        <w:rPr>
          <w:rFonts w:hint="eastAsia" w:ascii="宋体" w:hAnsi="宋体" w:eastAsia="宋体" w:cs="宋体"/>
          <w:szCs w:val="24"/>
          <w:shd w:val="clear" w:color="auto" w:fill="FFFFFF"/>
          <w:lang w:eastAsia="zh-CN"/>
        </w:rPr>
        <w:t>阳新县人民医院城东新院区病理科设备采购项目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color w:val="FF0000"/>
          <w:szCs w:val="24"/>
          <w:shd w:val="clear" w:color="auto" w:fill="FFFFFF"/>
          <w:lang w:val="en-US" w:eastAsia="zh-CN"/>
        </w:rPr>
        <w:t>2020</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11</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26</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shd w:val="clear" w:color="auto" w:fill="FFFFFF"/>
          <w:lang w:val="en-US" w:eastAsia="zh-CN"/>
        </w:rPr>
        <w:t xml:space="preserve">09 </w:t>
      </w:r>
      <w:r>
        <w:rPr>
          <w:rFonts w:hint="eastAsia" w:ascii="宋体" w:hAnsi="宋体" w:eastAsia="宋体" w:cs="宋体"/>
          <w:color w:val="FF0000"/>
          <w:szCs w:val="24"/>
          <w:shd w:val="clear" w:color="auto" w:fill="FFFFFF"/>
        </w:rPr>
        <w:t>时00分</w:t>
      </w:r>
      <w:r>
        <w:rPr>
          <w:rFonts w:hint="eastAsia" w:ascii="宋体" w:hAnsi="宋体" w:eastAsia="宋体" w:cs="宋体"/>
          <w:szCs w:val="24"/>
          <w:shd w:val="clear" w:color="auto" w:fill="FFFFFF"/>
        </w:rPr>
        <w:t>(北京时间）前递交投标文件。</w:t>
      </w:r>
    </w:p>
    <w:p>
      <w:pPr>
        <w:pStyle w:val="19"/>
        <w:widowControl/>
        <w:spacing w:beforeAutospacing="0" w:afterAutospacing="0" w:line="500" w:lineRule="exact"/>
        <w:ind w:firstLine="420"/>
      </w:pPr>
      <w:r>
        <w:rPr>
          <w:rStyle w:val="24"/>
          <w:rFonts w:hint="eastAsia" w:ascii="宋体" w:hAnsi="宋体" w:eastAsia="宋体" w:cs="宋体"/>
          <w:szCs w:val="24"/>
          <w:shd w:val="clear" w:color="auto" w:fill="FFFFFF"/>
        </w:rPr>
        <w:t>一、项目基本情况</w:t>
      </w:r>
    </w:p>
    <w:p>
      <w:pPr>
        <w:spacing w:line="500" w:lineRule="exact"/>
        <w:ind w:firstLine="480" w:firstLineChars="200"/>
        <w:rPr>
          <w:rFonts w:eastAsia="宋体"/>
        </w:rPr>
      </w:pPr>
      <w:r>
        <w:rPr>
          <w:rFonts w:hint="eastAsia" w:ascii="宋体" w:hAnsi="宋体" w:eastAsia="宋体" w:cs="宋体"/>
          <w:sz w:val="24"/>
          <w:szCs w:val="24"/>
          <w:shd w:val="clear" w:color="auto" w:fill="FFFFFF"/>
        </w:rPr>
        <w:t>项目编号：</w:t>
      </w:r>
      <w:r>
        <w:rPr>
          <w:rFonts w:hint="eastAsia" w:ascii="宋体" w:hAnsi="宋体" w:eastAsia="宋体" w:cs="宋体"/>
          <w:sz w:val="24"/>
          <w:szCs w:val="24"/>
          <w:shd w:val="clear" w:color="auto" w:fill="FFFFFF"/>
          <w:lang w:eastAsia="zh-CN"/>
        </w:rPr>
        <w:t>131-2020CG-</w:t>
      </w:r>
      <w:r>
        <w:rPr>
          <w:rFonts w:hint="eastAsia" w:ascii="宋体" w:hAnsi="宋体" w:eastAsia="宋体" w:cs="宋体"/>
          <w:sz w:val="24"/>
          <w:szCs w:val="24"/>
          <w:shd w:val="clear" w:color="auto" w:fill="FFFFFF"/>
          <w:lang w:val="en-US" w:eastAsia="zh-CN"/>
        </w:rPr>
        <w:t>231</w:t>
      </w:r>
      <w:r>
        <w:rPr>
          <w:rFonts w:hint="eastAsia" w:ascii="宋体" w:hAnsi="宋体" w:eastAsia="宋体" w:cs="宋体"/>
          <w:kern w:val="0"/>
          <w:sz w:val="24"/>
          <w:szCs w:val="24"/>
          <w:shd w:val="clear" w:color="auto" w:fill="FFFFFF"/>
        </w:rPr>
        <w:t>（政府采购备案号：阳财采计备[2</w:t>
      </w:r>
      <w:r>
        <w:rPr>
          <w:rFonts w:hint="eastAsia" w:ascii="宋体" w:hAnsi="宋体" w:eastAsia="宋体" w:cs="宋体"/>
          <w:kern w:val="0"/>
          <w:sz w:val="24"/>
          <w:szCs w:val="24"/>
          <w:highlight w:val="none"/>
          <w:shd w:val="clear" w:color="auto" w:fill="FFFFFF"/>
        </w:rPr>
        <w:t>020]</w:t>
      </w:r>
      <w:r>
        <w:rPr>
          <w:rFonts w:hint="eastAsia" w:ascii="宋体" w:hAnsi="宋体" w:eastAsia="宋体" w:cs="宋体"/>
          <w:kern w:val="0"/>
          <w:sz w:val="24"/>
          <w:szCs w:val="24"/>
          <w:highlight w:val="none"/>
          <w:shd w:val="clear" w:color="auto" w:fill="FFFFFF"/>
          <w:lang w:val="en-US" w:eastAsia="zh-CN"/>
        </w:rPr>
        <w:t>A187</w:t>
      </w:r>
      <w:r>
        <w:rPr>
          <w:rFonts w:hint="eastAsia" w:ascii="宋体" w:hAnsi="宋体" w:eastAsia="宋体" w:cs="宋体"/>
          <w:kern w:val="0"/>
          <w:sz w:val="24"/>
          <w:szCs w:val="24"/>
          <w:highlight w:val="none"/>
          <w:shd w:val="clear" w:color="auto" w:fill="FFFFFF"/>
        </w:rPr>
        <w:t>号）</w:t>
      </w:r>
    </w:p>
    <w:p>
      <w:pPr>
        <w:pStyle w:val="19"/>
        <w:widowControl/>
        <w:spacing w:beforeAutospacing="0" w:afterAutospacing="0" w:line="500" w:lineRule="exact"/>
        <w:ind w:firstLine="480"/>
        <w:rPr>
          <w:rFonts w:hint="eastAsia" w:eastAsia="宋体"/>
          <w:lang w:eastAsia="zh-CN"/>
        </w:rPr>
      </w:pPr>
      <w:r>
        <w:rPr>
          <w:rFonts w:hint="eastAsia" w:ascii="宋体" w:hAnsi="宋体" w:eastAsia="宋体" w:cs="宋体"/>
          <w:szCs w:val="24"/>
          <w:shd w:val="clear" w:color="auto" w:fill="FFFFFF"/>
        </w:rPr>
        <w:t>项目名称：</w:t>
      </w:r>
      <w:r>
        <w:rPr>
          <w:rFonts w:hint="eastAsia" w:ascii="宋体" w:hAnsi="宋体" w:eastAsia="宋体" w:cs="宋体"/>
          <w:szCs w:val="24"/>
          <w:shd w:val="clear" w:color="auto" w:fill="FFFFFF"/>
          <w:lang w:eastAsia="zh-CN"/>
        </w:rPr>
        <w:t>阳新县人民医院城东新院区病理科设备采购项目</w:t>
      </w:r>
    </w:p>
    <w:p>
      <w:pPr>
        <w:pStyle w:val="19"/>
        <w:widowControl/>
        <w:spacing w:beforeAutospacing="0" w:afterAutospacing="0" w:line="360" w:lineRule="auto"/>
        <w:ind w:firstLine="480"/>
        <w:rPr>
          <w:rFonts w:ascii="宋体" w:hAnsi="宋体" w:eastAsia="宋体" w:cs="宋体"/>
          <w:spacing w:val="-20"/>
          <w:szCs w:val="24"/>
          <w:shd w:val="clear" w:color="auto" w:fill="FFFFFF"/>
        </w:rPr>
      </w:pPr>
      <w:r>
        <w:rPr>
          <w:rFonts w:hint="eastAsia" w:ascii="宋体" w:hAnsi="宋体" w:eastAsia="宋体" w:cs="宋体"/>
          <w:szCs w:val="24"/>
          <w:shd w:val="clear" w:color="auto" w:fill="FFFFFF"/>
        </w:rPr>
        <w:t>预算金额：</w:t>
      </w:r>
      <w:r>
        <w:rPr>
          <w:rFonts w:hint="eastAsia" w:ascii="宋体" w:hAnsi="宋体" w:eastAsia="宋体" w:cs="宋体"/>
          <w:spacing w:val="-11"/>
          <w:szCs w:val="24"/>
          <w:shd w:val="clear" w:color="auto" w:fill="FFFFFF"/>
          <w:lang w:val="en-US" w:eastAsia="zh-CN"/>
        </w:rPr>
        <w:t>539.4</w:t>
      </w:r>
      <w:r>
        <w:rPr>
          <w:rFonts w:hint="eastAsia" w:ascii="宋体" w:hAnsi="宋体" w:eastAsia="宋体" w:cs="宋体"/>
          <w:spacing w:val="-11"/>
          <w:szCs w:val="24"/>
          <w:shd w:val="clear" w:color="auto" w:fill="FFFFFF"/>
        </w:rPr>
        <w:t>万元（</w:t>
      </w:r>
      <w:r>
        <w:rPr>
          <w:rFonts w:hint="eastAsia" w:ascii="宋体" w:hAnsi="宋体" w:cs="宋体"/>
          <w:spacing w:val="-11"/>
          <w:szCs w:val="24"/>
          <w:shd w:val="clear" w:color="auto" w:fill="FFFFFF"/>
        </w:rPr>
        <w:t>一包：</w:t>
      </w:r>
      <w:r>
        <w:rPr>
          <w:rFonts w:hint="eastAsia" w:ascii="宋体" w:hAnsi="宋体" w:cs="宋体"/>
          <w:spacing w:val="-11"/>
          <w:szCs w:val="24"/>
          <w:shd w:val="clear" w:color="auto" w:fill="FFFFFF"/>
          <w:lang w:val="en-US" w:eastAsia="zh-CN"/>
        </w:rPr>
        <w:t>237</w:t>
      </w:r>
      <w:r>
        <w:rPr>
          <w:rFonts w:hint="eastAsia" w:ascii="宋体" w:hAnsi="宋体" w:cs="宋体"/>
          <w:spacing w:val="-11"/>
          <w:szCs w:val="24"/>
          <w:shd w:val="clear" w:color="auto" w:fill="FFFFFF"/>
        </w:rPr>
        <w:t>万元；二包：</w:t>
      </w:r>
      <w:r>
        <w:rPr>
          <w:rFonts w:hint="eastAsia" w:ascii="宋体" w:hAnsi="宋体" w:cs="宋体"/>
          <w:spacing w:val="-11"/>
          <w:szCs w:val="24"/>
          <w:shd w:val="clear" w:color="auto" w:fill="FFFFFF"/>
          <w:lang w:val="en-US" w:eastAsia="zh-CN"/>
        </w:rPr>
        <w:t>302.4</w:t>
      </w:r>
      <w:r>
        <w:rPr>
          <w:rFonts w:hint="eastAsia" w:ascii="宋体" w:hAnsi="宋体" w:cs="宋体"/>
          <w:spacing w:val="-11"/>
          <w:szCs w:val="24"/>
          <w:shd w:val="clear" w:color="auto" w:fill="FFFFFF"/>
        </w:rPr>
        <w:t>万元</w:t>
      </w:r>
      <w:r>
        <w:rPr>
          <w:rFonts w:hint="eastAsia" w:ascii="宋体" w:hAnsi="宋体" w:eastAsia="宋体" w:cs="宋体"/>
          <w:spacing w:val="-11"/>
          <w:szCs w:val="24"/>
          <w:shd w:val="clear" w:color="auto" w:fill="FFFFFF"/>
        </w:rPr>
        <w:t>）</w:t>
      </w:r>
    </w:p>
    <w:p>
      <w:pPr>
        <w:pStyle w:val="19"/>
        <w:widowControl/>
        <w:spacing w:beforeAutospacing="0" w:afterAutospacing="0" w:line="360" w:lineRule="auto"/>
        <w:ind w:firstLine="480"/>
        <w:rPr>
          <w:rFonts w:hint="eastAsia" w:ascii="宋体" w:hAnsi="宋体" w:eastAsia="宋体" w:cs="宋体"/>
          <w:color w:val="0C0C0C"/>
          <w:spacing w:val="-11"/>
          <w:szCs w:val="24"/>
          <w:shd w:val="clear" w:color="auto" w:fill="FFFFFF"/>
        </w:rPr>
      </w:pPr>
      <w:r>
        <w:rPr>
          <w:rFonts w:hint="eastAsia" w:ascii="宋体" w:hAnsi="宋体" w:eastAsia="宋体" w:cs="宋体"/>
          <w:szCs w:val="24"/>
          <w:shd w:val="clear" w:color="auto" w:fill="FFFFFF"/>
        </w:rPr>
        <w:t>采购需求：</w:t>
      </w:r>
      <w:r>
        <w:rPr>
          <w:rFonts w:hint="eastAsia" w:ascii="宋体" w:hAnsi="宋体" w:eastAsia="宋体" w:cs="宋体"/>
          <w:spacing w:val="-11"/>
          <w:szCs w:val="24"/>
          <w:shd w:val="clear" w:color="auto" w:fill="FFFFFF"/>
          <w:lang w:eastAsia="zh-CN"/>
        </w:rPr>
        <w:t>病理科设备一批</w:t>
      </w:r>
      <w:r>
        <w:rPr>
          <w:rFonts w:hint="eastAsia" w:ascii="宋体" w:hAnsi="宋体" w:eastAsia="宋体" w:cs="宋体"/>
          <w:color w:val="0C0C0C"/>
          <w:spacing w:val="-11"/>
          <w:szCs w:val="24"/>
          <w:shd w:val="clear" w:color="auto" w:fill="FFFFFF"/>
        </w:rPr>
        <w:t>（</w:t>
      </w:r>
      <w:r>
        <w:rPr>
          <w:rFonts w:hint="eastAsia" w:ascii="宋体" w:hAnsi="宋体" w:cs="宋体"/>
          <w:spacing w:val="-11"/>
          <w:szCs w:val="24"/>
          <w:shd w:val="clear" w:color="auto" w:fill="FFFFFF"/>
        </w:rPr>
        <w:t>详见招标文件第三章</w:t>
      </w:r>
      <w:r>
        <w:rPr>
          <w:rFonts w:hint="eastAsia" w:ascii="宋体" w:hAnsi="宋体" w:eastAsia="宋体" w:cs="宋体"/>
          <w:color w:val="0C0C0C"/>
          <w:spacing w:val="-11"/>
          <w:szCs w:val="24"/>
          <w:shd w:val="clear" w:color="auto" w:fill="FFFFFF"/>
        </w:rPr>
        <w:t>）</w:t>
      </w:r>
      <w:r>
        <w:rPr>
          <w:rFonts w:hint="eastAsia" w:ascii="宋体" w:hAnsi="宋体" w:cs="宋体"/>
          <w:spacing w:val="-11"/>
          <w:szCs w:val="24"/>
          <w:shd w:val="clear" w:color="auto" w:fill="FFFFFF"/>
        </w:rPr>
        <w:t>，</w:t>
      </w:r>
      <w:r>
        <w:rPr>
          <w:rFonts w:hint="eastAsia" w:ascii="宋体" w:hAnsi="宋体" w:cs="宋体"/>
          <w:color w:val="0C0C0C"/>
          <w:spacing w:val="-11"/>
          <w:szCs w:val="24"/>
          <w:shd w:val="clear" w:color="auto" w:fill="FFFFFF"/>
          <w:lang w:eastAsia="zh-CN"/>
        </w:rPr>
        <w:t>本项目</w:t>
      </w:r>
      <w:r>
        <w:rPr>
          <w:rFonts w:hint="eastAsia" w:ascii="宋体" w:hAnsi="宋体" w:eastAsia="宋体" w:cs="宋体"/>
          <w:color w:val="0C0C0C"/>
          <w:spacing w:val="-11"/>
          <w:szCs w:val="24"/>
          <w:shd w:val="clear" w:color="auto" w:fill="FFFFFF"/>
        </w:rPr>
        <w:t>已办理进口产品审批手续。</w:t>
      </w:r>
    </w:p>
    <w:p>
      <w:pPr>
        <w:pStyle w:val="19"/>
        <w:widowControl/>
        <w:spacing w:beforeAutospacing="0" w:afterAutospacing="0" w:line="360" w:lineRule="auto"/>
        <w:ind w:firstLine="480"/>
        <w:rPr>
          <w:rFonts w:hint="eastAsia" w:ascii="宋体" w:hAnsi="宋体" w:eastAsia="宋体" w:cs="宋体"/>
          <w:color w:val="0C0C0C"/>
          <w:spacing w:val="-11"/>
          <w:szCs w:val="24"/>
          <w:shd w:val="clear" w:color="auto" w:fill="FFFFFF"/>
          <w:lang w:eastAsia="zh-CN"/>
        </w:rPr>
      </w:pPr>
      <w:r>
        <w:rPr>
          <w:rFonts w:hint="eastAsia" w:ascii="宋体" w:hAnsi="宋体" w:eastAsia="宋体" w:cs="宋体"/>
          <w:color w:val="0C0C0C"/>
          <w:spacing w:val="-11"/>
          <w:szCs w:val="24"/>
          <w:shd w:val="clear" w:color="auto" w:fill="FFFFFF"/>
          <w:lang w:eastAsia="zh-CN"/>
        </w:rPr>
        <w:t>一包包含：包埋机、脱水机、染色封片一体机、冰冻切片机</w:t>
      </w:r>
    </w:p>
    <w:p>
      <w:pPr>
        <w:pStyle w:val="19"/>
        <w:widowControl/>
        <w:spacing w:beforeAutospacing="0" w:afterAutospacing="0" w:line="360" w:lineRule="auto"/>
        <w:ind w:left="478" w:leftChars="228" w:firstLine="58" w:firstLineChars="27"/>
        <w:rPr>
          <w:rFonts w:hint="eastAsia" w:ascii="宋体" w:hAnsi="宋体" w:eastAsia="宋体" w:cs="宋体"/>
          <w:color w:val="0C0C0C"/>
          <w:spacing w:val="-11"/>
          <w:szCs w:val="24"/>
          <w:shd w:val="clear" w:color="auto" w:fill="FFFFFF"/>
          <w:lang w:eastAsia="zh-CN"/>
        </w:rPr>
      </w:pPr>
      <w:r>
        <w:rPr>
          <w:rFonts w:hint="eastAsia" w:ascii="宋体" w:hAnsi="宋体" w:eastAsia="宋体" w:cs="宋体"/>
          <w:color w:val="0C0C0C"/>
          <w:spacing w:val="-11"/>
          <w:szCs w:val="24"/>
          <w:shd w:val="clear" w:color="auto" w:fill="FFFFFF"/>
          <w:lang w:eastAsia="zh-CN"/>
        </w:rPr>
        <w:t>二包包含：石蜡切片机+烘漂仪、免疫组化仪、正置显微镜、五人共览显微镜等。</w:t>
      </w:r>
    </w:p>
    <w:p>
      <w:pPr>
        <w:pStyle w:val="19"/>
        <w:widowControl/>
        <w:spacing w:beforeAutospacing="0" w:afterAutospacing="0" w:line="500" w:lineRule="exact"/>
        <w:ind w:firstLine="480"/>
        <w:rPr>
          <w:rFonts w:eastAsia="宋体"/>
        </w:rPr>
      </w:pPr>
      <w:r>
        <w:rPr>
          <w:rFonts w:hint="eastAsia" w:ascii="宋体" w:hAnsi="宋体" w:eastAsia="宋体" w:cs="宋体"/>
          <w:szCs w:val="24"/>
          <w:shd w:val="clear" w:color="auto" w:fill="FFFFFF"/>
        </w:rPr>
        <w:t>合同履行期限：</w:t>
      </w:r>
      <w:r>
        <w:rPr>
          <w:rFonts w:hint="eastAsia" w:ascii="宋体" w:hAnsi="宋体" w:eastAsia="宋体" w:cs="宋体"/>
          <w:szCs w:val="24"/>
        </w:rPr>
        <w:t>合同签定</w:t>
      </w:r>
      <w:r>
        <w:rPr>
          <w:rFonts w:hint="eastAsia" w:ascii="宋体" w:hAnsi="宋体" w:eastAsia="宋体" w:cs="宋体"/>
          <w:szCs w:val="24"/>
          <w:highlight w:val="none"/>
        </w:rPr>
        <w:t>后</w:t>
      </w:r>
      <w:r>
        <w:rPr>
          <w:rFonts w:hint="eastAsia" w:ascii="宋体" w:hAnsi="宋体" w:cs="宋体"/>
          <w:szCs w:val="24"/>
          <w:highlight w:val="none"/>
        </w:rPr>
        <w:t>30</w:t>
      </w:r>
      <w:r>
        <w:rPr>
          <w:rFonts w:hint="eastAsia" w:ascii="宋体" w:hAnsi="宋体" w:eastAsia="宋体" w:cs="宋体"/>
          <w:szCs w:val="24"/>
          <w:highlight w:val="none"/>
        </w:rPr>
        <w:t>日</w:t>
      </w:r>
      <w:r>
        <w:rPr>
          <w:rFonts w:hint="eastAsia" w:ascii="宋体" w:hAnsi="宋体" w:eastAsia="宋体" w:cs="宋体"/>
          <w:szCs w:val="24"/>
        </w:rPr>
        <w:t>历天内</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本项目不接受联合体投标。</w:t>
      </w:r>
    </w:p>
    <w:p>
      <w:pPr>
        <w:pStyle w:val="19"/>
        <w:widowControl/>
        <w:spacing w:beforeAutospacing="0" w:afterAutospacing="0" w:line="500" w:lineRule="exact"/>
        <w:ind w:firstLine="420"/>
      </w:pPr>
      <w:r>
        <w:rPr>
          <w:rStyle w:val="24"/>
          <w:rFonts w:hint="eastAsia" w:ascii="宋体" w:hAnsi="宋体" w:eastAsia="宋体" w:cs="宋体"/>
          <w:szCs w:val="24"/>
          <w:shd w:val="clear" w:color="auto" w:fill="FFFFFF"/>
        </w:rPr>
        <w:t>二、申请人的资格要求：</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1、应具备《政府采购法》第二十二条第一款规定的条件；</w:t>
      </w:r>
    </w:p>
    <w:p>
      <w:pPr>
        <w:pStyle w:val="19"/>
        <w:widowControl/>
        <w:spacing w:beforeAutospacing="0" w:afterAutospacing="0" w:line="50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rFonts w:ascii="宋体" w:hAnsi="宋体" w:eastAsia="宋体" w:cs="Times New Roman"/>
          <w:bCs/>
          <w:color w:val="0C0C0C" w:themeColor="text1" w:themeTint="F2"/>
          <w:sz w:val="24"/>
          <w:szCs w:val="24"/>
        </w:rPr>
      </w:pPr>
      <w:r>
        <w:rPr>
          <w:rFonts w:hint="eastAsia" w:ascii="宋体" w:hAnsi="宋体" w:cs="Times New Roman"/>
          <w:bCs/>
          <w:color w:val="0C0C0C" w:themeColor="text1" w:themeTint="F2"/>
          <w:sz w:val="24"/>
          <w:szCs w:val="24"/>
        </w:rPr>
        <w:t>3、</w:t>
      </w:r>
      <w:r>
        <w:rPr>
          <w:rFonts w:hint="eastAsia" w:ascii="宋体" w:hAnsi="宋体" w:eastAsia="宋体" w:cs="Times New Roman"/>
          <w:bCs/>
          <w:color w:val="0C0C0C" w:themeColor="text1" w:themeTint="F2"/>
          <w:sz w:val="24"/>
          <w:szCs w:val="24"/>
        </w:rPr>
        <w:t>特定条件：</w:t>
      </w:r>
    </w:p>
    <w:p>
      <w:pPr>
        <w:adjustRightInd w:val="0"/>
        <w:snapToGrid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pPr>
        <w:tabs>
          <w:tab w:val="left" w:pos="896"/>
        </w:tabs>
        <w:spacing w:line="360" w:lineRule="auto"/>
        <w:ind w:left="482"/>
        <w:rPr>
          <w:rFonts w:ascii="宋体" w:hAnsi="宋体" w:eastAsia="宋体" w:cs="Times New Roman"/>
          <w:bCs/>
          <w:color w:val="0C0C0C" w:themeColor="text1" w:themeTint="F2"/>
          <w:sz w:val="24"/>
          <w:szCs w:val="24"/>
        </w:rPr>
      </w:pPr>
      <w:r>
        <w:rPr>
          <w:rFonts w:hint="eastAsia" w:ascii="宋体" w:hAnsi="宋体" w:cs="Times New Roman"/>
          <w:bCs/>
          <w:color w:val="0C0C0C" w:themeColor="text1" w:themeTint="F2"/>
          <w:sz w:val="24"/>
          <w:szCs w:val="24"/>
        </w:rPr>
        <w:t>4、</w:t>
      </w:r>
      <w:r>
        <w:rPr>
          <w:rFonts w:hint="eastAsia" w:ascii="宋体" w:hAnsi="宋体" w:eastAsia="宋体" w:cs="Times New Roman"/>
          <w:bCs/>
          <w:color w:val="0C0C0C" w:themeColor="text1" w:themeTint="F2"/>
          <w:sz w:val="24"/>
          <w:szCs w:val="24"/>
        </w:rPr>
        <w:t>本项目不接受联合体形式的投标。</w:t>
      </w:r>
    </w:p>
    <w:p>
      <w:pPr>
        <w:pStyle w:val="19"/>
        <w:widowControl/>
        <w:spacing w:beforeAutospacing="0" w:afterAutospacing="0" w:line="500" w:lineRule="exact"/>
        <w:ind w:firstLine="420"/>
      </w:pPr>
      <w:r>
        <w:rPr>
          <w:rStyle w:val="24"/>
          <w:rFonts w:hint="eastAsia" w:ascii="宋体" w:hAnsi="宋体" w:eastAsia="宋体" w:cs="宋体"/>
          <w:szCs w:val="24"/>
          <w:shd w:val="clear" w:color="auto" w:fill="FFFFFF"/>
        </w:rPr>
        <w:t>三、获取招标文件</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时间：</w:t>
      </w:r>
      <w:r>
        <w:rPr>
          <w:rFonts w:hint="eastAsia" w:ascii="宋体" w:hAnsi="宋体" w:eastAsia="宋体" w:cs="宋体"/>
          <w:color w:val="FF0000"/>
          <w:szCs w:val="24"/>
          <w:shd w:val="clear" w:color="auto" w:fill="FFFFFF"/>
        </w:rPr>
        <w:t>2020年</w:t>
      </w:r>
      <w:r>
        <w:rPr>
          <w:rFonts w:hint="eastAsia" w:ascii="宋体" w:hAnsi="宋体" w:eastAsia="宋体" w:cs="宋体"/>
          <w:color w:val="FF0000"/>
          <w:szCs w:val="24"/>
          <w:shd w:val="clear" w:color="auto" w:fill="FFFFFF"/>
          <w:lang w:val="en-US" w:eastAsia="zh-CN"/>
        </w:rPr>
        <w:t>11</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04</w:t>
      </w:r>
      <w:r>
        <w:rPr>
          <w:rFonts w:hint="eastAsia" w:ascii="宋体" w:hAnsi="宋体" w:eastAsia="宋体" w:cs="宋体"/>
          <w:color w:val="FF0000"/>
          <w:szCs w:val="24"/>
          <w:shd w:val="clear" w:color="auto" w:fill="FFFFFF"/>
        </w:rPr>
        <w:t>日至2020年</w:t>
      </w:r>
      <w:r>
        <w:rPr>
          <w:rFonts w:hint="eastAsia" w:ascii="宋体" w:hAnsi="宋体" w:eastAsia="宋体" w:cs="宋体"/>
          <w:color w:val="FF0000"/>
          <w:szCs w:val="24"/>
          <w:shd w:val="clear" w:color="auto" w:fill="FFFFFF"/>
          <w:lang w:val="en-US" w:eastAsia="zh-CN"/>
        </w:rPr>
        <w:t>11</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11</w:t>
      </w:r>
      <w:r>
        <w:rPr>
          <w:rFonts w:hint="eastAsia" w:ascii="宋体" w:hAnsi="宋体" w:eastAsia="宋体" w:cs="宋体"/>
          <w:color w:val="FF0000"/>
          <w:szCs w:val="24"/>
          <w:shd w:val="clear" w:color="auto" w:fill="FFFFFF"/>
        </w:rPr>
        <w:t>日17:30</w:t>
      </w:r>
      <w:r>
        <w:rPr>
          <w:rFonts w:hint="eastAsia" w:ascii="宋体" w:hAnsi="宋体" w:eastAsia="宋体" w:cs="宋体"/>
          <w:szCs w:val="24"/>
          <w:shd w:val="clear" w:color="auto" w:fill="FFFFFF"/>
        </w:rPr>
        <w:t>(北京时间)</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招标文件下载：见附件</w:t>
      </w:r>
    </w:p>
    <w:p>
      <w:pPr>
        <w:pStyle w:val="19"/>
        <w:widowControl/>
        <w:numPr>
          <w:ilvl w:val="0"/>
          <w:numId w:val="2"/>
        </w:numPr>
        <w:spacing w:beforeAutospacing="0" w:afterAutospacing="0" w:line="500" w:lineRule="exact"/>
        <w:ind w:firstLine="420"/>
        <w:rPr>
          <w:rStyle w:val="24"/>
          <w:rFonts w:ascii="宋体" w:hAnsi="宋体" w:eastAsia="宋体" w:cs="宋体"/>
          <w:szCs w:val="24"/>
          <w:shd w:val="clear" w:color="auto" w:fill="FFFFFF"/>
        </w:rPr>
      </w:pPr>
      <w:r>
        <w:rPr>
          <w:rStyle w:val="24"/>
          <w:rFonts w:hint="eastAsia" w:ascii="宋体" w:hAnsi="宋体" w:eastAsia="宋体" w:cs="宋体"/>
          <w:szCs w:val="24"/>
          <w:shd w:val="clear" w:color="auto" w:fill="FFFFFF"/>
        </w:rPr>
        <w:t>提交投标文件截止时间、开标时间和地点</w:t>
      </w:r>
    </w:p>
    <w:p>
      <w:pPr>
        <w:pStyle w:val="19"/>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color w:val="FF0000"/>
          <w:szCs w:val="24"/>
          <w:shd w:val="clear" w:color="auto" w:fill="FFFFFF"/>
          <w:lang w:val="en-US" w:eastAsia="zh-CN"/>
        </w:rPr>
        <w:t>2020</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11</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26</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shd w:val="clear" w:color="auto" w:fill="FFFFFF"/>
          <w:lang w:val="en-US" w:eastAsia="zh-CN"/>
        </w:rPr>
        <w:t xml:space="preserve">09 </w:t>
      </w:r>
      <w:r>
        <w:rPr>
          <w:rFonts w:hint="eastAsia" w:ascii="宋体" w:hAnsi="宋体" w:eastAsia="宋体" w:cs="宋体"/>
          <w:color w:val="FF0000"/>
          <w:szCs w:val="24"/>
          <w:shd w:val="clear" w:color="auto" w:fill="FFFFFF"/>
        </w:rPr>
        <w:t>时00分</w:t>
      </w:r>
      <w:r>
        <w:rPr>
          <w:rFonts w:hint="eastAsia" w:ascii="宋体" w:hAnsi="宋体" w:eastAsia="宋体" w:cs="宋体"/>
          <w:szCs w:val="24"/>
          <w:shd w:val="clear" w:color="auto" w:fill="FFFFFF"/>
        </w:rPr>
        <w:t>（</w:t>
      </w:r>
      <w:r>
        <w:rPr>
          <w:rFonts w:hint="eastAsia" w:ascii="宋体" w:hAnsi="宋体" w:cs="宋体"/>
          <w:szCs w:val="24"/>
          <w:shd w:val="clear" w:color="auto" w:fill="FFFFFF"/>
        </w:rPr>
        <w:t>提前半小时</w:t>
      </w:r>
      <w:r>
        <w:rPr>
          <w:rFonts w:hint="eastAsia" w:ascii="宋体" w:hAnsi="宋体" w:eastAsia="宋体" w:cs="宋体"/>
          <w:szCs w:val="24"/>
          <w:shd w:val="clear" w:color="auto" w:fill="FFFFFF"/>
        </w:rPr>
        <w:t>开始接收投标文件，拒收逾期送达或者未按招标文件要求密封的投标文件）</w:t>
      </w:r>
    </w:p>
    <w:p>
      <w:pPr>
        <w:pStyle w:val="19"/>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w:t>
      </w:r>
      <w:r>
        <w:rPr>
          <w:rFonts w:hint="eastAsia" w:ascii="宋体" w:hAnsi="宋体" w:eastAsia="宋体" w:cs="宋体"/>
          <w:szCs w:val="24"/>
          <w:highlight w:val="none"/>
          <w:shd w:val="clear" w:color="auto" w:fill="FFFFFF"/>
        </w:rPr>
        <w:t>心</w:t>
      </w:r>
      <w:r>
        <w:rPr>
          <w:rFonts w:hint="eastAsia" w:ascii="宋体" w:hAnsi="宋体" w:eastAsia="宋体" w:cs="宋体"/>
          <w:szCs w:val="24"/>
          <w:highlight w:val="none"/>
          <w:u w:val="none"/>
          <w:shd w:val="clear" w:color="auto" w:fill="FFFFFF"/>
          <w:lang w:eastAsia="zh-CN"/>
        </w:rPr>
        <w:t>二</w:t>
      </w:r>
      <w:r>
        <w:rPr>
          <w:rFonts w:hint="eastAsia" w:ascii="宋体" w:hAnsi="宋体" w:eastAsia="宋体" w:cs="宋体"/>
          <w:szCs w:val="24"/>
          <w:highlight w:val="none"/>
          <w:shd w:val="clear" w:color="auto" w:fill="FFFFFF"/>
        </w:rPr>
        <w:t>楼</w:t>
      </w:r>
      <w:r>
        <w:rPr>
          <w:rFonts w:hint="eastAsia" w:ascii="宋体" w:hAnsi="宋体" w:eastAsia="宋体" w:cs="宋体"/>
          <w:szCs w:val="24"/>
          <w:shd w:val="clear" w:color="auto" w:fill="FFFFFF"/>
        </w:rPr>
        <w:t>开标大厅（阳新县熊家垴安置小区东侧）</w:t>
      </w:r>
    </w:p>
    <w:p>
      <w:pPr>
        <w:pStyle w:val="19"/>
        <w:widowControl/>
        <w:spacing w:beforeAutospacing="0" w:afterAutospacing="0" w:line="360" w:lineRule="auto"/>
        <w:ind w:firstLine="420"/>
      </w:pPr>
      <w:r>
        <w:rPr>
          <w:rStyle w:val="24"/>
          <w:rFonts w:hint="eastAsia" w:ascii="宋体" w:hAnsi="宋体" w:eastAsia="宋体" w:cs="宋体"/>
          <w:szCs w:val="24"/>
          <w:shd w:val="clear" w:color="auto" w:fill="FFFFFF"/>
        </w:rPr>
        <w:t>五、公告期限</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19"/>
        <w:widowControl/>
        <w:spacing w:beforeAutospacing="0" w:afterAutospacing="0" w:line="360" w:lineRule="auto"/>
        <w:ind w:firstLine="420"/>
      </w:pPr>
      <w:r>
        <w:rPr>
          <w:rStyle w:val="24"/>
          <w:rFonts w:hint="eastAsia" w:ascii="宋体" w:hAnsi="宋体" w:eastAsia="宋体" w:cs="宋体"/>
          <w:szCs w:val="24"/>
          <w:shd w:val="clear" w:color="auto" w:fill="FFFFFF"/>
        </w:rPr>
        <w:t>六、其他补充事宜</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9"/>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2、是否专门面向中小企业、监狱企业、残疾人福利性单位：否。</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9"/>
        <w:widowControl/>
        <w:spacing w:beforeAutospacing="0" w:afterAutospacing="0" w:line="360" w:lineRule="auto"/>
        <w:ind w:firstLine="420"/>
      </w:pPr>
      <w:r>
        <w:rPr>
          <w:rStyle w:val="24"/>
          <w:rFonts w:hint="eastAsia" w:ascii="宋体" w:hAnsi="宋体" w:eastAsia="宋体" w:cs="宋体"/>
          <w:szCs w:val="24"/>
          <w:shd w:val="clear" w:color="auto" w:fill="FFFFFF"/>
        </w:rPr>
        <w:t>七、对本次招标提出询问，请按以下方式联系。</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textAlignment w:val="auto"/>
      </w:pPr>
      <w:r>
        <w:rPr>
          <w:rFonts w:hint="eastAsia" w:ascii="宋体" w:hAnsi="宋体" w:eastAsia="宋体" w:cs="宋体"/>
          <w:szCs w:val="24"/>
          <w:shd w:val="clear" w:color="auto" w:fill="FFFFFF"/>
        </w:rPr>
        <w:t>1.采购人信息</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textAlignment w:val="auto"/>
      </w:pPr>
      <w:r>
        <w:rPr>
          <w:rFonts w:hint="eastAsia" w:ascii="宋体" w:hAnsi="宋体" w:eastAsia="宋体" w:cs="宋体"/>
          <w:szCs w:val="24"/>
          <w:shd w:val="clear" w:color="auto" w:fill="FFFFFF"/>
        </w:rPr>
        <w:t>名   称：</w:t>
      </w:r>
      <w:r>
        <w:rPr>
          <w:rFonts w:hint="eastAsia" w:ascii="宋体" w:hAnsi="宋体" w:eastAsia="宋体" w:cs="宋体"/>
          <w:color w:val="000000"/>
          <w:szCs w:val="24"/>
        </w:rPr>
        <w:t>阳新县人民医院</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textAlignment w:val="auto"/>
      </w:pPr>
      <w:r>
        <w:rPr>
          <w:rFonts w:hint="eastAsia" w:ascii="宋体" w:hAnsi="宋体" w:eastAsia="宋体" w:cs="宋体"/>
          <w:szCs w:val="24"/>
          <w:shd w:val="clear" w:color="auto" w:fill="FFFFFF"/>
        </w:rPr>
        <w:t>地   址：</w:t>
      </w:r>
      <w:r>
        <w:rPr>
          <w:rFonts w:hint="eastAsia" w:ascii="宋体" w:hAnsi="宋体" w:eastAsia="宋体" w:cs="宋体"/>
          <w:bCs/>
        </w:rPr>
        <w:t>阳新县兴国镇儒学垴路81号</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textAlignment w:val="auto"/>
        <w:rPr>
          <w:rFonts w:eastAsia="宋体"/>
        </w:rPr>
      </w:pPr>
      <w:r>
        <w:rPr>
          <w:rFonts w:hint="eastAsia" w:ascii="宋体" w:hAnsi="宋体" w:eastAsia="宋体" w:cs="宋体"/>
          <w:szCs w:val="24"/>
          <w:shd w:val="clear" w:color="auto" w:fill="FFFFFF"/>
        </w:rPr>
        <w:t>联系方式：</w:t>
      </w:r>
      <w:r>
        <w:rPr>
          <w:rFonts w:hint="eastAsia" w:ascii="宋体" w:hAnsi="宋体" w:eastAsia="宋体" w:cs="宋体"/>
          <w:bCs/>
          <w:color w:val="000000" w:themeColor="text1"/>
          <w:szCs w:val="24"/>
        </w:rPr>
        <w:t>0714-7314409</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textAlignment w:val="auto"/>
      </w:pPr>
      <w:r>
        <w:rPr>
          <w:rFonts w:hint="eastAsia" w:ascii="宋体" w:hAnsi="宋体" w:eastAsia="宋体" w:cs="宋体"/>
          <w:szCs w:val="24"/>
          <w:shd w:val="clear" w:color="auto" w:fill="FFFFFF"/>
        </w:rPr>
        <w:t>2.采购代理机构信息</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textAlignment w:val="auto"/>
        <w:rPr>
          <w:rFonts w:hint="eastAsia" w:eastAsia="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立信大华工程咨询有限责任公司</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textAlignment w:val="auto"/>
        <w:rPr>
          <w:rFonts w:hint="eastAsia" w:eastAsia="宋体"/>
          <w:lang w:eastAsia="zh-CN"/>
        </w:rPr>
      </w:pPr>
      <w:r>
        <w:rPr>
          <w:rFonts w:hint="eastAsia" w:ascii="宋体" w:hAnsi="宋体" w:eastAsia="宋体" w:cs="宋体"/>
          <w:szCs w:val="24"/>
          <w:shd w:val="clear" w:color="auto" w:fill="FFFFFF"/>
        </w:rPr>
        <w:t>地   址：</w:t>
      </w:r>
      <w:r>
        <w:rPr>
          <w:rFonts w:hint="eastAsia" w:ascii="宋体" w:hAnsi="宋体" w:eastAsia="宋体" w:cs="宋体"/>
          <w:color w:val="000000"/>
          <w:szCs w:val="24"/>
          <w:lang w:eastAsia="zh-CN"/>
        </w:rPr>
        <w:t>阳新县财政局隔壁中国平安后面二单元301室</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textAlignment w:val="auto"/>
        <w:rPr>
          <w:rFonts w:hint="eastAsia" w:eastAsia="宋体"/>
          <w:lang w:eastAsia="zh-CN"/>
        </w:rPr>
      </w:pPr>
      <w:r>
        <w:rPr>
          <w:rFonts w:hint="eastAsia" w:ascii="宋体" w:hAnsi="宋体" w:eastAsia="宋体" w:cs="宋体"/>
          <w:szCs w:val="24"/>
          <w:shd w:val="clear" w:color="auto" w:fill="FFFFFF"/>
        </w:rPr>
        <w:t>联系方式：</w:t>
      </w:r>
      <w:r>
        <w:rPr>
          <w:rFonts w:hint="eastAsia" w:ascii="宋体" w:hAnsi="宋体" w:eastAsia="宋体" w:cs="宋体"/>
          <w:color w:val="000000"/>
          <w:szCs w:val="24"/>
          <w:lang w:eastAsia="zh-CN"/>
        </w:rPr>
        <w:t>15347299507</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textAlignment w:val="auto"/>
      </w:pPr>
      <w:r>
        <w:rPr>
          <w:rFonts w:hint="eastAsia" w:ascii="宋体" w:hAnsi="宋体" w:eastAsia="宋体" w:cs="宋体"/>
          <w:szCs w:val="24"/>
          <w:shd w:val="clear" w:color="auto" w:fill="FFFFFF"/>
        </w:rPr>
        <w:t>3.项目联系方式</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textAlignment w:val="auto"/>
      </w:pPr>
      <w:r>
        <w:rPr>
          <w:rFonts w:hint="eastAsia" w:ascii="宋体" w:hAnsi="宋体" w:eastAsia="宋体" w:cs="宋体"/>
          <w:szCs w:val="24"/>
          <w:shd w:val="clear" w:color="auto" w:fill="FFFFFF"/>
        </w:rPr>
        <w:t>项目联系人：</w:t>
      </w:r>
      <w:r>
        <w:rPr>
          <w:rFonts w:hint="eastAsia" w:ascii="宋体" w:hAnsi="宋体" w:eastAsia="宋体" w:cs="宋体"/>
          <w:bCs/>
          <w:szCs w:val="24"/>
          <w:shd w:val="clear" w:color="auto" w:fill="FFFFFF"/>
          <w:lang w:eastAsia="zh-CN"/>
        </w:rPr>
        <w:t>李红云</w:t>
      </w:r>
      <w:r>
        <w:rPr>
          <w:rFonts w:hint="eastAsia" w:ascii="宋体" w:hAnsi="宋体" w:eastAsia="宋体" w:cs="宋体"/>
          <w:szCs w:val="24"/>
          <w:shd w:val="clear" w:color="auto" w:fill="FFFFFF"/>
        </w:rPr>
        <w:t>  </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textAlignment w:val="auto"/>
        <w:rPr>
          <w:rFonts w:hint="eastAsia" w:eastAsia="宋体"/>
          <w:lang w:eastAsia="zh-CN"/>
        </w:rPr>
      </w:pPr>
      <w:r>
        <w:rPr>
          <w:rFonts w:hint="eastAsia" w:ascii="宋体" w:hAnsi="宋体" w:eastAsia="宋体" w:cs="宋体"/>
          <w:szCs w:val="24"/>
          <w:shd w:val="clear" w:color="auto" w:fill="FFFFFF"/>
        </w:rPr>
        <w:t>电　　 话：</w:t>
      </w:r>
      <w:r>
        <w:rPr>
          <w:rFonts w:hint="eastAsia" w:ascii="宋体" w:hAnsi="宋体" w:eastAsia="宋体" w:cs="宋体"/>
          <w:color w:val="000000"/>
          <w:szCs w:val="24"/>
          <w:lang w:eastAsia="zh-CN"/>
        </w:rPr>
        <w:t>15347299507</w:t>
      </w:r>
    </w:p>
    <w:p>
      <w:pPr>
        <w:pStyle w:val="19"/>
        <w:widowControl/>
        <w:spacing w:beforeAutospacing="0" w:afterAutospacing="0" w:line="360" w:lineRule="auto"/>
        <w:ind w:firstLine="480"/>
        <w:jc w:val="right"/>
        <w:rPr>
          <w:rFonts w:hint="eastAsia" w:eastAsiaTheme="minorEastAsia"/>
          <w:lang w:eastAsia="zh-CN"/>
        </w:rPr>
      </w:pPr>
      <w:r>
        <w:rPr>
          <w:rFonts w:hint="eastAsia" w:ascii="宋体" w:hAnsi="宋体" w:cs="宋体"/>
          <w:szCs w:val="24"/>
          <w:shd w:val="clear" w:color="auto" w:fill="FFFFFF"/>
          <w:lang w:eastAsia="zh-CN"/>
        </w:rPr>
        <w:t>立信大华工程咨询有限责任公司</w:t>
      </w:r>
    </w:p>
    <w:p>
      <w:pPr>
        <w:pStyle w:val="19"/>
        <w:widowControl/>
        <w:spacing w:beforeAutospacing="0" w:afterAutospacing="0" w:line="360" w:lineRule="auto"/>
        <w:ind w:firstLine="480"/>
        <w:jc w:val="right"/>
      </w:pPr>
      <w:r>
        <w:rPr>
          <w:rFonts w:hint="eastAsia" w:ascii="宋体" w:hAnsi="宋体" w:eastAsia="宋体" w:cs="宋体"/>
          <w:szCs w:val="24"/>
          <w:shd w:val="clear" w:color="auto" w:fill="FFFFFF"/>
        </w:rPr>
        <w:t>2020年</w:t>
      </w:r>
      <w:r>
        <w:rPr>
          <w:rFonts w:hint="eastAsia" w:ascii="宋体" w:hAnsi="宋体" w:eastAsia="宋体" w:cs="宋体"/>
          <w:szCs w:val="24"/>
          <w:shd w:val="clear" w:color="auto" w:fill="FFFFFF"/>
          <w:lang w:val="en-US" w:eastAsia="zh-CN"/>
        </w:rPr>
        <w:t>11</w:t>
      </w:r>
      <w:r>
        <w:rPr>
          <w:rFonts w:hint="eastAsia" w:ascii="宋体" w:hAnsi="宋体" w:eastAsia="宋体" w:cs="宋体"/>
          <w:szCs w:val="24"/>
          <w:shd w:val="clear" w:color="auto" w:fill="FFFFFF"/>
        </w:rPr>
        <w:t>月</w:t>
      </w:r>
      <w:r>
        <w:rPr>
          <w:rFonts w:hint="eastAsia" w:ascii="宋体" w:hAnsi="宋体" w:eastAsia="宋体" w:cs="宋体"/>
          <w:szCs w:val="24"/>
          <w:shd w:val="clear" w:color="auto" w:fill="FFFFFF"/>
          <w:lang w:val="en-US" w:eastAsia="zh-CN"/>
        </w:rPr>
        <w:t>04</w:t>
      </w:r>
      <w:r>
        <w:rPr>
          <w:rFonts w:hint="eastAsia" w:ascii="宋体" w:hAnsi="宋体" w:eastAsia="宋体" w:cs="宋体"/>
          <w:szCs w:val="24"/>
          <w:shd w:val="clear" w:color="auto" w:fill="FFFFFF"/>
        </w:rPr>
        <w:t>日</w:t>
      </w:r>
    </w:p>
    <w:p>
      <w:pPr>
        <w:pStyle w:val="3"/>
        <w:numPr>
          <w:ilvl w:val="0"/>
          <w:numId w:val="1"/>
        </w:numPr>
        <w:spacing w:before="240" w:after="120"/>
        <w:ind w:left="883" w:hanging="880" w:hangingChars="200"/>
        <w:jc w:val="center"/>
        <w:rPr>
          <w:rFonts w:ascii="黑体" w:hAnsi="黑体" w:eastAsia="黑体"/>
        </w:rPr>
      </w:pPr>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5861519"/>
      <w:bookmarkStart w:id="3" w:name="_Toc494561937"/>
      <w:r>
        <w:rPr>
          <w:rFonts w:cs="Times New Roman" w:asciiTheme="majorEastAsia" w:hAnsiTheme="majorEastAsia" w:eastAsiaTheme="majorEastAsia"/>
          <w:b/>
          <w:bCs/>
          <w:sz w:val="32"/>
          <w:szCs w:val="32"/>
          <w:lang w:val="zh-CN"/>
        </w:rPr>
        <w:t>投标须知前附表</w:t>
      </w:r>
      <w:bookmarkEnd w:id="2"/>
      <w:bookmarkEnd w:id="3"/>
    </w:p>
    <w:tbl>
      <w:tblPr>
        <w:tblStyle w:val="21"/>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131-2020CG-</w:t>
            </w:r>
            <w:r>
              <w:rPr>
                <w:rFonts w:hint="eastAsia" w:ascii="Times New Roman" w:hAnsi="Times New Roman" w:eastAsia="宋体" w:cs="Times New Roman"/>
                <w:sz w:val="24"/>
                <w:szCs w:val="24"/>
                <w:lang w:val="en-US" w:eastAsia="zh-CN"/>
              </w:rPr>
              <w:t>231</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sz w:val="24"/>
                <w:szCs w:val="24"/>
                <w:lang w:eastAsia="zh-CN"/>
              </w:rPr>
              <w:t>阳新县人民医院城东新院区病理科设备采购项目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kern w:val="0"/>
                <w:sz w:val="24"/>
                <w:szCs w:val="24"/>
                <w:lang w:eastAsia="zh-CN"/>
              </w:rPr>
            </w:pPr>
            <w:r>
              <w:rPr>
                <w:rFonts w:hint="eastAsia" w:ascii="宋体" w:hAnsi="宋体" w:eastAsia="宋体" w:cs="宋体"/>
                <w:color w:val="0D0D0D"/>
                <w:kern w:val="0"/>
                <w:sz w:val="24"/>
                <w:szCs w:val="24"/>
                <w:lang w:eastAsia="zh-CN"/>
              </w:rPr>
              <w:t>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bCs/>
                <w:kern w:val="0"/>
                <w:sz w:val="24"/>
                <w:szCs w:val="24"/>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C0C0C" w:themeColor="text1" w:themeTint="F2"/>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FF000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4"/>
        <w:numPr>
          <w:ilvl w:val="0"/>
          <w:numId w:val="5"/>
        </w:numPr>
        <w:spacing w:before="12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cs="Times New Roman" w:asciiTheme="minorEastAsia" w:hAnsiTheme="minorEastAsia"/>
          <w:sz w:val="24"/>
          <w:szCs w:val="24"/>
          <w:u w:val="single"/>
          <w:lang w:val="zh-CN"/>
        </w:rPr>
        <w:t>立信大华工程咨询有限责任公司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0"/>
        </w:numPr>
        <w:spacing w:line="440" w:lineRule="exact"/>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2"/>
        <w:numPr>
          <w:ilvl w:val="0"/>
          <w:numId w:val="10"/>
        </w:numPr>
        <w:adjustRightInd w:val="0"/>
        <w:snapToGrid w:val="0"/>
        <w:spacing w:line="440" w:lineRule="exact"/>
        <w:ind w:firstLineChars="0"/>
        <w:rPr>
          <w:rFonts w:ascii="宋体" w:hAnsi="宋体"/>
          <w:bCs/>
          <w:sz w:val="24"/>
          <w:szCs w:val="24"/>
        </w:rPr>
      </w:pPr>
      <w:r>
        <w:rPr>
          <w:rFonts w:hint="eastAsia" w:ascii="宋体" w:hAnsi="宋体"/>
          <w:sz w:val="24"/>
          <w:szCs w:val="24"/>
        </w:rPr>
        <w:t>采购代理服务费</w:t>
      </w:r>
    </w:p>
    <w:p>
      <w:pPr>
        <w:pStyle w:val="42"/>
        <w:spacing w:line="440" w:lineRule="exact"/>
        <w:ind w:firstLine="0" w:firstLineChars="0"/>
        <w:rPr>
          <w:rFonts w:ascii="宋体" w:hAnsi="宋体"/>
          <w:b/>
          <w:sz w:val="24"/>
          <w:szCs w:val="24"/>
        </w:rPr>
      </w:pPr>
      <w:r>
        <w:rPr>
          <w:rFonts w:hint="eastAsia" w:ascii="宋体" w:hAnsi="宋体"/>
          <w:b/>
          <w:sz w:val="24"/>
          <w:szCs w:val="24"/>
        </w:rPr>
        <w:t>4.2.1经过采购代理机构与采购人协议，规定由中标单位支付。采购代理服务费收费标准如下：</w:t>
      </w:r>
    </w:p>
    <w:p>
      <w:pPr>
        <w:pStyle w:val="42"/>
        <w:spacing w:line="440" w:lineRule="exact"/>
        <w:ind w:firstLine="0" w:firstLineChars="0"/>
        <w:rPr>
          <w:rFonts w:ascii="宋体" w:hAnsi="宋体"/>
          <w:b/>
          <w:sz w:val="24"/>
          <w:szCs w:val="24"/>
        </w:rPr>
      </w:pPr>
    </w:p>
    <w:tbl>
      <w:tblPr>
        <w:tblStyle w:val="21"/>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504950" cy="869950"/>
                      <wp:effectExtent l="2540" t="3810" r="16510" b="21590"/>
                      <wp:wrapNone/>
                      <wp:docPr id="2" name="Line 16"/>
                      <wp:cNvGraphicFramePr/>
                      <a:graphic xmlns:a="http://schemas.openxmlformats.org/drawingml/2006/main">
                        <a:graphicData uri="http://schemas.microsoft.com/office/word/2010/wordprocessingShape">
                          <wps:wsp>
                            <wps:cNvSpPr/>
                            <wps:spPr>
                              <a:xfrm flipH="1" flipV="1">
                                <a:off x="0" y="0"/>
                                <a:ext cx="150495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8.5pt;z-index:251661312;mso-width-relative:page;mso-height-relative:page;" filled="f" stroked="t" coordsize="21600,21600" o:gfxdata="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Ev0srSAAAACQEAAA8AAAAAAAAAAQAgAAAAIgAAAGRycy9k&#10;b3ducmV2LnhtbFBLAQIUABQAAAAIAIdO4kD6t360zwEAAKUDAAAOAAAAAAAAAAEAIAAAACEBAABk&#10;cnMvZTJvRG9jLnhtbFBLBQYAAAAABgAGAFkBAABi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57020" cy="361950"/>
                      <wp:effectExtent l="1270" t="4445" r="3810" b="14605"/>
                      <wp:wrapNone/>
                      <wp:docPr id="3" name="Line 17"/>
                      <wp:cNvGraphicFramePr/>
                      <a:graphic xmlns:a="http://schemas.openxmlformats.org/drawingml/2006/main">
                        <a:graphicData uri="http://schemas.microsoft.com/office/word/2010/wordprocessingShape">
                          <wps:wsp>
                            <wps:cNvSpPr/>
                            <wps:spPr>
                              <a:xfrm flipH="1" flipV="1">
                                <a:off x="0" y="0"/>
                                <a:ext cx="1557020" cy="361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28.5pt;width:122.6pt;z-index:251662336;mso-width-relative:page;mso-height-relative:page;" filled="f" stroked="t" coordsize="21600,21600" o:gfxdata="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V+zK71QAAAAgBAAAPAAAAAAAAAAEAIAAAACIA&#10;AABkcnMvZG93bnJldi54bWxQSwECFAAUAAAACACHTuJAHDTFftMBAAClAwAADgAAAAAAAAABACAA&#10;AAAkAQAAZHJzL2Uyb0RvYy54bWxQSwUGAAAAAAYABgBZAQAAaQ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R037VAAAACQEAAA8AAAAAAAAAAQAgAAAAIgAAAGRycy9kb3ducmV2LnhtbFBLAQIU&#10;ABQAAAAIAIdO4kDDYH2XvQEAAIgDAAAOAAAAAAAAAAEAIAAAACQBAABkcnMvZTJvRG9jLnhtbFBL&#10;BQYAAAAABgAGAFkBAABT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0.96%</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2"/>
        <w:adjustRightInd w:val="0"/>
        <w:snapToGrid w:val="0"/>
        <w:spacing w:line="300" w:lineRule="auto"/>
        <w:ind w:left="420" w:firstLine="0" w:firstLineChars="0"/>
        <w:rPr>
          <w:rFonts w:ascii="宋体" w:hAnsi="宋体"/>
          <w:b/>
          <w:sz w:val="24"/>
          <w:szCs w:val="24"/>
        </w:rPr>
      </w:pPr>
    </w:p>
    <w:p>
      <w:pPr>
        <w:pStyle w:val="42"/>
        <w:spacing w:line="440" w:lineRule="exact"/>
        <w:ind w:firstLine="0" w:firstLineChars="0"/>
        <w:rPr>
          <w:rFonts w:ascii="宋体" w:hAnsi="宋体"/>
          <w:b/>
          <w:sz w:val="24"/>
          <w:szCs w:val="24"/>
        </w:rPr>
      </w:pPr>
      <w:r>
        <w:rPr>
          <w:rFonts w:hint="eastAsia" w:ascii="宋体" w:hAnsi="宋体"/>
          <w:b/>
          <w:sz w:val="24"/>
          <w:szCs w:val="24"/>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6" w:name="_Toc495861521"/>
      <w:bookmarkStart w:id="7" w:name="_Toc278891592"/>
      <w:bookmarkStart w:id="8" w:name="_Toc272247695"/>
      <w:bookmarkStart w:id="9" w:name="_Toc494561939"/>
      <w:r>
        <w:rPr>
          <w:rFonts w:hint="eastAsia" w:cs="Times New Roman" w:asciiTheme="majorEastAsia" w:hAnsiTheme="majorEastAsia"/>
          <w:bCs w:val="0"/>
          <w:lang w:val="zh-CN"/>
        </w:rPr>
        <w:t>招标文件</w:t>
      </w:r>
      <w:bookmarkEnd w:id="6"/>
      <w:bookmarkEnd w:id="7"/>
      <w:bookmarkEnd w:id="8"/>
      <w:bookmarkEnd w:id="9"/>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0" w:name="_Toc278891593"/>
      <w:bookmarkStart w:id="11" w:name="_Toc494561940"/>
      <w:bookmarkStart w:id="12" w:name="_Toc272247696"/>
      <w:bookmarkStart w:id="13" w:name="_Toc495861522"/>
      <w:r>
        <w:rPr>
          <w:rFonts w:hint="eastAsia" w:cs="Times New Roman" w:asciiTheme="majorEastAsia" w:hAnsiTheme="majorEastAsia"/>
          <w:bCs w:val="0"/>
          <w:lang w:val="zh-CN"/>
        </w:rPr>
        <w:t>投标文件</w:t>
      </w:r>
      <w:bookmarkEnd w:id="10"/>
      <w:bookmarkEnd w:id="11"/>
      <w:bookmarkEnd w:id="12"/>
      <w:bookmarkEnd w:id="13"/>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C0C0C" w:themeColor="text1" w:themeTint="F2"/>
          <w:sz w:val="24"/>
          <w:szCs w:val="24"/>
          <w:lang w:val="zh-CN"/>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00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w:t>
      </w:r>
      <w:r>
        <w:rPr>
          <w:rFonts w:hint="eastAsia" w:ascii="宋体" w:hAnsi="宋体"/>
          <w:b/>
          <w:bCs/>
          <w:color w:val="000000"/>
          <w:sz w:val="24"/>
          <w:szCs w:val="24"/>
          <w:lang w:val="zh-CN"/>
        </w:rPr>
        <w:t>本项目不收取投标保证金</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cs="Times New Roman" w:asciiTheme="minorEastAsia" w:hAnsiTheme="minorEastAsia"/>
          <w:b/>
          <w:sz w:val="24"/>
          <w:szCs w:val="24"/>
          <w:lang w:val="zh-CN"/>
        </w:rPr>
        <w:t>如</w:t>
      </w:r>
      <w:r>
        <w:rPr>
          <w:rFonts w:hint="eastAsia" w:cs="Helvetica" w:asciiTheme="minorEastAsia" w:hAnsiTheme="minorEastAsia"/>
          <w:b/>
          <w:kern w:val="0"/>
          <w:sz w:val="24"/>
          <w:szCs w:val="24"/>
          <w:lang w:val="zh-CN"/>
        </w:rPr>
        <w:t>采购人已组织过项目资格预审的，投标人无需再提交资格证明文件</w:t>
      </w:r>
      <w:r>
        <w:rPr>
          <w:rFonts w:hint="eastAsia" w:ascii="宋体" w:hAnsi="宋体" w:eastAsia="宋体" w:cs="Times New Roman"/>
          <w:sz w:val="24"/>
          <w:szCs w:val="20"/>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商务文件正本1份、副本4份，密封在“商务文件”封包内，封包上注明“第二部分 商务文件”；</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eastAsia="宋体" w:cs="Times New Roman"/>
          <w:b/>
          <w:sz w:val="24"/>
          <w:szCs w:val="20"/>
          <w:lang w:val="zh-CN"/>
        </w:rPr>
      </w:pPr>
      <w:r>
        <w:rPr>
          <w:rFonts w:hint="eastAsia" w:ascii="宋体" w:hAnsi="宋体" w:eastAsia="宋体" w:cs="Times New Roman"/>
          <w:sz w:val="24"/>
          <w:szCs w:val="20"/>
        </w:rPr>
        <w:t>20.4</w:t>
      </w:r>
      <w:r>
        <w:rPr>
          <w:rFonts w:hint="eastAsia" w:ascii="宋体" w:hAnsi="宋体" w:eastAsia="宋体" w:cs="Times New Roman"/>
          <w:sz w:val="24"/>
          <w:szCs w:val="20"/>
          <w:lang w:val="zh-CN"/>
        </w:rPr>
        <w:t>未按要求密封、标记或存在错误，招标代理机构对其误投或提前启封概不负责。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采购代理机构</w:t>
      </w:r>
      <w:r>
        <w:rPr>
          <w:rFonts w:hint="eastAsia" w:ascii="Helvetica" w:hAnsi="Helvetica" w:eastAsia="宋体" w:cs="Helvetica"/>
          <w:b/>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4" w:name="_Toc272247698"/>
      <w:bookmarkStart w:id="15" w:name="_Toc278891595"/>
      <w:bookmarkStart w:id="16" w:name="_Toc494561942"/>
      <w:bookmarkStart w:id="17" w:name="_Toc495861523"/>
      <w:r>
        <w:rPr>
          <w:rFonts w:hint="eastAsia" w:cs="Times New Roman" w:asciiTheme="majorEastAsia" w:hAnsiTheme="majorEastAsia"/>
          <w:bCs w:val="0"/>
          <w:lang w:val="zh-CN"/>
        </w:rPr>
        <w:t>开标与评标</w:t>
      </w:r>
      <w:bookmarkEnd w:id="14"/>
      <w:bookmarkEnd w:id="15"/>
      <w:bookmarkEnd w:id="16"/>
      <w:bookmarkEnd w:id="1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kern w:val="0"/>
          <w:sz w:val="24"/>
          <w:szCs w:val="24"/>
          <w:lang w:val="zh-CN"/>
        </w:rPr>
        <w:t>采购代理机构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8" w:name="_Toc495861524"/>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kern w:val="0"/>
          <w:sz w:val="24"/>
          <w:szCs w:val="24"/>
          <w:lang w:val="zh-CN"/>
        </w:rPr>
        <w:t>采购代理机构</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2" w:name="_Toc272247700"/>
      <w:bookmarkStart w:id="23"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4" w:name="_Toc495861526"/>
      <w:bookmarkStart w:id="25" w:name="_Toc494561945"/>
      <w:r>
        <w:rPr>
          <w:rFonts w:hint="eastAsia" w:cs="Times New Roman" w:asciiTheme="majorEastAsia" w:hAnsiTheme="majorEastAsia"/>
          <w:bCs w:val="0"/>
          <w:lang w:val="zh-CN"/>
        </w:rPr>
        <w:t>采购信息公告</w:t>
      </w:r>
      <w:bookmarkEnd w:id="24"/>
      <w:bookmarkEnd w:id="25"/>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6" w:name="_Toc495861527"/>
      <w:bookmarkStart w:id="27" w:name="_Toc494561946"/>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8" w:name="_Toc495861528"/>
      <w:bookmarkStart w:id="29" w:name="_Toc494561947"/>
      <w:r>
        <w:rPr>
          <w:rFonts w:hint="eastAsia" w:cs="Times New Roman" w:asciiTheme="majorEastAsia" w:hAnsiTheme="majorEastAsia"/>
          <w:bCs w:val="0"/>
          <w:lang w:val="zh-CN"/>
        </w:rPr>
        <w:t>相关条文解读</w:t>
      </w:r>
      <w:bookmarkEnd w:id="28"/>
      <w:bookmarkEnd w:id="29"/>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0" w:name="_Toc494561948"/>
      <w:bookmarkStart w:id="31" w:name="_Toc495861529"/>
      <w:r>
        <w:rPr>
          <w:rFonts w:hint="eastAsia" w:cs="Times New Roman" w:asciiTheme="majorEastAsia" w:hAnsiTheme="majorEastAsia"/>
          <w:bCs w:val="0"/>
          <w:lang w:val="zh-CN"/>
        </w:rPr>
        <w:t>其他注意事项</w:t>
      </w:r>
      <w:bookmarkEnd w:id="30"/>
      <w:bookmarkEnd w:id="31"/>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2" w:name="_Toc272247701"/>
      <w:bookmarkStart w:id="33" w:name="_Toc494561949"/>
      <w:bookmarkStart w:id="34" w:name="_Toc278891598"/>
      <w:bookmarkStart w:id="35" w:name="_Toc495861530"/>
      <w:r>
        <w:rPr>
          <w:rFonts w:hint="eastAsia" w:cs="Times New Roman" w:asciiTheme="majorEastAsia" w:hAnsiTheme="majorEastAsia"/>
          <w:bCs w:val="0"/>
          <w:lang w:val="zh-CN"/>
        </w:rPr>
        <w:t>适用法律</w:t>
      </w:r>
      <w:bookmarkEnd w:id="32"/>
      <w:bookmarkEnd w:id="33"/>
      <w:bookmarkEnd w:id="34"/>
      <w:bookmarkEnd w:id="35"/>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6" w:name="_Toc494561950"/>
      <w:bookmarkStart w:id="37" w:name="_Toc495861531"/>
      <w:bookmarkStart w:id="38" w:name="_Toc272247702"/>
      <w:bookmarkStart w:id="39" w:name="_Toc278891599"/>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6"/>
        </w:numPr>
        <w:spacing w:line="360" w:lineRule="auto"/>
        <w:ind w:left="560" w:hanging="560"/>
      </w:pPr>
      <w:r>
        <w:rPr>
          <w:rFonts w:hint="eastAsia" w:ascii="宋体" w:hAnsi="宋体" w:eastAsia="宋体" w:cs="Times New Roman"/>
          <w:sz w:val="24"/>
          <w:szCs w:val="20"/>
          <w:lang w:val="zh-CN"/>
        </w:rPr>
        <w:t>招标文件的最终解释权为采购人、采购代理机构所有。</w:t>
      </w:r>
      <w:r>
        <w:br w:type="page"/>
      </w:r>
    </w:p>
    <w:p>
      <w:pPr>
        <w:pStyle w:val="3"/>
        <w:numPr>
          <w:ilvl w:val="0"/>
          <w:numId w:val="1"/>
        </w:numPr>
        <w:jc w:val="center"/>
        <w:rPr>
          <w:rFonts w:ascii="黑体" w:hAnsi="黑体" w:eastAsia="黑体"/>
          <w:highlight w:val="none"/>
        </w:rPr>
      </w:pPr>
      <w:bookmarkStart w:id="40" w:name="_Toc495861532"/>
      <w:r>
        <w:rPr>
          <w:rFonts w:hint="eastAsia" w:ascii="黑体" w:hAnsi="黑体" w:eastAsia="黑体"/>
          <w:highlight w:val="none"/>
        </w:rPr>
        <w:t>项目技术、服务及商务要求</w:t>
      </w:r>
      <w:bookmarkEnd w:id="40"/>
    </w:p>
    <w:p>
      <w:pPr>
        <w:spacing w:line="400" w:lineRule="exact"/>
        <w:rPr>
          <w:rFonts w:hint="default" w:ascii="宋体" w:hAnsi="宋体" w:eastAsia="宋体" w:cs="宋体"/>
          <w:b/>
          <w:kern w:val="0"/>
          <w:sz w:val="24"/>
          <w:szCs w:val="24"/>
          <w:highlight w:val="none"/>
          <w:lang w:val="en-US" w:eastAsia="zh-CN" w:bidi="ar-SA"/>
        </w:rPr>
      </w:pPr>
      <w:r>
        <w:rPr>
          <w:rFonts w:hint="eastAsia" w:ascii="黑体" w:hAnsi="黑体" w:eastAsia="黑体" w:cs="黑体"/>
          <w:b/>
          <w:bCs/>
          <w:sz w:val="40"/>
          <w:szCs w:val="40"/>
          <w:highlight w:val="none"/>
        </w:rPr>
        <w:t>一包：</w:t>
      </w:r>
      <w:r>
        <w:rPr>
          <w:rFonts w:hint="eastAsia" w:ascii="宋体" w:hAnsi="宋体" w:eastAsia="宋体" w:cs="宋体"/>
          <w:b/>
          <w:kern w:val="0"/>
          <w:sz w:val="24"/>
          <w:szCs w:val="24"/>
          <w:highlight w:val="none"/>
          <w:lang w:val="en-US" w:eastAsia="zh-CN" w:bidi="ar-SA"/>
        </w:rPr>
        <w:t>(一包包含：包埋机、脱水机、染色封片一体机、冰冻切片机)</w:t>
      </w:r>
    </w:p>
    <w:p>
      <w:pPr>
        <w:spacing w:line="400" w:lineRule="exact"/>
        <w:rPr>
          <w:rFonts w:hint="eastAsia" w:ascii="宋体" w:hAnsi="宋体" w:eastAsia="宋体" w:cs="宋体"/>
          <w:kern w:val="0"/>
          <w:sz w:val="24"/>
          <w:szCs w:val="24"/>
          <w:highlight w:val="none"/>
        </w:rPr>
      </w:pPr>
    </w:p>
    <w:p>
      <w:pPr>
        <w:pStyle w:val="45"/>
        <w:spacing w:before="156" w:after="156"/>
        <w:ind w:firstLine="0" w:firstLineChars="0"/>
        <w:rPr>
          <w:rFonts w:eastAsia="宋体"/>
          <w:b/>
          <w:bCs/>
          <w:sz w:val="28"/>
          <w:szCs w:val="28"/>
          <w:highlight w:val="none"/>
        </w:rPr>
      </w:pPr>
      <w:r>
        <w:rPr>
          <w:rFonts w:hint="eastAsia"/>
          <w:b/>
          <w:bCs/>
          <w:sz w:val="28"/>
          <w:szCs w:val="28"/>
          <w:highlight w:val="none"/>
        </w:rPr>
        <w:t>一、采购清单</w:t>
      </w:r>
    </w:p>
    <w:tbl>
      <w:tblPr>
        <w:tblStyle w:val="21"/>
        <w:tblW w:w="9418" w:type="dxa"/>
        <w:tblInd w:w="118" w:type="dxa"/>
        <w:tblLayout w:type="fixed"/>
        <w:tblCellMar>
          <w:top w:w="0" w:type="dxa"/>
          <w:left w:w="108" w:type="dxa"/>
          <w:bottom w:w="0" w:type="dxa"/>
          <w:right w:w="108" w:type="dxa"/>
        </w:tblCellMar>
      </w:tblPr>
      <w:tblGrid>
        <w:gridCol w:w="1335"/>
        <w:gridCol w:w="4964"/>
        <w:gridCol w:w="1604"/>
        <w:gridCol w:w="1515"/>
      </w:tblGrid>
      <w:tr>
        <w:tblPrEx>
          <w:tblCellMar>
            <w:top w:w="0" w:type="dxa"/>
            <w:left w:w="108" w:type="dxa"/>
            <w:bottom w:w="0" w:type="dxa"/>
            <w:right w:w="108" w:type="dxa"/>
          </w:tblCellMar>
        </w:tblPrEx>
        <w:trPr>
          <w:trHeight w:val="790" w:hRule="atLeast"/>
          <w:tblHeader/>
        </w:trPr>
        <w:tc>
          <w:tcPr>
            <w:tcW w:w="133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4964"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名称</w:t>
            </w:r>
          </w:p>
        </w:tc>
        <w:tc>
          <w:tcPr>
            <w:tcW w:w="1604"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51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r>
      <w:tr>
        <w:tblPrEx>
          <w:tblCellMar>
            <w:top w:w="0" w:type="dxa"/>
            <w:left w:w="108" w:type="dxa"/>
            <w:bottom w:w="0" w:type="dxa"/>
            <w:right w:w="108" w:type="dxa"/>
          </w:tblCellMar>
        </w:tblPrEx>
        <w:trPr>
          <w:trHeight w:val="637" w:hRule="atLeast"/>
        </w:trPr>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4964"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包埋机</w:t>
            </w: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台</w:t>
            </w:r>
          </w:p>
        </w:tc>
      </w:tr>
      <w:tr>
        <w:tblPrEx>
          <w:tblCellMar>
            <w:top w:w="0" w:type="dxa"/>
            <w:left w:w="108" w:type="dxa"/>
            <w:bottom w:w="0" w:type="dxa"/>
            <w:right w:w="108" w:type="dxa"/>
          </w:tblCellMar>
        </w:tblPrEx>
        <w:trPr>
          <w:trHeight w:val="632" w:hRule="atLeast"/>
        </w:trPr>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4964"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脱水机</w:t>
            </w: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台</w:t>
            </w:r>
          </w:p>
        </w:tc>
      </w:tr>
      <w:tr>
        <w:tblPrEx>
          <w:tblCellMar>
            <w:top w:w="0" w:type="dxa"/>
            <w:left w:w="108" w:type="dxa"/>
            <w:bottom w:w="0" w:type="dxa"/>
            <w:right w:w="108" w:type="dxa"/>
          </w:tblCellMar>
        </w:tblPrEx>
        <w:trPr>
          <w:trHeight w:val="632" w:hRule="atLeast"/>
        </w:trPr>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4964"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染色封片一体机</w:t>
            </w: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套</w:t>
            </w:r>
          </w:p>
        </w:tc>
      </w:tr>
      <w:tr>
        <w:tblPrEx>
          <w:tblCellMar>
            <w:top w:w="0" w:type="dxa"/>
            <w:left w:w="108" w:type="dxa"/>
            <w:bottom w:w="0" w:type="dxa"/>
            <w:right w:w="108" w:type="dxa"/>
          </w:tblCellMar>
        </w:tblPrEx>
        <w:trPr>
          <w:trHeight w:val="649" w:hRule="atLeast"/>
        </w:trPr>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4964"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冰冻切片机</w:t>
            </w: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台</w:t>
            </w:r>
          </w:p>
        </w:tc>
      </w:tr>
    </w:tbl>
    <w:p>
      <w:pPr>
        <w:spacing w:line="360" w:lineRule="auto"/>
        <w:rPr>
          <w:rFonts w:hAnsi="宋体" w:eastAsia="宋体"/>
          <w:b/>
          <w:bCs/>
          <w:sz w:val="32"/>
          <w:szCs w:val="32"/>
          <w:highlight w:val="none"/>
        </w:rPr>
      </w:pPr>
      <w:r>
        <w:rPr>
          <w:rFonts w:hint="eastAsia" w:hAnsi="宋体"/>
          <w:b/>
          <w:bCs/>
          <w:sz w:val="32"/>
          <w:szCs w:val="32"/>
          <w:highlight w:val="none"/>
        </w:rPr>
        <w:t>二、技术参数</w:t>
      </w:r>
    </w:p>
    <w:p>
      <w:pPr>
        <w:spacing w:line="520" w:lineRule="exact"/>
        <w:jc w:val="center"/>
        <w:rPr>
          <w:rFonts w:hint="eastAsia" w:ascii="宋体" w:hAnsi="宋体" w:cs="宋体"/>
          <w:b/>
          <w:color w:val="000000"/>
          <w:sz w:val="32"/>
          <w:szCs w:val="32"/>
        </w:rPr>
      </w:pPr>
      <w:r>
        <w:rPr>
          <w:rFonts w:hint="eastAsia" w:ascii="宋体" w:hAnsi="宋体" w:cs="宋体"/>
          <w:b/>
          <w:color w:val="000000"/>
          <w:sz w:val="32"/>
          <w:szCs w:val="32"/>
        </w:rPr>
        <w:t>包埋机技术参数</w:t>
      </w:r>
    </w:p>
    <w:p>
      <w:pPr>
        <w:numPr>
          <w:ilvl w:val="0"/>
          <w:numId w:val="0"/>
        </w:numPr>
        <w:spacing w:line="400" w:lineRule="exact"/>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原装进口产品</w:t>
      </w:r>
    </w:p>
    <w:p>
      <w:pPr>
        <w:numPr>
          <w:ilvl w:val="0"/>
          <w:numId w:val="0"/>
        </w:numPr>
        <w:spacing w:line="400" w:lineRule="exact"/>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石蜡储存槽容量：4升,内部并配有过滤网，防止杂质进入石蜡管道</w:t>
      </w:r>
    </w:p>
    <w:p>
      <w:pPr>
        <w:numPr>
          <w:ilvl w:val="0"/>
          <w:numId w:val="0"/>
        </w:numPr>
        <w:spacing w:line="400" w:lineRule="exact"/>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左右侧预热槽温度：50℃-75℃</w:t>
      </w:r>
    </w:p>
    <w:p>
      <w:pPr>
        <w:numPr>
          <w:ilvl w:val="0"/>
          <w:numId w:val="0"/>
        </w:numPr>
        <w:spacing w:line="400" w:lineRule="exact"/>
        <w:ind w:left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加温槽可以单独取出，方便拿取组织和清洁加温槽</w:t>
      </w:r>
    </w:p>
    <w:p>
      <w:pPr>
        <w:numPr>
          <w:ilvl w:val="0"/>
          <w:numId w:val="0"/>
        </w:numPr>
        <w:spacing w:line="400" w:lineRule="exact"/>
        <w:ind w:left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工作区温度范围：50℃-75℃，左右侧温度独立控制温度（每1℃可调）</w:t>
      </w:r>
    </w:p>
    <w:p>
      <w:pPr>
        <w:spacing w:line="400" w:lineRule="exact"/>
        <w:rPr>
          <w:rFonts w:hint="eastAsia" w:ascii="宋体" w:hAnsi="宋体" w:eastAsia="宋体" w:cs="宋体"/>
          <w:sz w:val="24"/>
          <w:szCs w:val="24"/>
        </w:rPr>
      </w:pPr>
      <w:r>
        <w:rPr>
          <w:rFonts w:hint="eastAsia" w:ascii="宋体" w:hAnsi="宋体" w:eastAsia="宋体" w:cs="宋体"/>
          <w:sz w:val="24"/>
          <w:szCs w:val="24"/>
        </w:rPr>
        <w:t>6、工作区为白色操作板，不易反光，可缓解操作中工作人员的眼睛疲劳及增强组织识别度</w:t>
      </w:r>
    </w:p>
    <w:p>
      <w:pPr>
        <w:spacing w:line="400" w:lineRule="exact"/>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7、镊子孔温度：58℃-80℃</w:t>
      </w:r>
    </w:p>
    <w:p>
      <w:pPr>
        <w:numPr>
          <w:ilvl w:val="0"/>
          <w:numId w:val="0"/>
        </w:numPr>
        <w:spacing w:line="400" w:lineRule="exact"/>
        <w:ind w:leftChars="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子架可放置6把镊子</w:t>
      </w:r>
    </w:p>
    <w:p>
      <w:pPr>
        <w:spacing w:line="400" w:lineRule="exact"/>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9、有镊子孔自动清洁程序</w:t>
      </w:r>
    </w:p>
    <w:p>
      <w:pPr>
        <w:spacing w:line="400" w:lineRule="exact"/>
        <w:rPr>
          <w:rFonts w:hint="eastAsia" w:ascii="宋体" w:hAnsi="宋体" w:eastAsia="宋体" w:cs="宋体"/>
          <w:sz w:val="24"/>
          <w:szCs w:val="24"/>
        </w:rPr>
      </w:pPr>
      <w:r>
        <w:rPr>
          <w:rFonts w:hint="eastAsia" w:ascii="宋体" w:hAnsi="宋体" w:eastAsia="宋体" w:cs="宋体"/>
          <w:sz w:val="24"/>
          <w:szCs w:val="24"/>
        </w:rPr>
        <w:t>10、LED照明，通过五档调节，增强组织识别度和工作环境需要</w:t>
      </w:r>
    </w:p>
    <w:p>
      <w:pPr>
        <w:spacing w:line="400" w:lineRule="exact"/>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11、具有可拆装的四块手腕护托，以便于稳定操作</w:t>
      </w:r>
    </w:p>
    <w:p>
      <w:pPr>
        <w:spacing w:line="400" w:lineRule="exact"/>
        <w:rPr>
          <w:rFonts w:hint="eastAsia" w:ascii="宋体" w:hAnsi="宋体" w:eastAsia="宋体" w:cs="宋体"/>
          <w:sz w:val="24"/>
          <w:szCs w:val="24"/>
        </w:rPr>
      </w:pPr>
      <w:r>
        <w:rPr>
          <w:rFonts w:hint="eastAsia" w:ascii="宋体" w:hAnsi="宋体" w:eastAsia="宋体" w:cs="宋体"/>
          <w:sz w:val="24"/>
          <w:szCs w:val="24"/>
        </w:rPr>
        <w:t>12、具有迅速加热功能，两档切换</w:t>
      </w:r>
    </w:p>
    <w:p>
      <w:pPr>
        <w:spacing w:line="400" w:lineRule="exact"/>
        <w:rPr>
          <w:rFonts w:hint="eastAsia" w:ascii="宋体" w:hAnsi="宋体" w:eastAsia="宋体" w:cs="宋体"/>
          <w:sz w:val="24"/>
          <w:szCs w:val="24"/>
        </w:rPr>
      </w:pPr>
      <w:r>
        <w:rPr>
          <w:rFonts w:hint="eastAsia" w:ascii="宋体" w:hAnsi="宋体" w:eastAsia="宋体" w:cs="宋体"/>
          <w:sz w:val="24"/>
          <w:szCs w:val="24"/>
        </w:rPr>
        <w:t>13、左右两个宽大的加热室配有可折叠的推拉盖子方便取放样本和包埋模具。且样本和包埋模具左右可以互换。</w:t>
      </w:r>
    </w:p>
    <w:p>
      <w:pPr>
        <w:numPr>
          <w:ilvl w:val="0"/>
          <w:numId w:val="0"/>
        </w:numPr>
        <w:spacing w:line="400" w:lineRule="exact"/>
        <w:ind w:leftChars="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、预热槽盖具有磁性吸附功能，操作更安全</w:t>
      </w:r>
    </w:p>
    <w:p>
      <w:pPr>
        <w:spacing w:line="400" w:lineRule="exact"/>
        <w:rPr>
          <w:rFonts w:hint="eastAsia" w:ascii="宋体" w:hAnsi="宋体" w:eastAsia="宋体" w:cs="宋体"/>
          <w:sz w:val="24"/>
          <w:szCs w:val="24"/>
        </w:rPr>
      </w:pPr>
      <w:r>
        <w:rPr>
          <w:rFonts w:hint="eastAsia" w:ascii="宋体" w:hAnsi="宋体" w:eastAsia="宋体" w:cs="宋体"/>
          <w:sz w:val="24"/>
          <w:szCs w:val="24"/>
        </w:rPr>
        <w:t>15、冷板容量：可存放60个包埋盒标准模子</w:t>
      </w:r>
    </w:p>
    <w:p>
      <w:pPr>
        <w:spacing w:line="400" w:lineRule="exact"/>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16冷台温度范围：-10</w:t>
      </w:r>
      <w:r>
        <w:rPr>
          <w:rFonts w:hint="eastAsia" w:ascii="宋体" w:hAnsi="宋体" w:eastAsia="宋体" w:cs="宋体"/>
          <w:bCs/>
          <w:sz w:val="24"/>
          <w:szCs w:val="24"/>
        </w:rPr>
        <w:t>℃至0℃</w:t>
      </w:r>
      <w:r>
        <w:rPr>
          <w:rFonts w:hint="eastAsia" w:ascii="宋体" w:hAnsi="宋体" w:eastAsia="宋体" w:cs="宋体"/>
          <w:sz w:val="24"/>
          <w:szCs w:val="24"/>
        </w:rPr>
        <w:t>（每1℃可调）</w:t>
      </w:r>
    </w:p>
    <w:p>
      <w:pPr>
        <w:numPr>
          <w:ilvl w:val="0"/>
          <w:numId w:val="0"/>
        </w:numPr>
        <w:spacing w:line="400" w:lineRule="exact"/>
        <w:ind w:leftChars="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、具有延时使用程序，在自动控制模式下可以自由控制</w:t>
      </w:r>
    </w:p>
    <w:p>
      <w:pPr>
        <w:spacing w:line="400" w:lineRule="exact"/>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18、4.3寸彩色触摸屏显示屏，USB接口便于拷贝程序和升级，完全可编程开/关控制，能够自动开关机，有休眠功能，自由设定节假日时间。</w:t>
      </w:r>
    </w:p>
    <w:p>
      <w:pPr>
        <w:spacing w:line="400" w:lineRule="exact"/>
        <w:rPr>
          <w:rFonts w:hint="eastAsia" w:ascii="宋体" w:hAnsi="宋体" w:eastAsia="宋体" w:cs="宋体"/>
          <w:sz w:val="24"/>
          <w:szCs w:val="24"/>
        </w:rPr>
      </w:pPr>
      <w:r>
        <w:rPr>
          <w:rFonts w:hint="eastAsia" w:ascii="宋体" w:hAnsi="宋体" w:eastAsia="宋体" w:cs="宋体"/>
          <w:sz w:val="24"/>
          <w:szCs w:val="24"/>
        </w:rPr>
        <w:t>19、具有安全保护功能（过流保护、温度过载保护、压缩机过载保护、风扇转动检测）</w:t>
      </w:r>
    </w:p>
    <w:p>
      <w:pPr>
        <w:spacing w:line="400" w:lineRule="exact"/>
        <w:rPr>
          <w:rFonts w:hint="eastAsia" w:ascii="宋体" w:hAnsi="宋体" w:eastAsia="宋体" w:cs="宋体"/>
          <w:sz w:val="24"/>
          <w:szCs w:val="24"/>
        </w:rPr>
      </w:pPr>
      <w:r>
        <w:rPr>
          <w:rFonts w:hint="eastAsia" w:ascii="宋体" w:hAnsi="宋体" w:eastAsia="宋体" w:cs="宋体"/>
          <w:sz w:val="24"/>
          <w:szCs w:val="24"/>
        </w:rPr>
        <w:t>20、质保期1年</w:t>
      </w:r>
    </w:p>
    <w:p>
      <w:pPr>
        <w:pStyle w:val="12"/>
        <w:spacing w:line="360" w:lineRule="auto"/>
        <w:rPr>
          <w:rFonts w:cs="Arial" w:asciiTheme="minorEastAsia" w:hAnsiTheme="minorEastAsia"/>
          <w:sz w:val="24"/>
          <w:highlight w:val="none"/>
        </w:rPr>
      </w:pPr>
    </w:p>
    <w:p>
      <w:pPr>
        <w:spacing w:line="520" w:lineRule="exact"/>
        <w:ind w:firstLine="2880" w:firstLineChars="900"/>
        <w:rPr>
          <w:rFonts w:hint="eastAsia" w:ascii="宋体" w:hAnsi="宋体" w:cs="宋体"/>
          <w:b/>
          <w:color w:val="000000"/>
          <w:sz w:val="32"/>
          <w:szCs w:val="32"/>
        </w:rPr>
      </w:pPr>
      <w:r>
        <w:rPr>
          <w:rFonts w:hint="eastAsia" w:ascii="宋体" w:hAnsi="宋体" w:cs="宋体"/>
          <w:b/>
          <w:color w:val="000000"/>
          <w:sz w:val="32"/>
          <w:szCs w:val="32"/>
        </w:rPr>
        <w:t>脱水机技术参数</w:t>
      </w:r>
    </w:p>
    <w:p>
      <w:pPr>
        <w:spacing w:line="520" w:lineRule="exact"/>
        <w:rPr>
          <w:rFonts w:hint="eastAsia" w:ascii="宋体" w:hAnsi="宋体" w:cs="宋体"/>
          <w:color w:val="000000"/>
          <w:sz w:val="24"/>
        </w:rPr>
      </w:pPr>
      <w:r>
        <w:rPr>
          <w:rFonts w:hint="eastAsia" w:ascii="宋体" w:hAnsi="宋体" w:cs="宋体"/>
          <w:color w:val="000000"/>
          <w:sz w:val="24"/>
        </w:rPr>
        <w:t xml:space="preserve">1、整机原装进口产品， </w:t>
      </w:r>
    </w:p>
    <w:p>
      <w:pPr>
        <w:spacing w:line="360" w:lineRule="exact"/>
        <w:rPr>
          <w:rFonts w:hint="eastAsia" w:ascii="宋体" w:hAnsi="宋体" w:cs="宋体"/>
          <w:color w:val="000000"/>
          <w:sz w:val="24"/>
        </w:rPr>
      </w:pPr>
      <w:r>
        <w:rPr>
          <w:rFonts w:hint="eastAsia" w:ascii="宋体" w:hAnsi="宋体" w:cs="宋体"/>
          <w:color w:val="000000"/>
          <w:sz w:val="24"/>
        </w:rPr>
        <w:t>2、处理量：≥300个标准样本盒(有序排列)；</w:t>
      </w:r>
    </w:p>
    <w:p>
      <w:pPr>
        <w:rPr>
          <w:rFonts w:hint="eastAsia" w:ascii="宋体" w:hAnsi="宋体" w:cs="宋体"/>
          <w:sz w:val="24"/>
        </w:rPr>
      </w:pPr>
      <w:r>
        <w:rPr>
          <w:rFonts w:hint="eastAsia" w:ascii="宋体" w:hAnsi="宋体" w:cs="宋体"/>
          <w:color w:val="000000"/>
          <w:sz w:val="24"/>
        </w:rPr>
        <w:t>3  10.4英寸彩色中文LCD触摸显示器操作面板，</w:t>
      </w:r>
      <w:r>
        <w:rPr>
          <w:rFonts w:hint="eastAsia" w:ascii="宋体" w:hAnsi="宋体" w:cs="宋体"/>
          <w:sz w:val="24"/>
        </w:rPr>
        <w:t xml:space="preserve"> </w:t>
      </w:r>
    </w:p>
    <w:p>
      <w:pPr>
        <w:spacing w:line="520" w:lineRule="exact"/>
        <w:rPr>
          <w:rFonts w:hint="eastAsia" w:ascii="宋体" w:hAnsi="宋体" w:cs="宋体"/>
          <w:color w:val="000000"/>
          <w:sz w:val="24"/>
        </w:rPr>
      </w:pPr>
      <w:r>
        <w:rPr>
          <w:rFonts w:hint="eastAsia" w:ascii="宋体" w:hAnsi="宋体" w:cs="宋体"/>
          <w:color w:val="000000"/>
          <w:sz w:val="24"/>
        </w:rPr>
        <w:t>4、搅拌方式≥4种；可通过加压、加真空、泵进、泵出进行搅拌；</w:t>
      </w:r>
    </w:p>
    <w:p>
      <w:pPr>
        <w:spacing w:line="520" w:lineRule="exact"/>
        <w:rPr>
          <w:rFonts w:hint="eastAsia" w:ascii="宋体" w:hAnsi="宋体" w:cs="宋体"/>
          <w:sz w:val="24"/>
        </w:rPr>
      </w:pPr>
      <w:r>
        <w:rPr>
          <w:rFonts w:hint="eastAsia" w:ascii="宋体" w:hAnsi="宋体" w:eastAsia="宋体" w:cs="宋体"/>
          <w:bCs/>
          <w:sz w:val="24"/>
          <w:szCs w:val="24"/>
        </w:rPr>
        <w:t>★</w:t>
      </w:r>
      <w:r>
        <w:rPr>
          <w:rFonts w:hint="eastAsia" w:ascii="宋体" w:hAnsi="宋体" w:cs="宋体"/>
          <w:color w:val="000000"/>
          <w:sz w:val="24"/>
        </w:rPr>
        <w:t>5、石蜡缸≥4槽，</w:t>
      </w:r>
      <w:r>
        <w:rPr>
          <w:rFonts w:hint="eastAsia" w:ascii="宋体" w:hAnsi="宋体" w:cs="宋体"/>
          <w:sz w:val="24"/>
        </w:rPr>
        <w:t>总容量≥11升，</w:t>
      </w:r>
      <w:r>
        <w:rPr>
          <w:rFonts w:hint="eastAsia" w:ascii="宋体" w:hAnsi="宋体" w:cs="宋体"/>
          <w:color w:val="000000"/>
          <w:sz w:val="24"/>
        </w:rPr>
        <w:t>（需提供证明图片）</w:t>
      </w:r>
    </w:p>
    <w:p>
      <w:pPr>
        <w:spacing w:line="520" w:lineRule="exact"/>
        <w:rPr>
          <w:rFonts w:hint="eastAsia" w:ascii="宋体" w:hAnsi="宋体" w:cs="宋体"/>
          <w:color w:val="000000"/>
          <w:sz w:val="24"/>
        </w:rPr>
      </w:pPr>
      <w:r>
        <w:rPr>
          <w:rFonts w:hint="eastAsia" w:ascii="宋体" w:hAnsi="宋体" w:eastAsia="宋体" w:cs="宋体"/>
          <w:bCs/>
          <w:sz w:val="24"/>
          <w:szCs w:val="24"/>
        </w:rPr>
        <w:t>★</w:t>
      </w:r>
      <w:r>
        <w:rPr>
          <w:rFonts w:ascii="宋体" w:hAnsi="宋体" w:cs="宋体"/>
          <w:color w:val="000000"/>
          <w:sz w:val="24"/>
        </w:rPr>
        <w:t>6</w:t>
      </w:r>
      <w:r>
        <w:rPr>
          <w:rFonts w:hint="eastAsia" w:ascii="宋体" w:hAnsi="宋体" w:cs="宋体"/>
          <w:color w:val="000000"/>
          <w:sz w:val="24"/>
        </w:rPr>
        <w:t>以免防止堵蜡，石蜡缸采用便于清洁拆卸的抽屉式结构，便于清洁和维护</w:t>
      </w:r>
    </w:p>
    <w:p>
      <w:pPr>
        <w:spacing w:line="520" w:lineRule="exact"/>
        <w:rPr>
          <w:rFonts w:hint="eastAsia" w:ascii="宋体" w:hAnsi="宋体" w:cs="宋体"/>
          <w:color w:val="000000"/>
          <w:sz w:val="24"/>
        </w:rPr>
      </w:pPr>
      <w:r>
        <w:rPr>
          <w:rFonts w:hint="eastAsia" w:ascii="宋体" w:hAnsi="宋体" w:cs="宋体"/>
          <w:color w:val="000000"/>
          <w:sz w:val="24"/>
        </w:rPr>
        <w:t>7、</w:t>
      </w:r>
      <w:r>
        <w:rPr>
          <w:rFonts w:hint="eastAsia" w:ascii="宋体" w:hAnsi="宋体" w:cs="宋体"/>
          <w:sz w:val="24"/>
        </w:rPr>
        <w:t>试剂缸≥10个，冲洗瓶≥2个，</w:t>
      </w:r>
      <w:r>
        <w:rPr>
          <w:rFonts w:hint="eastAsia" w:ascii="宋体" w:hAnsi="宋体" w:cs="宋体"/>
          <w:color w:val="000000"/>
          <w:sz w:val="24"/>
        </w:rPr>
        <w:t>前置能自由方便取出；并具有连接确认功能；</w:t>
      </w:r>
    </w:p>
    <w:p>
      <w:pPr>
        <w:spacing w:line="520" w:lineRule="exact"/>
        <w:rPr>
          <w:rFonts w:hint="eastAsia" w:ascii="宋体" w:hAnsi="宋体" w:cs="宋体"/>
          <w:color w:val="000000"/>
          <w:sz w:val="24"/>
        </w:rPr>
      </w:pPr>
      <w:r>
        <w:rPr>
          <w:rFonts w:hint="eastAsia" w:ascii="宋体" w:hAnsi="宋体" w:cs="宋体"/>
          <w:color w:val="000000"/>
          <w:sz w:val="24"/>
        </w:rPr>
        <w:t>8、</w:t>
      </w:r>
      <w:r>
        <w:rPr>
          <w:rFonts w:hint="eastAsia" w:ascii="宋体" w:hAnsi="宋体" w:cs="宋体"/>
          <w:sz w:val="24"/>
        </w:rPr>
        <w:t>储存器可以存储的处理程序≥15个，药液名称管理数量≥90个。</w:t>
      </w:r>
    </w:p>
    <w:p>
      <w:pPr>
        <w:spacing w:line="520" w:lineRule="exact"/>
        <w:rPr>
          <w:rFonts w:hint="eastAsia" w:ascii="宋体" w:hAnsi="宋体" w:cs="宋体"/>
          <w:color w:val="000000"/>
          <w:sz w:val="24"/>
        </w:rPr>
      </w:pPr>
      <w:r>
        <w:rPr>
          <w:rFonts w:hint="eastAsia" w:ascii="宋体" w:hAnsi="宋体" w:cs="宋体"/>
          <w:color w:val="000000"/>
          <w:sz w:val="24"/>
        </w:rPr>
        <w:t>9、清洁程序≥3个，清洗次数可自行设定，并具有温水冲洗；</w:t>
      </w:r>
    </w:p>
    <w:p>
      <w:pPr>
        <w:spacing w:line="360" w:lineRule="exact"/>
        <w:rPr>
          <w:rFonts w:hint="eastAsia" w:ascii="宋体" w:hAnsi="宋体" w:cs="宋体"/>
          <w:b/>
          <w:bCs/>
          <w:sz w:val="24"/>
        </w:rPr>
      </w:pPr>
      <w:r>
        <w:rPr>
          <w:rFonts w:hint="eastAsia" w:ascii="宋体" w:hAnsi="宋体" w:cs="宋体"/>
          <w:color w:val="000000"/>
          <w:sz w:val="24"/>
        </w:rPr>
        <w:t>10、采用二甲苯加热清洗功能大幅度缩短的清洗时间；</w:t>
      </w:r>
    </w:p>
    <w:p>
      <w:pPr>
        <w:spacing w:line="520" w:lineRule="exact"/>
        <w:rPr>
          <w:rFonts w:hint="eastAsia" w:ascii="宋体" w:hAnsi="宋体" w:cs="宋体"/>
          <w:color w:val="000000"/>
          <w:sz w:val="24"/>
        </w:rPr>
      </w:pPr>
      <w:r>
        <w:rPr>
          <w:rFonts w:hint="eastAsia" w:ascii="宋体" w:hAnsi="宋体" w:cs="宋体"/>
          <w:color w:val="000000"/>
          <w:sz w:val="24"/>
        </w:rPr>
        <w:t>11、</w:t>
      </w:r>
      <w:r>
        <w:rPr>
          <w:rFonts w:hint="eastAsia" w:ascii="宋体" w:hAnsi="宋体" w:cs="宋体"/>
          <w:sz w:val="24"/>
        </w:rPr>
        <w:t>电脑控制，可以自动传送药液，自动互补药液，自动检查药液缸连接状况。</w:t>
      </w:r>
    </w:p>
    <w:p>
      <w:pPr>
        <w:spacing w:line="520" w:lineRule="exact"/>
        <w:rPr>
          <w:rFonts w:hint="eastAsia" w:ascii="宋体" w:hAnsi="宋体" w:cs="宋体"/>
          <w:color w:val="000000"/>
          <w:sz w:val="24"/>
        </w:rPr>
      </w:pPr>
      <w:r>
        <w:rPr>
          <w:rFonts w:hint="eastAsia" w:ascii="宋体" w:hAnsi="宋体" w:cs="宋体"/>
          <w:color w:val="000000"/>
          <w:sz w:val="24"/>
        </w:rPr>
        <w:t>12、自动对处理时间校验，可在组织处理期间对程序进行重新编制，并可改变运行中的程序；</w:t>
      </w:r>
    </w:p>
    <w:p>
      <w:pPr>
        <w:spacing w:line="520" w:lineRule="exact"/>
        <w:ind w:left="360" w:hanging="360" w:hangingChars="150"/>
        <w:rPr>
          <w:rFonts w:hint="eastAsia" w:ascii="宋体" w:hAnsi="宋体" w:cs="宋体"/>
          <w:color w:val="000000"/>
          <w:sz w:val="24"/>
        </w:rPr>
      </w:pPr>
      <w:r>
        <w:rPr>
          <w:rFonts w:hint="eastAsia" w:ascii="宋体" w:hAnsi="宋体" w:eastAsia="宋体" w:cs="宋体"/>
          <w:bCs/>
          <w:sz w:val="24"/>
          <w:szCs w:val="24"/>
        </w:rPr>
        <w:t>★</w:t>
      </w:r>
      <w:r>
        <w:rPr>
          <w:rFonts w:hint="eastAsia" w:ascii="宋体" w:hAnsi="宋体" w:cs="宋体"/>
          <w:color w:val="000000"/>
          <w:sz w:val="24"/>
        </w:rPr>
        <w:t>13、连接管道的多向旋转阀采用不易黏结石蜡的陶瓷材料（需提供证明图片）；</w:t>
      </w:r>
    </w:p>
    <w:p>
      <w:pPr>
        <w:spacing w:line="520" w:lineRule="exact"/>
        <w:rPr>
          <w:rFonts w:hint="eastAsia" w:ascii="宋体" w:hAnsi="宋体" w:cs="宋体"/>
          <w:color w:val="000000"/>
          <w:sz w:val="24"/>
        </w:rPr>
      </w:pPr>
      <w:r>
        <w:rPr>
          <w:rFonts w:hint="eastAsia" w:ascii="宋体" w:hAnsi="宋体" w:eastAsia="宋体" w:cs="宋体"/>
          <w:bCs/>
          <w:sz w:val="24"/>
          <w:szCs w:val="24"/>
        </w:rPr>
        <w:t>★</w:t>
      </w:r>
      <w:r>
        <w:rPr>
          <w:rFonts w:hint="eastAsia" w:ascii="宋体" w:hAnsi="宋体" w:cs="宋体"/>
          <w:color w:val="000000"/>
          <w:sz w:val="24"/>
        </w:rPr>
        <w:t>14. 脱水缸及脱水篮筐为全304不锈钢材质，经久耐用</w:t>
      </w:r>
    </w:p>
    <w:p>
      <w:pPr>
        <w:spacing w:line="520" w:lineRule="exact"/>
        <w:rPr>
          <w:rFonts w:hint="eastAsia" w:ascii="宋体" w:hAnsi="宋体" w:cs="宋体"/>
          <w:color w:val="000000"/>
          <w:sz w:val="24"/>
        </w:rPr>
      </w:pPr>
      <w:r>
        <w:rPr>
          <w:rFonts w:hint="eastAsia" w:ascii="宋体" w:hAnsi="宋体" w:cs="宋体"/>
          <w:bCs/>
          <w:color w:val="000000"/>
          <w:sz w:val="24"/>
        </w:rPr>
        <w:t>15、具备快速脱水程序，对于胃镜、活检等小标本，在使用常规试剂的前提下，可实现3小时内快速脱水</w:t>
      </w:r>
    </w:p>
    <w:p>
      <w:pPr>
        <w:spacing w:line="520" w:lineRule="exact"/>
        <w:rPr>
          <w:rFonts w:hint="eastAsia" w:ascii="宋体" w:hAnsi="宋体" w:cs="宋体"/>
          <w:color w:val="000000"/>
          <w:sz w:val="24"/>
        </w:rPr>
      </w:pPr>
      <w:r>
        <w:rPr>
          <w:rFonts w:hint="eastAsia" w:ascii="宋体" w:hAnsi="宋体" w:cs="宋体"/>
          <w:color w:val="000000"/>
          <w:sz w:val="24"/>
        </w:rPr>
        <w:t>16、具有延时启动功能及断电保护记性功能；</w:t>
      </w:r>
    </w:p>
    <w:p>
      <w:pPr>
        <w:spacing w:line="520" w:lineRule="exact"/>
        <w:rPr>
          <w:rFonts w:hint="eastAsia" w:ascii="宋体" w:hAnsi="宋体" w:cs="宋体"/>
          <w:bCs/>
          <w:kern w:val="0"/>
          <w:sz w:val="24"/>
        </w:rPr>
      </w:pPr>
      <w:r>
        <w:rPr>
          <w:rFonts w:hint="eastAsia" w:ascii="宋体" w:hAnsi="宋体" w:cs="宋体"/>
          <w:sz w:val="24"/>
        </w:rPr>
        <w:t>17、具备</w:t>
      </w:r>
      <w:r>
        <w:rPr>
          <w:rFonts w:hint="eastAsia" w:ascii="宋体" w:hAnsi="宋体" w:cs="宋体"/>
          <w:bCs/>
          <w:kern w:val="0"/>
          <w:sz w:val="24"/>
        </w:rPr>
        <w:t>有专用维修程序，维修程序可对所有零部件进行单项测试</w:t>
      </w:r>
    </w:p>
    <w:p>
      <w:pPr>
        <w:spacing w:line="360" w:lineRule="exact"/>
        <w:rPr>
          <w:rFonts w:hint="eastAsia" w:ascii="宋体" w:hAnsi="宋体" w:cs="宋体"/>
          <w:color w:val="000000"/>
          <w:sz w:val="24"/>
        </w:rPr>
      </w:pPr>
      <w:r>
        <w:rPr>
          <w:rFonts w:hint="eastAsia" w:ascii="宋体" w:hAnsi="宋体" w:eastAsia="宋体" w:cs="宋体"/>
          <w:bCs/>
          <w:sz w:val="24"/>
          <w:szCs w:val="24"/>
        </w:rPr>
        <w:t>★</w:t>
      </w:r>
      <w:r>
        <w:rPr>
          <w:rFonts w:hint="eastAsia" w:ascii="宋体" w:hAnsi="宋体" w:cs="宋体"/>
          <w:color w:val="000000"/>
          <w:sz w:val="24"/>
        </w:rPr>
        <w:t>18、全封闭真空负压作业，排出的废气能经过冷凝器过滤和双颗粒状活性碳过滤两级处理；</w:t>
      </w:r>
    </w:p>
    <w:p>
      <w:pPr>
        <w:numPr>
          <w:ilvl w:val="0"/>
          <w:numId w:val="0"/>
        </w:numPr>
        <w:ind w:leftChars="0"/>
        <w:rPr>
          <w:rFonts w:hint="eastAsia" w:ascii="宋体" w:hAnsi="宋体" w:cs="宋体"/>
          <w:sz w:val="24"/>
        </w:rPr>
      </w:pPr>
      <w:r>
        <w:rPr>
          <w:rFonts w:hint="eastAsia" w:ascii="宋体" w:hAnsi="宋体" w:cs="宋体"/>
          <w:color w:val="000000"/>
          <w:sz w:val="24"/>
        </w:rPr>
        <w:t>1</w:t>
      </w: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sz w:val="24"/>
        </w:rPr>
        <w:t>质保期≥1年，具备原厂工程师驻本地</w:t>
      </w:r>
    </w:p>
    <w:p>
      <w:pPr>
        <w:pStyle w:val="2"/>
        <w:widowControl/>
        <w:numPr>
          <w:ilvl w:val="0"/>
          <w:numId w:val="0"/>
        </w:numPr>
        <w:spacing w:line="440" w:lineRule="exact"/>
        <w:jc w:val="left"/>
      </w:pPr>
    </w:p>
    <w:p/>
    <w:p>
      <w:pPr>
        <w:pStyle w:val="2"/>
      </w:pPr>
    </w:p>
    <w:p>
      <w:pPr>
        <w:tabs>
          <w:tab w:val="right" w:pos="720"/>
        </w:tabs>
        <w:ind w:left="720" w:firstLine="1760" w:firstLineChars="550"/>
        <w:rPr>
          <w:rStyle w:val="47"/>
          <w:rFonts w:ascii="宋体" w:hAnsi="宋体"/>
          <w:bCs/>
          <w:sz w:val="32"/>
          <w:szCs w:val="32"/>
        </w:rPr>
      </w:pPr>
      <w:r>
        <w:rPr>
          <w:rStyle w:val="47"/>
          <w:rFonts w:hint="eastAsia" w:ascii="宋体" w:hAnsi="宋体"/>
          <w:b/>
          <w:sz w:val="32"/>
          <w:szCs w:val="32"/>
        </w:rPr>
        <w:t>染色封片一体机技术参数</w:t>
      </w:r>
    </w:p>
    <w:p>
      <w:pPr>
        <w:spacing w:line="520" w:lineRule="exact"/>
        <w:jc w:val="left"/>
        <w:rPr>
          <w:rStyle w:val="47"/>
          <w:rFonts w:ascii="宋体" w:hAnsi="宋体"/>
          <w:bCs/>
          <w:sz w:val="24"/>
          <w:szCs w:val="24"/>
        </w:rPr>
      </w:pPr>
      <w:r>
        <w:rPr>
          <w:rStyle w:val="47"/>
          <w:rFonts w:ascii="宋体" w:hAnsi="宋体"/>
          <w:bCs/>
          <w:sz w:val="24"/>
          <w:szCs w:val="24"/>
        </w:rPr>
        <w:t>技术指标要求：</w:t>
      </w:r>
    </w:p>
    <w:p>
      <w:pPr>
        <w:rPr>
          <w:rStyle w:val="47"/>
          <w:rFonts w:ascii="宋体" w:hAnsi="宋体"/>
          <w:sz w:val="24"/>
          <w:szCs w:val="24"/>
        </w:rPr>
      </w:pPr>
      <w:r>
        <w:rPr>
          <w:rStyle w:val="47"/>
          <w:rFonts w:ascii="宋体" w:hAnsi="宋体"/>
          <w:sz w:val="24"/>
          <w:szCs w:val="24"/>
        </w:rPr>
        <w:t>1、整机原装进口产品；</w:t>
      </w:r>
    </w:p>
    <w:p>
      <w:pPr>
        <w:rPr>
          <w:rStyle w:val="47"/>
          <w:rFonts w:ascii="宋体" w:hAnsi="宋体"/>
          <w:sz w:val="24"/>
          <w:szCs w:val="24"/>
        </w:rPr>
      </w:pPr>
      <w:r>
        <w:rPr>
          <w:rStyle w:val="47"/>
          <w:rFonts w:ascii="宋体" w:hAnsi="宋体"/>
          <w:sz w:val="24"/>
          <w:szCs w:val="24"/>
        </w:rPr>
        <w:t>2、全电脑控制，自动进片、能与封片机直接连接使用，处理程序可在染色机触控屏上统一设定，实现全自动化操作；</w:t>
      </w:r>
    </w:p>
    <w:p>
      <w:pPr>
        <w:rPr>
          <w:rStyle w:val="47"/>
          <w:rFonts w:ascii="宋体" w:hAnsi="宋体"/>
          <w:sz w:val="24"/>
          <w:szCs w:val="24"/>
        </w:rPr>
      </w:pPr>
      <w:r>
        <w:rPr>
          <w:rFonts w:hint="eastAsia" w:ascii="宋体" w:hAnsi="宋体" w:eastAsia="宋体" w:cs="宋体"/>
          <w:bCs/>
          <w:sz w:val="24"/>
          <w:szCs w:val="24"/>
        </w:rPr>
        <w:t>★</w:t>
      </w:r>
      <w:r>
        <w:rPr>
          <w:rStyle w:val="47"/>
          <w:rFonts w:ascii="宋体" w:hAnsi="宋体"/>
          <w:sz w:val="24"/>
          <w:szCs w:val="24"/>
        </w:rPr>
        <w:t>3、自带LCD超大显示器，显示屏能360度旋转，触摸操作方式；</w:t>
      </w:r>
    </w:p>
    <w:p>
      <w:pPr>
        <w:rPr>
          <w:rStyle w:val="47"/>
          <w:rFonts w:ascii="宋体" w:hAnsi="宋体"/>
          <w:sz w:val="24"/>
          <w:szCs w:val="24"/>
        </w:rPr>
      </w:pPr>
      <w:r>
        <w:rPr>
          <w:rStyle w:val="47"/>
          <w:rFonts w:ascii="宋体" w:hAnsi="宋体"/>
          <w:sz w:val="24"/>
          <w:szCs w:val="24"/>
        </w:rPr>
        <w:t>4、可编辑程序数量≥50套；</w:t>
      </w:r>
    </w:p>
    <w:p>
      <w:pPr>
        <w:rPr>
          <w:rStyle w:val="47"/>
          <w:rFonts w:ascii="宋体" w:hAnsi="宋体"/>
          <w:sz w:val="24"/>
          <w:szCs w:val="24"/>
        </w:rPr>
      </w:pPr>
      <w:r>
        <w:rPr>
          <w:rStyle w:val="47"/>
          <w:rFonts w:ascii="宋体" w:hAnsi="宋体"/>
          <w:sz w:val="24"/>
          <w:szCs w:val="24"/>
        </w:rPr>
        <w:t>5、具备电脑存取功能，记录机器运转情况记录；</w:t>
      </w:r>
    </w:p>
    <w:p>
      <w:pPr>
        <w:rPr>
          <w:rStyle w:val="47"/>
          <w:rFonts w:ascii="宋体" w:hAnsi="宋体"/>
          <w:sz w:val="24"/>
          <w:szCs w:val="24"/>
        </w:rPr>
      </w:pPr>
      <w:r>
        <w:rPr>
          <w:rFonts w:hint="eastAsia" w:ascii="宋体" w:hAnsi="宋体" w:eastAsia="宋体" w:cs="宋体"/>
          <w:bCs/>
          <w:sz w:val="24"/>
          <w:szCs w:val="24"/>
        </w:rPr>
        <w:t>★</w:t>
      </w:r>
      <w:r>
        <w:rPr>
          <w:rStyle w:val="47"/>
          <w:rFonts w:ascii="宋体" w:hAnsi="宋体"/>
          <w:sz w:val="24"/>
          <w:szCs w:val="24"/>
        </w:rPr>
        <w:t>6、采用标准药液缸时一次载片处理数≥60枚；</w:t>
      </w:r>
    </w:p>
    <w:p>
      <w:pPr>
        <w:rPr>
          <w:rStyle w:val="47"/>
          <w:rFonts w:ascii="宋体" w:hAnsi="宋体"/>
          <w:sz w:val="24"/>
          <w:szCs w:val="24"/>
        </w:rPr>
      </w:pPr>
      <w:r>
        <w:rPr>
          <w:rStyle w:val="47"/>
          <w:rFonts w:ascii="宋体" w:hAnsi="宋体"/>
          <w:sz w:val="24"/>
          <w:szCs w:val="24"/>
        </w:rPr>
        <w:t>7、必须可以同时进行两种以上的染色；（HE染色和PAP巴氏染色）</w:t>
      </w:r>
    </w:p>
    <w:p>
      <w:pPr>
        <w:rPr>
          <w:rStyle w:val="47"/>
          <w:rFonts w:ascii="宋体" w:hAnsi="宋体"/>
          <w:sz w:val="24"/>
          <w:szCs w:val="24"/>
        </w:rPr>
      </w:pPr>
      <w:r>
        <w:rPr>
          <w:rStyle w:val="47"/>
          <w:rFonts w:ascii="宋体" w:hAnsi="宋体"/>
          <w:sz w:val="24"/>
          <w:szCs w:val="24"/>
        </w:rPr>
        <w:t>8、可以对处理进行随时监控，不仅仅是运行过程中的实时状态监控；</w:t>
      </w:r>
    </w:p>
    <w:p>
      <w:pPr>
        <w:ind w:left="270" w:hanging="360" w:hangingChars="150"/>
        <w:rPr>
          <w:rStyle w:val="47"/>
          <w:rFonts w:ascii="宋体" w:hAnsi="宋体"/>
          <w:sz w:val="24"/>
          <w:szCs w:val="24"/>
        </w:rPr>
      </w:pPr>
      <w:r>
        <w:rPr>
          <w:rStyle w:val="47"/>
          <w:rFonts w:ascii="宋体" w:hAnsi="宋体"/>
          <w:sz w:val="24"/>
          <w:szCs w:val="24"/>
        </w:rPr>
        <w:t>9、染色开始槽和水洗槽均可以自由设定，如：染色开始槽可设定为1~3槽，水洗槽可设定为2~5槽。水洗周期也可以自由设定；</w:t>
      </w:r>
    </w:p>
    <w:p>
      <w:pPr>
        <w:rPr>
          <w:rStyle w:val="47"/>
          <w:rFonts w:ascii="宋体" w:hAnsi="宋体"/>
          <w:sz w:val="24"/>
          <w:szCs w:val="24"/>
        </w:rPr>
      </w:pPr>
      <w:r>
        <w:rPr>
          <w:rFonts w:hint="eastAsia" w:ascii="宋体" w:hAnsi="宋体" w:eastAsia="宋体" w:cs="宋体"/>
          <w:bCs/>
          <w:sz w:val="24"/>
          <w:szCs w:val="24"/>
        </w:rPr>
        <w:t>★</w:t>
      </w:r>
      <w:r>
        <w:rPr>
          <w:rStyle w:val="47"/>
          <w:rFonts w:ascii="宋体" w:hAnsi="宋体"/>
          <w:sz w:val="24"/>
          <w:szCs w:val="24"/>
        </w:rPr>
        <w:t>10、具备3种规格以上的药液缸，方便用户针对性使用的选择；</w:t>
      </w:r>
    </w:p>
    <w:p>
      <w:pPr>
        <w:rPr>
          <w:rStyle w:val="47"/>
          <w:rFonts w:ascii="宋体" w:hAnsi="宋体"/>
          <w:sz w:val="24"/>
          <w:szCs w:val="24"/>
        </w:rPr>
      </w:pPr>
      <w:r>
        <w:rPr>
          <w:rStyle w:val="47"/>
          <w:rFonts w:ascii="宋体" w:hAnsi="宋体"/>
          <w:sz w:val="24"/>
          <w:szCs w:val="24"/>
        </w:rPr>
        <w:t>11、标准试剂缸数量≥30个；每个试剂缸均可以单独设定振荡功能</w:t>
      </w:r>
    </w:p>
    <w:p>
      <w:pPr>
        <w:rPr>
          <w:rStyle w:val="47"/>
          <w:rFonts w:ascii="宋体" w:hAnsi="宋体"/>
          <w:sz w:val="24"/>
          <w:szCs w:val="24"/>
        </w:rPr>
      </w:pPr>
      <w:r>
        <w:rPr>
          <w:rStyle w:val="47"/>
          <w:rFonts w:ascii="宋体" w:hAnsi="宋体"/>
          <w:sz w:val="24"/>
          <w:szCs w:val="24"/>
        </w:rPr>
        <w:t>12、特殊试剂缸最大容量≥160ml，</w:t>
      </w:r>
    </w:p>
    <w:p>
      <w:pPr>
        <w:rPr>
          <w:rStyle w:val="47"/>
          <w:rFonts w:ascii="宋体" w:hAnsi="宋体"/>
          <w:sz w:val="24"/>
          <w:szCs w:val="24"/>
        </w:rPr>
      </w:pPr>
      <w:r>
        <w:rPr>
          <w:rStyle w:val="47"/>
          <w:rFonts w:ascii="宋体" w:hAnsi="宋体"/>
          <w:sz w:val="24"/>
          <w:szCs w:val="24"/>
        </w:rPr>
        <w:t>13、小型试剂缸最大容量≥255ml，</w:t>
      </w:r>
    </w:p>
    <w:p>
      <w:pPr>
        <w:rPr>
          <w:rStyle w:val="47"/>
          <w:rFonts w:ascii="宋体" w:hAnsi="宋体"/>
          <w:sz w:val="24"/>
          <w:szCs w:val="24"/>
        </w:rPr>
      </w:pPr>
      <w:r>
        <w:rPr>
          <w:rFonts w:hint="eastAsia" w:ascii="宋体" w:hAnsi="宋体" w:eastAsia="宋体" w:cs="宋体"/>
          <w:bCs/>
          <w:sz w:val="24"/>
          <w:szCs w:val="24"/>
        </w:rPr>
        <w:t>★</w:t>
      </w:r>
      <w:r>
        <w:rPr>
          <w:rStyle w:val="47"/>
          <w:rFonts w:ascii="宋体" w:hAnsi="宋体"/>
          <w:sz w:val="24"/>
          <w:szCs w:val="24"/>
        </w:rPr>
        <w:t>14、标准试剂缸最大容量≥820ml，每个试剂缸均可以单独设定振荡功能；</w:t>
      </w:r>
    </w:p>
    <w:p>
      <w:pPr>
        <w:rPr>
          <w:rStyle w:val="47"/>
          <w:rFonts w:ascii="宋体" w:hAnsi="宋体"/>
          <w:sz w:val="24"/>
          <w:szCs w:val="24"/>
        </w:rPr>
      </w:pPr>
      <w:r>
        <w:rPr>
          <w:rFonts w:hint="eastAsia" w:ascii="宋体" w:hAnsi="宋体" w:eastAsia="宋体" w:cs="宋体"/>
          <w:bCs/>
          <w:sz w:val="24"/>
          <w:szCs w:val="24"/>
        </w:rPr>
        <w:t>★</w:t>
      </w:r>
      <w:r>
        <w:rPr>
          <w:rStyle w:val="47"/>
          <w:rFonts w:ascii="宋体" w:hAnsi="宋体"/>
          <w:sz w:val="24"/>
          <w:szCs w:val="24"/>
        </w:rPr>
        <w:t>15水洗槽≥820ml，不容易堵水，具有水阀流速大小调节功能</w:t>
      </w:r>
    </w:p>
    <w:p>
      <w:pPr>
        <w:rPr>
          <w:rStyle w:val="47"/>
          <w:rFonts w:ascii="宋体" w:hAnsi="宋体"/>
          <w:sz w:val="24"/>
          <w:szCs w:val="24"/>
        </w:rPr>
      </w:pPr>
      <w:r>
        <w:rPr>
          <w:rStyle w:val="47"/>
          <w:rFonts w:ascii="宋体" w:hAnsi="宋体"/>
          <w:sz w:val="24"/>
          <w:szCs w:val="24"/>
        </w:rPr>
        <w:t>15具有药液管理功能，同时对药液使用次数也可以进行管理；</w:t>
      </w:r>
    </w:p>
    <w:p>
      <w:pPr>
        <w:rPr>
          <w:rStyle w:val="47"/>
          <w:rFonts w:ascii="宋体" w:hAnsi="宋体"/>
          <w:sz w:val="24"/>
          <w:szCs w:val="24"/>
        </w:rPr>
      </w:pPr>
      <w:r>
        <w:rPr>
          <w:rStyle w:val="47"/>
          <w:rFonts w:ascii="宋体" w:hAnsi="宋体"/>
          <w:sz w:val="24"/>
          <w:szCs w:val="24"/>
        </w:rPr>
        <w:t>16、仪器材质为329不锈钢，可以耐酸碱，不产生锈斑（需要提供截图证明）</w:t>
      </w:r>
    </w:p>
    <w:p>
      <w:pPr>
        <w:rPr>
          <w:rStyle w:val="47"/>
          <w:rFonts w:ascii="宋体" w:hAnsi="宋体"/>
          <w:sz w:val="24"/>
          <w:szCs w:val="24"/>
        </w:rPr>
      </w:pPr>
      <w:r>
        <w:rPr>
          <w:rStyle w:val="47"/>
          <w:rFonts w:ascii="宋体" w:hAnsi="宋体"/>
          <w:sz w:val="24"/>
          <w:szCs w:val="24"/>
        </w:rPr>
        <w:t>17、染色篮筐架材质能够防止不粘带任何药液，以免污染下一试剂缸中的药液，能高温高压耐用。</w:t>
      </w:r>
    </w:p>
    <w:p>
      <w:pPr>
        <w:rPr>
          <w:rStyle w:val="47"/>
          <w:rFonts w:ascii="宋体" w:hAnsi="宋体"/>
          <w:sz w:val="24"/>
          <w:szCs w:val="24"/>
        </w:rPr>
      </w:pPr>
      <w:r>
        <w:rPr>
          <w:rStyle w:val="47"/>
          <w:rFonts w:ascii="宋体" w:hAnsi="宋体"/>
          <w:sz w:val="24"/>
          <w:szCs w:val="24"/>
        </w:rPr>
        <w:t>18、可以连接封片机，采用对接方式和机械臂工作。</w:t>
      </w:r>
    </w:p>
    <w:p>
      <w:pPr>
        <w:rPr>
          <w:rStyle w:val="47"/>
          <w:rFonts w:ascii="宋体" w:hAnsi="宋体"/>
          <w:sz w:val="24"/>
          <w:szCs w:val="24"/>
        </w:rPr>
      </w:pPr>
      <w:r>
        <w:rPr>
          <w:rFonts w:hint="eastAsia" w:ascii="宋体" w:hAnsi="宋体" w:eastAsia="宋体" w:cs="宋体"/>
          <w:bCs/>
          <w:sz w:val="24"/>
          <w:szCs w:val="24"/>
        </w:rPr>
        <w:t>★</w:t>
      </w:r>
      <w:r>
        <w:rPr>
          <w:rStyle w:val="47"/>
          <w:rFonts w:hint="eastAsia" w:ascii="宋体" w:hAnsi="宋体"/>
          <w:sz w:val="24"/>
          <w:szCs w:val="24"/>
        </w:rPr>
        <w:t>19、自带操作界面，封片无需盖玻片和封片胶，环保便捷；</w:t>
      </w:r>
    </w:p>
    <w:p>
      <w:pPr>
        <w:rPr>
          <w:rStyle w:val="47"/>
          <w:rFonts w:ascii="宋体" w:hAnsi="宋体"/>
          <w:sz w:val="24"/>
          <w:szCs w:val="24"/>
        </w:rPr>
      </w:pPr>
      <w:r>
        <w:rPr>
          <w:rStyle w:val="47"/>
          <w:rFonts w:hint="eastAsia" w:ascii="宋体" w:hAnsi="宋体"/>
          <w:sz w:val="24"/>
          <w:szCs w:val="24"/>
        </w:rPr>
        <w:t>20、能保证封片质量好，无气泡，能干封和湿封两种模式；</w:t>
      </w:r>
    </w:p>
    <w:p>
      <w:pPr>
        <w:rPr>
          <w:rStyle w:val="47"/>
          <w:rFonts w:ascii="宋体" w:hAnsi="宋体"/>
          <w:sz w:val="24"/>
          <w:szCs w:val="24"/>
        </w:rPr>
      </w:pPr>
      <w:r>
        <w:rPr>
          <w:rFonts w:hint="eastAsia" w:ascii="宋体" w:hAnsi="宋体" w:eastAsia="宋体" w:cs="宋体"/>
          <w:bCs/>
          <w:sz w:val="24"/>
          <w:szCs w:val="24"/>
        </w:rPr>
        <w:t>★</w:t>
      </w:r>
      <w:r>
        <w:rPr>
          <w:rStyle w:val="47"/>
          <w:rFonts w:hint="eastAsia" w:ascii="宋体" w:hAnsi="宋体"/>
          <w:sz w:val="24"/>
          <w:szCs w:val="24"/>
        </w:rPr>
        <w:t>21、封片每小时处理量：≥1000片；</w:t>
      </w:r>
    </w:p>
    <w:p>
      <w:pPr>
        <w:rPr>
          <w:rStyle w:val="47"/>
          <w:rFonts w:ascii="宋体" w:hAnsi="宋体"/>
          <w:sz w:val="24"/>
          <w:szCs w:val="24"/>
        </w:rPr>
      </w:pPr>
      <w:r>
        <w:rPr>
          <w:rStyle w:val="47"/>
          <w:rFonts w:hint="eastAsia" w:ascii="宋体" w:hAnsi="宋体"/>
          <w:sz w:val="24"/>
          <w:szCs w:val="24"/>
        </w:rPr>
        <w:t>22、封片速度：≤3秒/片，</w:t>
      </w:r>
    </w:p>
    <w:p>
      <w:pPr>
        <w:rPr>
          <w:rStyle w:val="47"/>
          <w:rFonts w:ascii="宋体" w:hAnsi="宋体"/>
          <w:sz w:val="24"/>
          <w:szCs w:val="24"/>
        </w:rPr>
      </w:pPr>
      <w:r>
        <w:rPr>
          <w:rStyle w:val="47"/>
          <w:rFonts w:hint="eastAsia" w:ascii="宋体" w:hAnsi="宋体"/>
          <w:sz w:val="24"/>
          <w:szCs w:val="24"/>
        </w:rPr>
        <w:t>23、每次连续封片的数量：≥240片；</w:t>
      </w:r>
    </w:p>
    <w:p>
      <w:pPr>
        <w:rPr>
          <w:rStyle w:val="47"/>
          <w:rFonts w:ascii="宋体" w:hAnsi="宋体"/>
          <w:sz w:val="24"/>
          <w:szCs w:val="24"/>
        </w:rPr>
      </w:pPr>
      <w:r>
        <w:rPr>
          <w:rStyle w:val="47"/>
          <w:rFonts w:hint="eastAsia" w:ascii="宋体" w:hAnsi="宋体"/>
          <w:sz w:val="24"/>
          <w:szCs w:val="24"/>
        </w:rPr>
        <w:t>24、处理后的载玻片存储数量：≥240片</w:t>
      </w:r>
    </w:p>
    <w:p>
      <w:pPr>
        <w:rPr>
          <w:rStyle w:val="47"/>
          <w:rFonts w:ascii="宋体" w:hAnsi="宋体"/>
          <w:sz w:val="24"/>
          <w:szCs w:val="24"/>
        </w:rPr>
      </w:pPr>
      <w:r>
        <w:rPr>
          <w:rStyle w:val="47"/>
          <w:rFonts w:hint="eastAsia" w:ascii="宋体" w:hAnsi="宋体"/>
          <w:sz w:val="24"/>
          <w:szCs w:val="24"/>
        </w:rPr>
        <w:t>25、处理后的载玻片收纳筐数量≥12筐</w:t>
      </w:r>
    </w:p>
    <w:p>
      <w:pPr>
        <w:rPr>
          <w:rStyle w:val="47"/>
          <w:rFonts w:ascii="宋体" w:hAnsi="宋体"/>
          <w:sz w:val="24"/>
          <w:szCs w:val="24"/>
        </w:rPr>
      </w:pPr>
      <w:r>
        <w:rPr>
          <w:rStyle w:val="47"/>
          <w:rFonts w:hint="eastAsia" w:ascii="宋体" w:hAnsi="宋体"/>
          <w:sz w:val="24"/>
          <w:szCs w:val="24"/>
        </w:rPr>
        <w:t>26、封片大小可根据检体的大小进行调节，调节范围：≥4档</w:t>
      </w:r>
    </w:p>
    <w:p>
      <w:pPr>
        <w:rPr>
          <w:rStyle w:val="47"/>
          <w:rFonts w:ascii="宋体" w:hAnsi="宋体"/>
          <w:sz w:val="24"/>
          <w:szCs w:val="24"/>
        </w:rPr>
      </w:pPr>
      <w:r>
        <w:rPr>
          <w:rStyle w:val="47"/>
          <w:rFonts w:hint="eastAsia" w:ascii="宋体" w:hAnsi="宋体"/>
          <w:sz w:val="24"/>
          <w:szCs w:val="24"/>
        </w:rPr>
        <w:t>27、具备标准烘干风扇热风烘干功能；</w:t>
      </w:r>
    </w:p>
    <w:p>
      <w:pPr>
        <w:rPr>
          <w:rStyle w:val="47"/>
          <w:rFonts w:ascii="宋体" w:hAnsi="宋体"/>
          <w:sz w:val="24"/>
          <w:szCs w:val="24"/>
        </w:rPr>
      </w:pPr>
      <w:r>
        <w:rPr>
          <w:rStyle w:val="47"/>
          <w:rFonts w:hint="eastAsia" w:ascii="宋体" w:hAnsi="宋体"/>
          <w:sz w:val="24"/>
          <w:szCs w:val="24"/>
        </w:rPr>
        <w:t>28、内置活性炭过滤系统，减少二甲苯的挥发，确保操作场所的安全；</w:t>
      </w:r>
    </w:p>
    <w:p>
      <w:pPr>
        <w:rPr>
          <w:rStyle w:val="47"/>
          <w:rFonts w:ascii="宋体" w:hAnsi="宋体"/>
          <w:sz w:val="24"/>
          <w:szCs w:val="24"/>
        </w:rPr>
      </w:pPr>
      <w:r>
        <w:rPr>
          <w:rStyle w:val="47"/>
          <w:rFonts w:hint="eastAsia" w:ascii="宋体" w:hAnsi="宋体"/>
          <w:sz w:val="24"/>
          <w:szCs w:val="24"/>
        </w:rPr>
        <w:t>29、可以二甲苯注量进行细分调节，调节范围：≥5档</w:t>
      </w:r>
    </w:p>
    <w:p>
      <w:pPr>
        <w:rPr>
          <w:rStyle w:val="47"/>
          <w:rFonts w:ascii="宋体" w:hAnsi="宋体"/>
          <w:sz w:val="24"/>
          <w:szCs w:val="24"/>
        </w:rPr>
      </w:pPr>
      <w:r>
        <w:rPr>
          <w:rStyle w:val="47"/>
          <w:rFonts w:hint="eastAsia" w:ascii="宋体" w:hAnsi="宋体"/>
          <w:sz w:val="24"/>
          <w:szCs w:val="24"/>
        </w:rPr>
        <w:t>30、具备气泡检查和二甲笨不足造成检体干燥或封片不良的功能；</w:t>
      </w:r>
    </w:p>
    <w:p>
      <w:pPr>
        <w:rPr>
          <w:rStyle w:val="47"/>
          <w:rFonts w:ascii="宋体" w:hAnsi="宋体"/>
          <w:sz w:val="24"/>
          <w:szCs w:val="24"/>
        </w:rPr>
      </w:pPr>
      <w:r>
        <w:rPr>
          <w:rStyle w:val="47"/>
          <w:rFonts w:hint="eastAsia" w:ascii="宋体" w:hAnsi="宋体"/>
          <w:sz w:val="24"/>
          <w:szCs w:val="24"/>
        </w:rPr>
        <w:t>31、封片处理后，具备有样本存储空间，12个蓝框，每次能存储240张，并可以进行干燥通风去除二甲苯异味功能</w:t>
      </w:r>
    </w:p>
    <w:p>
      <w:pPr>
        <w:rPr>
          <w:rStyle w:val="47"/>
          <w:rFonts w:ascii="宋体" w:hAnsi="宋体"/>
          <w:sz w:val="24"/>
          <w:szCs w:val="24"/>
        </w:rPr>
      </w:pPr>
      <w:r>
        <w:rPr>
          <w:rStyle w:val="47"/>
          <w:rFonts w:hint="eastAsia" w:ascii="宋体" w:hAnsi="宋体"/>
          <w:sz w:val="24"/>
          <w:szCs w:val="24"/>
        </w:rPr>
        <w:t>32、采用对接方式连接染色机和机械臂工作，与染色机系统连接后处理过程能实现无需人工看管完成染色、封片过程，节省人力和时间</w:t>
      </w:r>
    </w:p>
    <w:p>
      <w:pPr>
        <w:rPr>
          <w:rStyle w:val="47"/>
          <w:rFonts w:ascii="宋体" w:hAnsi="宋体"/>
          <w:sz w:val="24"/>
          <w:szCs w:val="24"/>
        </w:rPr>
      </w:pPr>
      <w:r>
        <w:rPr>
          <w:rStyle w:val="47"/>
          <w:rFonts w:hint="eastAsia" w:ascii="宋体" w:hAnsi="宋体"/>
          <w:sz w:val="24"/>
          <w:szCs w:val="24"/>
        </w:rPr>
        <w:t>33</w:t>
      </w:r>
      <w:r>
        <w:rPr>
          <w:rStyle w:val="47"/>
          <w:rFonts w:ascii="宋体" w:hAnsi="宋体"/>
          <w:sz w:val="24"/>
          <w:szCs w:val="24"/>
        </w:rPr>
        <w:t>. 整机保修≥</w:t>
      </w:r>
      <w:r>
        <w:rPr>
          <w:rStyle w:val="47"/>
          <w:rFonts w:hint="eastAsia" w:ascii="宋体" w:hAnsi="宋体"/>
          <w:sz w:val="24"/>
          <w:szCs w:val="24"/>
        </w:rPr>
        <w:t>1</w:t>
      </w:r>
      <w:r>
        <w:rPr>
          <w:rStyle w:val="47"/>
          <w:rFonts w:ascii="宋体" w:hAnsi="宋体"/>
          <w:sz w:val="24"/>
          <w:szCs w:val="24"/>
        </w:rPr>
        <w:t>年，为方便及时维修，2小时内响应，24小时内能解决故障问题，无法解决问题需要及时提供备用机。</w:t>
      </w:r>
    </w:p>
    <w:p>
      <w:pPr>
        <w:rPr>
          <w:rStyle w:val="47"/>
          <w:rFonts w:ascii="宋体" w:hAnsi="宋体"/>
          <w:sz w:val="24"/>
          <w:szCs w:val="24"/>
        </w:rPr>
      </w:pPr>
      <w:r>
        <w:rPr>
          <w:rStyle w:val="47"/>
          <w:rFonts w:ascii="宋体" w:hAnsi="宋体"/>
          <w:sz w:val="24"/>
          <w:szCs w:val="24"/>
        </w:rPr>
        <w:t>带</w:t>
      </w:r>
      <w:r>
        <w:rPr>
          <w:rFonts w:hint="eastAsia" w:ascii="宋体" w:hAnsi="宋体" w:eastAsia="宋体" w:cs="宋体"/>
          <w:bCs/>
          <w:sz w:val="24"/>
          <w:szCs w:val="24"/>
        </w:rPr>
        <w:t>★</w:t>
      </w:r>
      <w:r>
        <w:rPr>
          <w:rStyle w:val="47"/>
          <w:rFonts w:ascii="宋体" w:hAnsi="宋体"/>
          <w:sz w:val="24"/>
          <w:szCs w:val="24"/>
        </w:rPr>
        <w:t>为重要技术参数！</w:t>
      </w:r>
    </w:p>
    <w:p>
      <w:pPr>
        <w:pStyle w:val="2"/>
      </w:pPr>
    </w:p>
    <w:p>
      <w:pPr>
        <w:tabs>
          <w:tab w:val="right" w:pos="720"/>
        </w:tabs>
        <w:jc w:val="center"/>
        <w:rPr>
          <w:rStyle w:val="47"/>
          <w:rFonts w:hint="eastAsia" w:ascii="宋体" w:hAnsi="宋体"/>
          <w:b/>
          <w:sz w:val="32"/>
          <w:szCs w:val="32"/>
        </w:rPr>
      </w:pPr>
      <w:r>
        <w:rPr>
          <w:rStyle w:val="47"/>
          <w:rFonts w:hint="eastAsia" w:ascii="宋体" w:hAnsi="宋体"/>
          <w:b/>
          <w:sz w:val="32"/>
          <w:szCs w:val="32"/>
        </w:rPr>
        <w:t>冰冻切片机技术参数</w:t>
      </w:r>
    </w:p>
    <w:tbl>
      <w:tblPr>
        <w:tblStyle w:val="21"/>
        <w:tblW w:w="10519"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9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blHeader/>
        </w:trPr>
        <w:tc>
          <w:tcPr>
            <w:tcW w:w="756"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9763" w:type="dxa"/>
            <w:vAlign w:val="center"/>
          </w:tcPr>
          <w:p>
            <w:pPr>
              <w:ind w:left="71" w:leftChars="34"/>
              <w:jc w:val="center"/>
              <w:rPr>
                <w:rFonts w:hint="eastAsia" w:ascii="宋体" w:hAnsi="宋体" w:eastAsia="宋体" w:cs="宋体"/>
                <w:b/>
                <w:sz w:val="24"/>
                <w:szCs w:val="24"/>
              </w:rPr>
            </w:pPr>
            <w:r>
              <w:rPr>
                <w:rFonts w:hint="eastAsia" w:ascii="宋体" w:hAnsi="宋体" w:eastAsia="宋体" w:cs="宋体"/>
                <w:b/>
                <w:sz w:val="24"/>
                <w:szCs w:val="24"/>
              </w:rPr>
              <w:t>技术和性能参数要求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9763" w:type="dxa"/>
          </w:tcPr>
          <w:p>
            <w:pPr>
              <w:widowControl/>
              <w:spacing w:line="320" w:lineRule="exact"/>
              <w:rPr>
                <w:rFonts w:hint="eastAsia" w:ascii="宋体" w:hAnsi="宋体" w:eastAsia="宋体" w:cs="宋体"/>
                <w:bCs/>
                <w:kern w:val="0"/>
                <w:sz w:val="24"/>
                <w:szCs w:val="24"/>
              </w:rPr>
            </w:pPr>
            <w:r>
              <w:rPr>
                <w:rFonts w:hint="eastAsia" w:ascii="宋体" w:hAnsi="宋体" w:eastAsia="宋体" w:cs="宋体"/>
                <w:sz w:val="24"/>
                <w:szCs w:val="24"/>
              </w:rPr>
              <w:t>整机原装进口设备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9763" w:type="dxa"/>
            <w:vAlign w:val="center"/>
          </w:tcPr>
          <w:p>
            <w:pPr>
              <w:rPr>
                <w:rFonts w:hint="eastAsia" w:ascii="宋体" w:hAnsi="宋体" w:eastAsia="宋体" w:cs="宋体"/>
                <w:color w:val="000000"/>
                <w:sz w:val="24"/>
                <w:szCs w:val="24"/>
              </w:rPr>
            </w:pPr>
            <w:r>
              <w:rPr>
                <w:rFonts w:hint="eastAsia" w:ascii="宋体" w:hAnsi="宋体" w:eastAsia="宋体" w:cs="宋体"/>
                <w:sz w:val="24"/>
                <w:szCs w:val="24"/>
              </w:rPr>
              <w:t>刀架底座与样本头骨架为一体化构造，提高切片机的结构强度，避免切片震动。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9763" w:type="dxa"/>
          </w:tcPr>
          <w:p>
            <w:pPr>
              <w:widowControl/>
              <w:spacing w:line="320" w:lineRule="exact"/>
              <w:rPr>
                <w:rFonts w:hint="eastAsia" w:ascii="宋体" w:hAnsi="宋体" w:eastAsia="宋体" w:cs="宋体"/>
                <w:b/>
                <w:bCs/>
                <w:kern w:val="0"/>
                <w:sz w:val="24"/>
                <w:szCs w:val="24"/>
              </w:rPr>
            </w:pPr>
            <w:r>
              <w:rPr>
                <w:rFonts w:hint="eastAsia" w:ascii="宋体" w:hAnsi="宋体" w:eastAsia="宋体" w:cs="宋体"/>
                <w:sz w:val="24"/>
                <w:szCs w:val="24"/>
              </w:rPr>
              <w:t>冷冻室温度≤-35℃，温控精度为1℃；速冻台温度≤-55℃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sz w:val="24"/>
                <w:szCs w:val="24"/>
              </w:rPr>
              <w:t>4</w:t>
            </w:r>
          </w:p>
        </w:tc>
        <w:tc>
          <w:tcPr>
            <w:tcW w:w="9763" w:type="dxa"/>
          </w:tcPr>
          <w:p>
            <w:pPr>
              <w:widowControl/>
              <w:spacing w:line="320" w:lineRule="exact"/>
              <w:rPr>
                <w:rFonts w:hint="eastAsia" w:ascii="宋体" w:hAnsi="宋体" w:eastAsia="宋体" w:cs="宋体"/>
                <w:b/>
                <w:bCs/>
                <w:kern w:val="0"/>
                <w:sz w:val="24"/>
                <w:szCs w:val="24"/>
              </w:rPr>
            </w:pPr>
            <w:r>
              <w:rPr>
                <w:rFonts w:hint="eastAsia" w:ascii="宋体" w:hAnsi="宋体" w:eastAsia="宋体" w:cs="宋体"/>
                <w:sz w:val="24"/>
                <w:szCs w:val="24"/>
              </w:rPr>
              <w:t>样本头单独制冷，温度≤-50℃，温控精度为1℃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9763" w:type="dxa"/>
          </w:tcPr>
          <w:p>
            <w:pPr>
              <w:widowControl/>
              <w:spacing w:line="320" w:lineRule="exact"/>
              <w:rPr>
                <w:rFonts w:hint="eastAsia" w:ascii="宋体" w:hAnsi="宋体" w:eastAsia="宋体" w:cs="宋体"/>
                <w:b/>
                <w:bCs/>
                <w:kern w:val="0"/>
                <w:sz w:val="24"/>
                <w:szCs w:val="24"/>
              </w:rPr>
            </w:pPr>
            <w:r>
              <w:rPr>
                <w:rFonts w:hint="eastAsia" w:ascii="宋体" w:hAnsi="宋体" w:eastAsia="宋体" w:cs="宋体"/>
                <w:sz w:val="24"/>
                <w:szCs w:val="24"/>
              </w:rPr>
              <w:t>具有独特的刀架制冷，样本头制冷功能，提高切片质量。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9763" w:type="dxa"/>
            <w:vAlign w:val="center"/>
          </w:tcPr>
          <w:p>
            <w:pPr>
              <w:widowControl/>
              <w:spacing w:line="320" w:lineRule="exact"/>
              <w:rPr>
                <w:rFonts w:hint="eastAsia" w:ascii="宋体" w:hAnsi="宋体" w:eastAsia="宋体" w:cs="宋体"/>
                <w:b/>
                <w:bCs/>
                <w:kern w:val="0"/>
                <w:sz w:val="24"/>
                <w:szCs w:val="24"/>
              </w:rPr>
            </w:pPr>
            <w:r>
              <w:rPr>
                <w:rFonts w:hint="eastAsia" w:ascii="宋体" w:hAnsi="宋体" w:eastAsia="宋体" w:cs="宋体"/>
                <w:sz w:val="24"/>
                <w:szCs w:val="24"/>
              </w:rPr>
              <w:t>切片厚度为1~99微米，粗切厚度为1~200微米，均可以进行微调节，调节单位≤1μm。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sz w:val="24"/>
                <w:szCs w:val="24"/>
              </w:rPr>
              <w:t>7</w:t>
            </w:r>
          </w:p>
        </w:tc>
        <w:tc>
          <w:tcPr>
            <w:tcW w:w="9763" w:type="dxa"/>
            <w:vAlign w:val="center"/>
          </w:tcPr>
          <w:p>
            <w:pPr>
              <w:widowControl/>
              <w:spacing w:line="320" w:lineRule="exact"/>
              <w:rPr>
                <w:rFonts w:hint="eastAsia" w:ascii="宋体" w:hAnsi="宋体" w:eastAsia="宋体" w:cs="宋体"/>
                <w:sz w:val="24"/>
                <w:szCs w:val="24"/>
              </w:rPr>
            </w:pPr>
            <w:r>
              <w:rPr>
                <w:rFonts w:hint="eastAsia" w:ascii="宋体" w:hAnsi="宋体" w:eastAsia="宋体" w:cs="宋体"/>
                <w:sz w:val="24"/>
                <w:szCs w:val="24"/>
              </w:rPr>
              <w:t>设有单独的Trim键，修片时，按住rim键，转动手轮即可，转换成切片模式时，松开Trim键即可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bCs/>
                <w:sz w:val="24"/>
                <w:szCs w:val="24"/>
              </w:rPr>
              <w:t>★</w:t>
            </w:r>
            <w:r>
              <w:rPr>
                <w:rFonts w:hint="eastAsia" w:ascii="宋体" w:hAnsi="宋体" w:eastAsia="宋体" w:cs="宋体"/>
                <w:sz w:val="24"/>
                <w:szCs w:val="24"/>
              </w:rPr>
              <w:t>8</w:t>
            </w:r>
          </w:p>
        </w:tc>
        <w:tc>
          <w:tcPr>
            <w:tcW w:w="9763" w:type="dxa"/>
            <w:vAlign w:val="center"/>
          </w:tcPr>
          <w:p>
            <w:pPr>
              <w:widowControl/>
              <w:spacing w:line="320" w:lineRule="exact"/>
              <w:rPr>
                <w:rFonts w:hint="eastAsia" w:ascii="宋体" w:hAnsi="宋体" w:eastAsia="宋体" w:cs="宋体"/>
                <w:bCs/>
                <w:kern w:val="0"/>
                <w:sz w:val="24"/>
                <w:szCs w:val="24"/>
              </w:rPr>
            </w:pPr>
            <w:r>
              <w:rPr>
                <w:rFonts w:hint="eastAsia" w:ascii="宋体" w:hAnsi="宋体" w:eastAsia="宋体" w:cs="宋体"/>
                <w:sz w:val="24"/>
                <w:szCs w:val="24"/>
              </w:rPr>
              <w:t>具有样本头快速定位功能，只需按home键，样本头即可自动到达预先设定好的位置（对刀），节省对刀时间，简化对刀操作。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ind w:firstLine="720" w:firstLineChars="30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9763" w:type="dxa"/>
            <w:vAlign w:val="center"/>
          </w:tcPr>
          <w:p>
            <w:pPr>
              <w:widowControl/>
              <w:spacing w:line="320" w:lineRule="exact"/>
              <w:rPr>
                <w:rFonts w:hint="eastAsia" w:ascii="宋体" w:hAnsi="宋体" w:eastAsia="宋体" w:cs="宋体"/>
                <w:bCs/>
                <w:kern w:val="0"/>
                <w:sz w:val="24"/>
                <w:szCs w:val="24"/>
              </w:rPr>
            </w:pPr>
            <w:r>
              <w:rPr>
                <w:rFonts w:hint="eastAsia" w:ascii="宋体" w:hAnsi="宋体" w:eastAsia="宋体" w:cs="宋体"/>
                <w:sz w:val="24"/>
                <w:szCs w:val="24"/>
              </w:rPr>
              <w:t>特别设置的样本托锁定系统，避免因样本托尺寸差异导致的切片震动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9763" w:type="dxa"/>
            <w:vAlign w:val="center"/>
          </w:tcPr>
          <w:p>
            <w:pPr>
              <w:widowControl/>
              <w:spacing w:line="320" w:lineRule="exact"/>
              <w:rPr>
                <w:rFonts w:hint="eastAsia" w:ascii="宋体" w:hAnsi="宋体" w:eastAsia="宋体" w:cs="宋体"/>
                <w:b/>
                <w:bCs/>
                <w:kern w:val="0"/>
                <w:sz w:val="24"/>
                <w:szCs w:val="24"/>
              </w:rPr>
            </w:pPr>
            <w:r>
              <w:rPr>
                <w:rFonts w:hint="eastAsia" w:ascii="宋体" w:hAnsi="宋体" w:eastAsia="宋体" w:cs="宋体"/>
                <w:sz w:val="24"/>
                <w:szCs w:val="24"/>
              </w:rPr>
              <w:t>可通过样本头X-Y轴转动对样本切面进行角度的精准调节。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9763" w:type="dxa"/>
            <w:vAlign w:val="center"/>
          </w:tcPr>
          <w:p>
            <w:pPr>
              <w:widowControl/>
              <w:spacing w:line="320" w:lineRule="exact"/>
              <w:rPr>
                <w:rFonts w:hint="eastAsia" w:ascii="宋体" w:hAnsi="宋体" w:eastAsia="宋体" w:cs="宋体"/>
                <w:b/>
                <w:bCs/>
                <w:kern w:val="0"/>
                <w:sz w:val="24"/>
                <w:szCs w:val="24"/>
              </w:rPr>
            </w:pPr>
            <w:r>
              <w:rPr>
                <w:rFonts w:hint="eastAsia" w:ascii="宋体" w:hAnsi="宋体" w:eastAsia="宋体" w:cs="宋体"/>
                <w:sz w:val="24"/>
                <w:szCs w:val="24"/>
              </w:rPr>
              <w:t>刀架可左右滑动，保证整张刀片充分利用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9763" w:type="dxa"/>
            <w:vAlign w:val="center"/>
          </w:tcPr>
          <w:p>
            <w:pPr>
              <w:widowControl/>
              <w:spacing w:line="320" w:lineRule="exact"/>
              <w:rPr>
                <w:rFonts w:hint="eastAsia" w:ascii="宋体" w:hAnsi="宋体" w:eastAsia="宋体" w:cs="宋体"/>
                <w:b/>
                <w:bCs/>
                <w:kern w:val="0"/>
                <w:sz w:val="24"/>
                <w:szCs w:val="24"/>
              </w:rPr>
            </w:pPr>
            <w:r>
              <w:rPr>
                <w:rFonts w:hint="eastAsia" w:ascii="宋体" w:hAnsi="宋体" w:eastAsia="宋体" w:cs="宋体"/>
                <w:sz w:val="24"/>
                <w:szCs w:val="24"/>
              </w:rPr>
              <w:t>刀架采用特殊表面处理的黑色面板，与切片形成对比，便于观察和判断切片质量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bCs/>
                <w:sz w:val="24"/>
                <w:szCs w:val="24"/>
              </w:rPr>
              <w:t>★</w:t>
            </w:r>
            <w:r>
              <w:rPr>
                <w:rFonts w:hint="eastAsia" w:ascii="宋体" w:hAnsi="宋体" w:eastAsia="宋体" w:cs="宋体"/>
                <w:kern w:val="0"/>
                <w:sz w:val="24"/>
                <w:szCs w:val="24"/>
              </w:rPr>
              <w:t>13</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速冻台放置标本数量≥19个。其中有4个深度快速制冷位置，(需要实际提供证明图片)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bCs/>
                <w:sz w:val="24"/>
                <w:szCs w:val="24"/>
              </w:rPr>
              <w:t>★</w:t>
            </w:r>
            <w:r>
              <w:rPr>
                <w:rFonts w:hint="eastAsia" w:ascii="宋体" w:hAnsi="宋体" w:eastAsia="宋体" w:cs="宋体"/>
                <w:kern w:val="0"/>
                <w:sz w:val="24"/>
                <w:szCs w:val="24"/>
              </w:rPr>
              <w:t>14</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具有自动调节的臭氧消毒系统，时间短（75分钟），低温下进行，不停机。消毒后的产物为无毒物质，无液体和废弃物，既充分保护操作人员的健康，防止感染，又利于环保。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臭氧消毒可程序设定时间（每天模式和特定日期模式），也可随时手工启动。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具有废屑清除系统，</w:t>
            </w:r>
            <w:r>
              <w:rPr>
                <w:rFonts w:hint="eastAsia" w:ascii="宋体" w:hAnsi="宋体" w:eastAsia="宋体" w:cs="宋体"/>
                <w:color w:val="000000"/>
                <w:sz w:val="24"/>
                <w:szCs w:val="24"/>
              </w:rPr>
              <w:t>可将切片过程中产生的废屑随时抽走，也可在切片后进行一次性清洁。抽吸力度可调。</w:t>
            </w:r>
            <w:r>
              <w:rPr>
                <w:rFonts w:hint="eastAsia" w:ascii="宋体" w:hAnsi="宋体" w:eastAsia="宋体" w:cs="宋体"/>
                <w:sz w:val="24"/>
                <w:szCs w:val="24"/>
              </w:rPr>
              <w:t>既保证切片的干净和准确，又利于设备的保养和维护。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具有程序设定的自动除霜和即时人工除霜功能。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bCs/>
                <w:sz w:val="24"/>
                <w:szCs w:val="24"/>
              </w:rPr>
              <w:t>★</w:t>
            </w:r>
            <w:r>
              <w:rPr>
                <w:rFonts w:hint="eastAsia" w:ascii="宋体" w:hAnsi="宋体" w:eastAsia="宋体" w:cs="宋体"/>
                <w:kern w:val="0"/>
                <w:sz w:val="24"/>
                <w:szCs w:val="24"/>
              </w:rPr>
              <w:t>18</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具有双重防卷结构。防卷钩和防卷板（需要提供截图证明）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电脑控制，彩色液晶触摸屏，设定和显示各种参数，显示一目了然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玻璃窗表面温度可调，以避免冷冻室内温度过低导致玻璃窗上水珠积聚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箱体内照明设置在样本头上方的箱体内，方便观察切片的整个过程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设备本身具有废液回收瓶，无须另外接出管道将废液直接排到室外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可配防止感染空气净化装置，防止污染气体向箱体外扩散。使用HEPA过滤器，0.3μm粒子过滤效果99.99%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具有休眠功能，可设定休眠时间和醒来时间，以节省用电和延长仪器寿命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bCs/>
                <w:sz w:val="24"/>
                <w:szCs w:val="24"/>
              </w:rPr>
              <w:t>★</w:t>
            </w:r>
            <w:r>
              <w:rPr>
                <w:rFonts w:hint="eastAsia" w:ascii="宋体" w:hAnsi="宋体" w:eastAsia="宋体" w:cs="宋体"/>
                <w:kern w:val="0"/>
                <w:sz w:val="24"/>
                <w:szCs w:val="24"/>
              </w:rPr>
              <w:t>25</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具有程序设定的停机功能，仪器根据设定日期自动停机和开机。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具有自动记录和追询功能，仪器的每一步操作可一目了然地在显示屏上显示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具有密码功能，锁定设定程序，防止其他人误操作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bCs/>
                <w:sz w:val="24"/>
                <w:szCs w:val="24"/>
              </w:rPr>
              <w:t>★</w:t>
            </w:r>
            <w:r>
              <w:rPr>
                <w:rFonts w:hint="eastAsia" w:ascii="宋体" w:hAnsi="宋体" w:eastAsia="宋体" w:cs="宋体"/>
                <w:kern w:val="0"/>
                <w:sz w:val="24"/>
                <w:szCs w:val="24"/>
              </w:rPr>
              <w:t>28</w:t>
            </w: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sz w:val="24"/>
                <w:szCs w:val="24"/>
              </w:rPr>
              <w:t>样本托标准配置15个，带吸屑，吸热锤，展片功能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9763" w:type="dxa"/>
            <w:vAlign w:val="center"/>
          </w:tcPr>
          <w:p>
            <w:pPr>
              <w:widowControl/>
              <w:spacing w:line="320" w:lineRule="exact"/>
              <w:rPr>
                <w:rFonts w:hint="eastAsia" w:ascii="宋体" w:hAnsi="宋体" w:eastAsia="宋体" w:cs="宋体"/>
                <w:sz w:val="24"/>
                <w:szCs w:val="24"/>
              </w:rPr>
            </w:pPr>
            <w:r>
              <w:rPr>
                <w:rFonts w:hint="eastAsia" w:ascii="宋体" w:hAnsi="宋体" w:eastAsia="宋体" w:cs="宋体"/>
                <w:sz w:val="24"/>
                <w:szCs w:val="24"/>
              </w:rPr>
              <w:t>具备电动切片功能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756" w:type="dxa"/>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w:t>
            </w:r>
          </w:p>
          <w:p>
            <w:pPr>
              <w:widowControl/>
              <w:spacing w:line="320" w:lineRule="exact"/>
              <w:jc w:val="center"/>
              <w:rPr>
                <w:rFonts w:hint="eastAsia" w:ascii="宋体" w:hAnsi="宋体" w:eastAsia="宋体" w:cs="宋体"/>
                <w:kern w:val="0"/>
                <w:sz w:val="24"/>
                <w:szCs w:val="24"/>
              </w:rPr>
            </w:pPr>
          </w:p>
        </w:tc>
        <w:tc>
          <w:tcPr>
            <w:tcW w:w="9763" w:type="dxa"/>
            <w:vAlign w:val="center"/>
          </w:tcPr>
          <w:p>
            <w:pPr>
              <w:widowControl/>
              <w:spacing w:line="320" w:lineRule="exact"/>
              <w:rPr>
                <w:rFonts w:hint="eastAsia" w:ascii="宋体" w:hAnsi="宋体" w:eastAsia="宋体" w:cs="宋体"/>
                <w:kern w:val="0"/>
                <w:sz w:val="24"/>
                <w:szCs w:val="24"/>
              </w:rPr>
            </w:pPr>
            <w:r>
              <w:rPr>
                <w:rFonts w:hint="eastAsia" w:ascii="宋体" w:hAnsi="宋体" w:eastAsia="宋体" w:cs="宋体"/>
                <w:color w:val="000000"/>
                <w:sz w:val="24"/>
                <w:szCs w:val="24"/>
              </w:rPr>
              <w:t>整机保修≥1年，2小时内相应，武汉市内12小时内到达。要求制造商原厂有售后工程师常驻湖北，工程师需持有厂家培训装机合格证。</w:t>
            </w:r>
          </w:p>
        </w:tc>
      </w:tr>
    </w:tbl>
    <w:p>
      <w:pPr>
        <w:spacing w:line="480" w:lineRule="exact"/>
        <w:jc w:val="left"/>
        <w:rPr>
          <w:rFonts w:ascii="宋体" w:hAnsi="宋体"/>
          <w:b/>
          <w:bCs/>
          <w:sz w:val="28"/>
          <w:szCs w:val="28"/>
          <w:highlight w:val="none"/>
        </w:rPr>
      </w:pPr>
      <w:r>
        <w:rPr>
          <w:rFonts w:hint="eastAsia" w:ascii="华文中宋" w:hAnsi="华文中宋" w:eastAsia="华文中宋"/>
          <w:b/>
          <w:bCs/>
          <w:sz w:val="28"/>
          <w:szCs w:val="32"/>
          <w:highlight w:val="none"/>
        </w:rPr>
        <w:t>注</w:t>
      </w:r>
      <w:r>
        <w:rPr>
          <w:rFonts w:hint="eastAsia" w:ascii="宋体" w:hAnsi="宋体"/>
          <w:b/>
          <w:bCs/>
          <w:sz w:val="28"/>
          <w:szCs w:val="28"/>
          <w:highlight w:val="none"/>
        </w:rPr>
        <w:t>：标注“</w:t>
      </w:r>
      <w:r>
        <w:rPr>
          <w:rFonts w:ascii="宋体" w:hAnsi="宋体"/>
          <w:b/>
          <w:bCs/>
          <w:sz w:val="28"/>
          <w:szCs w:val="28"/>
          <w:highlight w:val="none"/>
        </w:rPr>
        <w:t>★</w:t>
      </w:r>
      <w:r>
        <w:rPr>
          <w:rFonts w:hint="eastAsia" w:ascii="宋体" w:hAnsi="宋体"/>
          <w:b/>
          <w:bCs/>
          <w:sz w:val="28"/>
          <w:szCs w:val="28"/>
          <w:highlight w:val="none"/>
        </w:rPr>
        <w:t>”号的参数为关键性技术参数指标。</w:t>
      </w:r>
    </w:p>
    <w:p>
      <w:pPr>
        <w:pStyle w:val="2"/>
        <w:rPr>
          <w:rFonts w:hint="eastAsia"/>
          <w:sz w:val="40"/>
          <w:szCs w:val="32"/>
          <w:highlight w:val="none"/>
        </w:rPr>
      </w:pPr>
    </w:p>
    <w:p>
      <w:pPr>
        <w:pStyle w:val="2"/>
        <w:rPr>
          <w:rFonts w:hint="eastAsia"/>
          <w:sz w:val="40"/>
          <w:szCs w:val="32"/>
          <w:highlight w:val="none"/>
        </w:rPr>
      </w:pPr>
    </w:p>
    <w:p>
      <w:pPr>
        <w:pStyle w:val="2"/>
        <w:rPr>
          <w:rFonts w:hint="eastAsia" w:ascii="宋体" w:hAnsi="宋体" w:eastAsia="宋体" w:cs="宋体"/>
          <w:kern w:val="0"/>
          <w:sz w:val="24"/>
          <w:szCs w:val="24"/>
          <w:highlight w:val="none"/>
          <w:lang w:val="en-US" w:eastAsia="zh-CN"/>
        </w:rPr>
      </w:pPr>
      <w:r>
        <w:rPr>
          <w:rFonts w:hint="eastAsia"/>
          <w:sz w:val="40"/>
          <w:szCs w:val="32"/>
          <w:highlight w:val="none"/>
        </w:rPr>
        <w:t>二包：</w:t>
      </w:r>
      <w:r>
        <w:rPr>
          <w:rFonts w:hint="eastAsia" w:ascii="宋体" w:hAnsi="宋体" w:eastAsia="宋体" w:cs="宋体"/>
          <w:kern w:val="0"/>
          <w:sz w:val="24"/>
          <w:szCs w:val="24"/>
          <w:highlight w:val="none"/>
          <w:lang w:val="en-US" w:eastAsia="zh-CN"/>
        </w:rPr>
        <w:t>（二包包含</w:t>
      </w:r>
      <w:r>
        <w:rPr>
          <w:rFonts w:hint="eastAsia" w:ascii="宋体" w:hAnsi="宋体" w:eastAsia="宋体" w:cs="宋体"/>
          <w:b w:val="0"/>
          <w:kern w:val="0"/>
          <w:sz w:val="24"/>
          <w:szCs w:val="24"/>
          <w:highlight w:val="none"/>
          <w:lang w:val="en-US" w:eastAsia="zh-CN" w:bidi="ar-SA"/>
        </w:rPr>
        <w:t>：</w:t>
      </w:r>
      <w:r>
        <w:rPr>
          <w:rFonts w:hint="eastAsia" w:ascii="宋体" w:hAnsi="宋体" w:eastAsia="宋体" w:cs="宋体"/>
          <w:kern w:val="0"/>
          <w:sz w:val="24"/>
          <w:szCs w:val="24"/>
          <w:highlight w:val="none"/>
        </w:rPr>
        <w:t>石蜡切片机</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烘漂仪</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免疫组化仪</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正置显微镜</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五人共览显微镜</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鼓风干燥箱</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医用冰箱</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包埋盒打号机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载玻片打号机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大体标本取材摄像系统</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FISH分析软件</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文件档案图书消毒柜</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生物安</w:t>
      </w:r>
      <w:r>
        <w:rPr>
          <w:rFonts w:hint="eastAsia" w:ascii="宋体" w:hAnsi="宋体" w:eastAsia="宋体" w:cs="宋体"/>
          <w:kern w:val="0"/>
          <w:sz w:val="24"/>
          <w:szCs w:val="24"/>
          <w:highlight w:val="none"/>
          <w:lang w:val="en-US" w:eastAsia="zh-CN"/>
        </w:rPr>
        <w:t>全柜）</w:t>
      </w:r>
    </w:p>
    <w:p>
      <w:pPr>
        <w:pStyle w:val="45"/>
        <w:spacing w:before="156" w:after="156"/>
        <w:ind w:firstLine="0" w:firstLineChars="0"/>
        <w:rPr>
          <w:rFonts w:eastAsia="宋体"/>
          <w:b/>
          <w:bCs/>
          <w:sz w:val="28"/>
          <w:szCs w:val="28"/>
          <w:highlight w:val="none"/>
        </w:rPr>
      </w:pPr>
      <w:r>
        <w:rPr>
          <w:rFonts w:hint="eastAsia"/>
          <w:b/>
          <w:bCs/>
          <w:sz w:val="28"/>
          <w:szCs w:val="28"/>
          <w:highlight w:val="none"/>
        </w:rPr>
        <w:t>一、采购清单</w:t>
      </w:r>
    </w:p>
    <w:tbl>
      <w:tblPr>
        <w:tblStyle w:val="21"/>
        <w:tblW w:w="9598" w:type="dxa"/>
        <w:tblInd w:w="118" w:type="dxa"/>
        <w:tblLayout w:type="fixed"/>
        <w:tblCellMar>
          <w:top w:w="0" w:type="dxa"/>
          <w:left w:w="108" w:type="dxa"/>
          <w:bottom w:w="0" w:type="dxa"/>
          <w:right w:w="108" w:type="dxa"/>
        </w:tblCellMar>
      </w:tblPr>
      <w:tblGrid>
        <w:gridCol w:w="1360"/>
        <w:gridCol w:w="5059"/>
        <w:gridCol w:w="1635"/>
        <w:gridCol w:w="1544"/>
      </w:tblGrid>
      <w:tr>
        <w:tblPrEx>
          <w:tblCellMar>
            <w:top w:w="0" w:type="dxa"/>
            <w:left w:w="108" w:type="dxa"/>
            <w:bottom w:w="0" w:type="dxa"/>
            <w:right w:w="108" w:type="dxa"/>
          </w:tblCellMar>
        </w:tblPrEx>
        <w:trPr>
          <w:trHeight w:val="491" w:hRule="atLeast"/>
          <w:tblHeader/>
        </w:trPr>
        <w:tc>
          <w:tcPr>
            <w:tcW w:w="1360"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5059"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名称</w:t>
            </w:r>
          </w:p>
        </w:tc>
        <w:tc>
          <w:tcPr>
            <w:tcW w:w="163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544"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r>
      <w:tr>
        <w:tblPrEx>
          <w:tblCellMar>
            <w:top w:w="0" w:type="dxa"/>
            <w:left w:w="108" w:type="dxa"/>
            <w:bottom w:w="0" w:type="dxa"/>
            <w:right w:w="108" w:type="dxa"/>
          </w:tblCellMar>
        </w:tblPrEx>
        <w:trPr>
          <w:trHeight w:val="545"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cs="宋体" w:eastAsiaTheme="minorEastAsia"/>
                <w:kern w:val="0"/>
                <w:sz w:val="24"/>
                <w:szCs w:val="24"/>
                <w:highlight w:val="none"/>
                <w:lang w:val="en-US" w:eastAsia="zh-CN"/>
              </w:rPr>
            </w:pPr>
            <w:r>
              <w:rPr>
                <w:rFonts w:hint="eastAsia" w:ascii="宋体" w:hAnsi="宋体" w:eastAsia="宋体" w:cs="宋体"/>
                <w:kern w:val="0"/>
                <w:sz w:val="24"/>
                <w:szCs w:val="24"/>
                <w:highlight w:val="none"/>
              </w:rPr>
              <w:t>石蜡切片机</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烘漂仪</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套</w:t>
            </w:r>
          </w:p>
        </w:tc>
      </w:tr>
      <w:tr>
        <w:tblPrEx>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免疫组化仪</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台</w:t>
            </w:r>
          </w:p>
        </w:tc>
      </w:tr>
      <w:tr>
        <w:tblPrEx>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正置显微镜</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台</w:t>
            </w:r>
          </w:p>
        </w:tc>
      </w:tr>
      <w:tr>
        <w:tblPrEx>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五人共览显微镜</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台</w:t>
            </w:r>
          </w:p>
        </w:tc>
      </w:tr>
      <w:tr>
        <w:tblPrEx>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鼓风干燥箱</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台</w:t>
            </w:r>
          </w:p>
        </w:tc>
      </w:tr>
      <w:tr>
        <w:tblPrEx>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医用冰箱</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台</w:t>
            </w:r>
          </w:p>
        </w:tc>
      </w:tr>
      <w:tr>
        <w:tblPrEx>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包埋盒打号机</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套</w:t>
            </w:r>
          </w:p>
        </w:tc>
      </w:tr>
      <w:tr>
        <w:tblPrEx>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载玻片打号机</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套</w:t>
            </w:r>
          </w:p>
        </w:tc>
      </w:tr>
      <w:tr>
        <w:tblPrEx>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大体标本取材摄像系统</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套</w:t>
            </w:r>
          </w:p>
        </w:tc>
      </w:tr>
      <w:tr>
        <w:tblPrEx>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FISH分析软件</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套</w:t>
            </w:r>
          </w:p>
        </w:tc>
      </w:tr>
      <w:tr>
        <w:tblPrEx>
          <w:tblCellMar>
            <w:top w:w="0" w:type="dxa"/>
            <w:left w:w="108" w:type="dxa"/>
            <w:bottom w:w="0" w:type="dxa"/>
            <w:right w:w="108" w:type="dxa"/>
          </w:tblCellMar>
        </w:tblPrEx>
        <w:trPr>
          <w:trHeight w:val="54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文件档案图书消毒柜</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台</w:t>
            </w:r>
          </w:p>
        </w:tc>
      </w:tr>
      <w:tr>
        <w:tblPrEx>
          <w:tblCellMar>
            <w:top w:w="0" w:type="dxa"/>
            <w:left w:w="108" w:type="dxa"/>
            <w:bottom w:w="0" w:type="dxa"/>
            <w:right w:w="108" w:type="dxa"/>
          </w:tblCellMar>
        </w:tblPrEx>
        <w:trPr>
          <w:trHeight w:val="570" w:hRule="atLeast"/>
        </w:trPr>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p>
        </w:tc>
        <w:tc>
          <w:tcPr>
            <w:tcW w:w="5059"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生物安全柜</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台</w:t>
            </w:r>
          </w:p>
        </w:tc>
      </w:tr>
    </w:tbl>
    <w:p>
      <w:pPr>
        <w:pStyle w:val="2"/>
        <w:spacing w:line="600" w:lineRule="exact"/>
        <w:rPr>
          <w:rFonts w:hint="eastAsia" w:ascii="宋体" w:hAnsi="宋体" w:eastAsia="宋体" w:cs="宋体"/>
          <w:highlight w:val="none"/>
        </w:rPr>
      </w:pPr>
    </w:p>
    <w:p>
      <w:pPr>
        <w:pStyle w:val="2"/>
        <w:spacing w:line="600" w:lineRule="exact"/>
        <w:rPr>
          <w:rFonts w:hint="eastAsia" w:ascii="宋体" w:hAnsi="宋体" w:eastAsia="宋体" w:cs="宋体"/>
          <w:highlight w:val="none"/>
        </w:rPr>
      </w:pPr>
    </w:p>
    <w:p>
      <w:pPr>
        <w:pStyle w:val="2"/>
        <w:spacing w:line="600" w:lineRule="exact"/>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rPr>
      </w:pPr>
    </w:p>
    <w:p>
      <w:pPr>
        <w:pStyle w:val="2"/>
        <w:spacing w:line="600" w:lineRule="exact"/>
        <w:rPr>
          <w:rFonts w:ascii="宋体" w:hAnsi="宋体" w:eastAsia="宋体" w:cs="宋体"/>
          <w:highlight w:val="none"/>
        </w:rPr>
      </w:pPr>
      <w:r>
        <w:rPr>
          <w:rFonts w:hint="eastAsia" w:ascii="宋体" w:hAnsi="宋体" w:eastAsia="宋体" w:cs="宋体"/>
          <w:highlight w:val="none"/>
        </w:rPr>
        <w:t>二、技术参数</w:t>
      </w:r>
    </w:p>
    <w:p>
      <w:pPr>
        <w:spacing w:line="480" w:lineRule="exact"/>
        <w:jc w:val="center"/>
        <w:rPr>
          <w:rFonts w:asciiTheme="minorEastAsia" w:hAnsiTheme="minorEastAsia"/>
          <w:b/>
          <w:sz w:val="28"/>
          <w:szCs w:val="28"/>
        </w:rPr>
      </w:pPr>
      <w:r>
        <w:rPr>
          <w:rFonts w:hint="eastAsia" w:asciiTheme="minorEastAsia" w:hAnsiTheme="minorEastAsia"/>
          <w:b/>
          <w:sz w:val="28"/>
          <w:szCs w:val="28"/>
        </w:rPr>
        <w:t>石蜡切片机参数</w:t>
      </w:r>
    </w:p>
    <w:p>
      <w:pPr>
        <w:spacing w:line="480" w:lineRule="exact"/>
        <w:rPr>
          <w:rFonts w:asciiTheme="minorEastAsia" w:hAnsiTheme="minorEastAsia"/>
          <w:sz w:val="28"/>
          <w:szCs w:val="28"/>
        </w:rPr>
      </w:pPr>
      <w:r>
        <w:rPr>
          <w:rFonts w:hint="eastAsia" w:ascii="宋体" w:hAnsi="宋体" w:eastAsia="宋体" w:cs="宋体"/>
          <w:bCs/>
          <w:sz w:val="24"/>
          <w:szCs w:val="24"/>
        </w:rPr>
        <w:t>★</w:t>
      </w:r>
      <w:r>
        <w:rPr>
          <w:rFonts w:hint="eastAsia" w:asciiTheme="minorEastAsia" w:hAnsiTheme="minorEastAsia"/>
          <w:sz w:val="28"/>
          <w:szCs w:val="28"/>
        </w:rPr>
        <w:t>1.1整机原装进口；</w:t>
      </w:r>
    </w:p>
    <w:p>
      <w:pPr>
        <w:spacing w:line="480" w:lineRule="exact"/>
        <w:rPr>
          <w:rFonts w:asciiTheme="minorEastAsia" w:hAnsiTheme="minorEastAsia"/>
          <w:sz w:val="28"/>
          <w:szCs w:val="28"/>
        </w:rPr>
      </w:pPr>
      <w:r>
        <w:rPr>
          <w:rFonts w:hint="eastAsia" w:asciiTheme="minorEastAsia" w:hAnsiTheme="minorEastAsia"/>
          <w:sz w:val="28"/>
          <w:szCs w:val="28"/>
        </w:rPr>
        <w:t>1.2进样方式：手动机械进样；</w:t>
      </w:r>
    </w:p>
    <w:p>
      <w:pPr>
        <w:spacing w:line="480" w:lineRule="exact"/>
        <w:rPr>
          <w:rFonts w:asciiTheme="minorEastAsia" w:hAnsiTheme="minorEastAsia"/>
          <w:sz w:val="28"/>
          <w:szCs w:val="28"/>
        </w:rPr>
      </w:pPr>
      <w:r>
        <w:rPr>
          <w:rFonts w:hint="eastAsia" w:asciiTheme="minorEastAsia" w:hAnsiTheme="minorEastAsia"/>
          <w:sz w:val="28"/>
          <w:szCs w:val="28"/>
        </w:rPr>
        <w:t>1.3切片精度：0.5～60µm，</w:t>
      </w:r>
    </w:p>
    <w:p>
      <w:pPr>
        <w:spacing w:line="480" w:lineRule="exact"/>
        <w:rPr>
          <w:rFonts w:asciiTheme="minorEastAsia" w:hAnsiTheme="minorEastAsia"/>
          <w:sz w:val="28"/>
          <w:szCs w:val="28"/>
        </w:rPr>
      </w:pPr>
      <w:r>
        <w:rPr>
          <w:rFonts w:hint="eastAsia" w:asciiTheme="minorEastAsia" w:hAnsiTheme="minorEastAsia"/>
          <w:sz w:val="28"/>
          <w:szCs w:val="28"/>
        </w:rPr>
        <w:t>1.4修片功能：10µm/20μm/30μm/40μm  4档可调；</w:t>
      </w:r>
    </w:p>
    <w:p>
      <w:pPr>
        <w:spacing w:line="480" w:lineRule="exact"/>
        <w:rPr>
          <w:rFonts w:asciiTheme="minorEastAsia" w:hAnsiTheme="minorEastAsia"/>
          <w:sz w:val="28"/>
          <w:szCs w:val="28"/>
        </w:rPr>
      </w:pPr>
      <w:r>
        <w:rPr>
          <w:rFonts w:hint="eastAsia" w:ascii="宋体" w:hAnsi="宋体" w:eastAsia="宋体" w:cs="宋体"/>
          <w:bCs/>
          <w:sz w:val="24"/>
          <w:szCs w:val="24"/>
        </w:rPr>
        <w:t>★</w:t>
      </w:r>
      <w:r>
        <w:rPr>
          <w:rFonts w:hint="eastAsia" w:asciiTheme="minorEastAsia" w:hAnsiTheme="minorEastAsia"/>
          <w:sz w:val="28"/>
          <w:szCs w:val="28"/>
        </w:rPr>
        <w:t>1.5水平行程：不低于28mm，行程末端有声音报警提示；</w:t>
      </w:r>
    </w:p>
    <w:p>
      <w:pPr>
        <w:spacing w:line="480" w:lineRule="exact"/>
        <w:rPr>
          <w:rFonts w:asciiTheme="minorEastAsia" w:hAnsiTheme="minorEastAsia"/>
          <w:sz w:val="28"/>
          <w:szCs w:val="28"/>
        </w:rPr>
      </w:pPr>
      <w:r>
        <w:rPr>
          <w:rFonts w:hint="eastAsia" w:ascii="宋体" w:hAnsi="宋体" w:eastAsia="宋体" w:cs="宋体"/>
          <w:bCs/>
          <w:sz w:val="24"/>
          <w:szCs w:val="24"/>
        </w:rPr>
        <w:t>★</w:t>
      </w:r>
      <w:r>
        <w:rPr>
          <w:rFonts w:hint="eastAsia" w:asciiTheme="minorEastAsia" w:hAnsiTheme="minorEastAsia"/>
          <w:sz w:val="28"/>
          <w:szCs w:val="28"/>
        </w:rPr>
        <w:t>1.6大手轮：轻便顺滑，手可以在不离开手轮的情况下，将其在任意位置锁定；</w:t>
      </w:r>
    </w:p>
    <w:p>
      <w:pPr>
        <w:spacing w:line="480" w:lineRule="exact"/>
        <w:rPr>
          <w:rFonts w:asciiTheme="minorEastAsia" w:hAnsiTheme="minorEastAsia"/>
          <w:sz w:val="28"/>
          <w:szCs w:val="28"/>
        </w:rPr>
      </w:pPr>
      <w:r>
        <w:rPr>
          <w:rFonts w:hint="eastAsia" w:asciiTheme="minorEastAsia" w:hAnsiTheme="minorEastAsia"/>
          <w:sz w:val="28"/>
          <w:szCs w:val="28"/>
        </w:rPr>
        <w:t>1.7小手轮方向：顺时针转动，样本头前进；</w:t>
      </w:r>
    </w:p>
    <w:p>
      <w:pPr>
        <w:spacing w:line="480" w:lineRule="exact"/>
        <w:rPr>
          <w:rFonts w:hint="eastAsia" w:asciiTheme="minorEastAsia" w:hAnsiTheme="minorEastAsia"/>
          <w:sz w:val="28"/>
          <w:szCs w:val="28"/>
        </w:rPr>
      </w:pPr>
      <w:r>
        <w:rPr>
          <w:rFonts w:hint="eastAsia" w:asciiTheme="minorEastAsia" w:hAnsiTheme="minorEastAsia"/>
          <w:sz w:val="28"/>
          <w:szCs w:val="28"/>
        </w:rPr>
        <w:t>1.8样本头调向：X/Y轴：8度，Z轴可整体360度旋转；</w:t>
      </w:r>
    </w:p>
    <w:p>
      <w:pPr>
        <w:spacing w:line="480" w:lineRule="exact"/>
        <w:rPr>
          <w:rFonts w:asciiTheme="minorEastAsia" w:hAnsiTheme="minorEastAsia"/>
          <w:sz w:val="28"/>
          <w:szCs w:val="28"/>
        </w:rPr>
      </w:pPr>
      <w:r>
        <w:rPr>
          <w:rFonts w:hint="eastAsia" w:ascii="宋体" w:hAnsi="宋体" w:eastAsia="宋体" w:cs="宋体"/>
          <w:bCs/>
          <w:sz w:val="24"/>
          <w:szCs w:val="24"/>
        </w:rPr>
        <w:t>★</w:t>
      </w:r>
      <w:r>
        <w:rPr>
          <w:rFonts w:hint="eastAsia" w:asciiTheme="minorEastAsia" w:hAnsiTheme="minorEastAsia"/>
          <w:sz w:val="28"/>
          <w:szCs w:val="28"/>
        </w:rPr>
        <w:t>1.9刀架：兼容宽/窄两种刀片，具有按键式刀片弹出设计，更换刀片安全便捷；</w:t>
      </w:r>
    </w:p>
    <w:p>
      <w:pPr>
        <w:spacing w:line="480" w:lineRule="exact"/>
        <w:rPr>
          <w:rFonts w:asciiTheme="minorEastAsia" w:hAnsiTheme="minorEastAsia"/>
          <w:sz w:val="28"/>
          <w:szCs w:val="28"/>
        </w:rPr>
      </w:pPr>
      <w:r>
        <w:rPr>
          <w:rFonts w:hint="eastAsia" w:asciiTheme="minorEastAsia" w:hAnsiTheme="minorEastAsia"/>
          <w:sz w:val="28"/>
          <w:szCs w:val="28"/>
        </w:rPr>
        <w:t>1.10样本回缩：自动回缩，可关闭；</w:t>
      </w:r>
    </w:p>
    <w:p>
      <w:pPr>
        <w:spacing w:line="480" w:lineRule="exact"/>
        <w:rPr>
          <w:rFonts w:asciiTheme="minorEastAsia" w:hAnsiTheme="minorEastAsia"/>
          <w:sz w:val="28"/>
          <w:szCs w:val="28"/>
        </w:rPr>
      </w:pPr>
      <w:r>
        <w:rPr>
          <w:rFonts w:hint="eastAsia" w:ascii="宋体" w:hAnsi="宋体" w:eastAsia="宋体" w:cs="宋体"/>
          <w:bCs/>
          <w:sz w:val="24"/>
          <w:szCs w:val="24"/>
        </w:rPr>
        <w:t>★</w:t>
      </w:r>
      <w:r>
        <w:rPr>
          <w:rFonts w:hint="eastAsia" w:asciiTheme="minorEastAsia" w:hAnsiTheme="minorEastAsia"/>
          <w:sz w:val="28"/>
          <w:szCs w:val="28"/>
        </w:rPr>
        <w:t>1.11 整机净重：不小于32Kg，提供优异的底盘稳定性；</w:t>
      </w:r>
    </w:p>
    <w:p>
      <w:pPr>
        <w:spacing w:line="480" w:lineRule="exact"/>
        <w:rPr>
          <w:rFonts w:asciiTheme="minorEastAsia" w:hAnsiTheme="minorEastAsia"/>
          <w:sz w:val="28"/>
          <w:szCs w:val="28"/>
        </w:rPr>
      </w:pPr>
      <w:r>
        <w:rPr>
          <w:rFonts w:hint="eastAsia" w:asciiTheme="minorEastAsia" w:hAnsiTheme="minorEastAsia"/>
          <w:sz w:val="28"/>
          <w:szCs w:val="28"/>
        </w:rPr>
        <w:t>1.12 整机质保1年</w:t>
      </w:r>
    </w:p>
    <w:p>
      <w:pPr>
        <w:spacing w:line="480" w:lineRule="exact"/>
        <w:rPr>
          <w:rFonts w:hint="eastAsia" w:asciiTheme="minorEastAsia" w:hAnsiTheme="minorEastAsia"/>
          <w:sz w:val="28"/>
          <w:szCs w:val="28"/>
        </w:rPr>
      </w:pPr>
      <w:r>
        <w:rPr>
          <w:rFonts w:hint="eastAsia" w:asciiTheme="minorEastAsia" w:hAnsiTheme="minorEastAsia"/>
          <w:sz w:val="28"/>
          <w:szCs w:val="28"/>
        </w:rPr>
        <w:t>带</w:t>
      </w:r>
      <w:r>
        <w:rPr>
          <w:rFonts w:asciiTheme="minorEastAsia" w:hAnsiTheme="minorEastAsia"/>
          <w:sz w:val="28"/>
          <w:szCs w:val="28"/>
        </w:rPr>
        <w:t>*号参数为重要参数</w:t>
      </w:r>
    </w:p>
    <w:p>
      <w:pPr>
        <w:spacing w:line="480" w:lineRule="exact"/>
        <w:ind w:firstLine="2520" w:firstLineChars="900"/>
        <w:rPr>
          <w:rFonts w:hint="eastAsia" w:asciiTheme="minorEastAsia" w:hAnsiTheme="minorEastAsia"/>
          <w:sz w:val="28"/>
          <w:szCs w:val="28"/>
        </w:rPr>
      </w:pPr>
    </w:p>
    <w:p>
      <w:pPr>
        <w:spacing w:line="480" w:lineRule="exact"/>
        <w:ind w:firstLine="2520" w:firstLineChars="900"/>
        <w:rPr>
          <w:rFonts w:hint="eastAsia" w:asciiTheme="minorEastAsia" w:hAnsiTheme="minorEastAsia"/>
          <w:sz w:val="28"/>
          <w:szCs w:val="28"/>
        </w:rPr>
      </w:pPr>
    </w:p>
    <w:p>
      <w:pPr>
        <w:spacing w:line="480" w:lineRule="exact"/>
        <w:jc w:val="center"/>
        <w:rPr>
          <w:rFonts w:asciiTheme="minorEastAsia" w:hAnsiTheme="minorEastAsia"/>
          <w:b/>
          <w:sz w:val="28"/>
          <w:szCs w:val="28"/>
        </w:rPr>
      </w:pPr>
      <w:r>
        <w:rPr>
          <w:rFonts w:asciiTheme="minorEastAsia" w:hAnsiTheme="minorEastAsia"/>
          <w:b/>
          <w:sz w:val="28"/>
          <w:szCs w:val="28"/>
        </w:rPr>
        <w:t>烘漂仪参数</w:t>
      </w:r>
    </w:p>
    <w:p>
      <w:pPr>
        <w:spacing w:line="480" w:lineRule="exact"/>
        <w:rPr>
          <w:rFonts w:asciiTheme="minorEastAsia" w:hAnsiTheme="minorEastAsia"/>
          <w:sz w:val="28"/>
          <w:szCs w:val="28"/>
        </w:rPr>
      </w:pPr>
      <w:r>
        <w:rPr>
          <w:rFonts w:hint="eastAsia" w:asciiTheme="minorEastAsia" w:hAnsiTheme="minorEastAsia"/>
          <w:sz w:val="28"/>
          <w:szCs w:val="28"/>
        </w:rPr>
        <w:t xml:space="preserve">1．摊片水温：室温～99℃可调，自动恒温      </w:t>
      </w:r>
    </w:p>
    <w:p>
      <w:pPr>
        <w:spacing w:line="480" w:lineRule="exact"/>
        <w:rPr>
          <w:rFonts w:asciiTheme="minorEastAsia" w:hAnsiTheme="minorEastAsia"/>
          <w:sz w:val="28"/>
          <w:szCs w:val="28"/>
        </w:rPr>
      </w:pPr>
      <w:r>
        <w:rPr>
          <w:rFonts w:hint="eastAsia" w:asciiTheme="minorEastAsia" w:hAnsiTheme="minorEastAsia"/>
          <w:sz w:val="28"/>
          <w:szCs w:val="28"/>
        </w:rPr>
        <w:t>2．烤片温度：室温～99℃可调，自动恒温</w:t>
      </w:r>
    </w:p>
    <w:p>
      <w:pPr>
        <w:spacing w:line="480" w:lineRule="exact"/>
        <w:rPr>
          <w:rFonts w:asciiTheme="minorEastAsia" w:hAnsiTheme="minorEastAsia"/>
          <w:sz w:val="28"/>
          <w:szCs w:val="28"/>
        </w:rPr>
      </w:pPr>
      <w:r>
        <w:rPr>
          <w:rFonts w:hint="eastAsia" w:asciiTheme="minorEastAsia" w:hAnsiTheme="minorEastAsia"/>
          <w:sz w:val="28"/>
          <w:szCs w:val="28"/>
        </w:rPr>
        <w:t>3．控温精度：±1℃</w:t>
      </w:r>
    </w:p>
    <w:p>
      <w:pPr>
        <w:spacing w:line="480" w:lineRule="exact"/>
        <w:rPr>
          <w:rFonts w:asciiTheme="minorEastAsia" w:hAnsiTheme="minorEastAsia"/>
          <w:sz w:val="28"/>
          <w:szCs w:val="28"/>
        </w:rPr>
      </w:pPr>
      <w:r>
        <w:rPr>
          <w:rFonts w:hint="eastAsia" w:asciiTheme="minorEastAsia" w:hAnsiTheme="minorEastAsia"/>
          <w:sz w:val="28"/>
          <w:szCs w:val="28"/>
        </w:rPr>
        <w:t>4．具有记忆功能，运行后自动保留设置温度</w:t>
      </w:r>
    </w:p>
    <w:p>
      <w:pPr>
        <w:spacing w:line="480" w:lineRule="exact"/>
        <w:rPr>
          <w:rFonts w:asciiTheme="minorEastAsia" w:hAnsiTheme="minorEastAsia"/>
          <w:sz w:val="28"/>
          <w:szCs w:val="28"/>
        </w:rPr>
      </w:pPr>
      <w:r>
        <w:rPr>
          <w:rFonts w:hint="eastAsia" w:asciiTheme="minorEastAsia" w:hAnsiTheme="minorEastAsia"/>
          <w:sz w:val="28"/>
          <w:szCs w:val="28"/>
        </w:rPr>
        <w:t>5．具有LED低压直流照明系统，透明加热锅、可方便拿出</w:t>
      </w:r>
    </w:p>
    <w:p>
      <w:pPr>
        <w:spacing w:line="480" w:lineRule="exact"/>
        <w:rPr>
          <w:rFonts w:asciiTheme="minorEastAsia" w:hAnsiTheme="minorEastAsia"/>
          <w:sz w:val="28"/>
          <w:szCs w:val="28"/>
        </w:rPr>
      </w:pPr>
      <w:r>
        <w:rPr>
          <w:rFonts w:hint="eastAsia" w:asciiTheme="minorEastAsia" w:hAnsiTheme="minorEastAsia"/>
          <w:sz w:val="28"/>
          <w:szCs w:val="28"/>
        </w:rPr>
        <w:t>6．分别显示实际温度和设置温度；实时显示工作状态，工作进度一目了然</w:t>
      </w:r>
    </w:p>
    <w:p>
      <w:pPr>
        <w:rPr>
          <w:rFonts w:hint="eastAsia" w:asciiTheme="minorEastAsia" w:hAnsiTheme="minorEastAsia"/>
          <w:sz w:val="28"/>
          <w:szCs w:val="28"/>
        </w:rPr>
      </w:pPr>
      <w:r>
        <w:rPr>
          <w:rFonts w:hint="eastAsia" w:asciiTheme="minorEastAsia" w:hAnsiTheme="minorEastAsia"/>
          <w:sz w:val="28"/>
          <w:szCs w:val="28"/>
        </w:rPr>
        <w:t>7.  额定功率：300W</w:t>
      </w:r>
    </w:p>
    <w:p>
      <w:pPr>
        <w:pStyle w:val="2"/>
        <w:rPr>
          <w:rFonts w:hint="eastAsia" w:asciiTheme="minorEastAsia" w:hAnsiTheme="minorEastAsia"/>
          <w:sz w:val="28"/>
          <w:szCs w:val="28"/>
        </w:rPr>
      </w:pPr>
    </w:p>
    <w:p>
      <w:pPr>
        <w:rPr>
          <w:rFonts w:hint="eastAsia" w:asciiTheme="minorEastAsia" w:hAnsiTheme="minorEastAsia"/>
          <w:sz w:val="28"/>
          <w:szCs w:val="28"/>
        </w:rPr>
      </w:pPr>
    </w:p>
    <w:p>
      <w:pPr>
        <w:spacing w:line="700" w:lineRule="exact"/>
        <w:jc w:val="center"/>
        <w:rPr>
          <w:rFonts w:hint="eastAsia" w:ascii="宋体" w:hAnsi="宋体" w:eastAsia="宋体"/>
          <w:b/>
          <w:sz w:val="32"/>
          <w:szCs w:val="32"/>
        </w:rPr>
      </w:pPr>
      <w:r>
        <w:rPr>
          <w:rFonts w:hint="eastAsia" w:ascii="宋体" w:hAnsi="宋体" w:eastAsia="宋体"/>
          <w:b/>
          <w:sz w:val="32"/>
          <w:szCs w:val="32"/>
        </w:rPr>
        <w:t>免疫组化仪技术参数</w:t>
      </w:r>
    </w:p>
    <w:p>
      <w:pPr>
        <w:spacing w:line="400" w:lineRule="exact"/>
        <w:jc w:val="center"/>
        <w:rPr>
          <w:rFonts w:hint="eastAsia" w:ascii="KaiTi_GB2312" w:eastAsia="KaiTi_GB2312"/>
          <w:sz w:val="28"/>
          <w:szCs w:val="28"/>
        </w:rPr>
      </w:pPr>
    </w:p>
    <w:p>
      <w:pPr>
        <w:rPr>
          <w:rFonts w:hint="eastAsia" w:ascii="宋体" w:hAnsi="宋体"/>
          <w:szCs w:val="21"/>
        </w:rPr>
      </w:pPr>
      <w:r>
        <w:rPr>
          <w:rFonts w:hint="eastAsia" w:ascii="宋体" w:hAnsi="宋体"/>
          <w:szCs w:val="21"/>
        </w:rPr>
        <w:t>一． 硬件技术参数</w:t>
      </w:r>
    </w:p>
    <w:p>
      <w:pPr>
        <w:rPr>
          <w:rFonts w:hint="eastAsia" w:ascii="宋体" w:hAnsi="宋体"/>
          <w:szCs w:val="21"/>
        </w:rPr>
      </w:pPr>
    </w:p>
    <w:p>
      <w:pPr>
        <w:ind w:left="547" w:leftChars="64" w:hanging="413" w:hangingChars="197"/>
        <w:rPr>
          <w:rFonts w:hint="eastAsia" w:ascii="宋体" w:hAnsi="宋体"/>
          <w:szCs w:val="21"/>
        </w:rPr>
      </w:pPr>
      <w:r>
        <w:rPr>
          <w:rFonts w:hint="eastAsia" w:ascii="宋体" w:hAnsi="宋体"/>
          <w:szCs w:val="21"/>
        </w:rPr>
        <w:t>1． 应用范围</w:t>
      </w:r>
      <w:r>
        <w:rPr>
          <w:rFonts w:hint="eastAsia" w:ascii="宋体" w:hAnsi="宋体"/>
          <w:szCs w:val="21"/>
        </w:rPr>
        <w:tab/>
      </w:r>
      <w:r>
        <w:rPr>
          <w:rFonts w:hint="eastAsia" w:ascii="宋体" w:hAnsi="宋体"/>
          <w:szCs w:val="21"/>
        </w:rPr>
        <w:t>可用于免疫组化、原位杂交及特殊染色。适用于石蜡、冰冻、穿刺、细胞涂片、骨髓片等标本。</w:t>
      </w:r>
    </w:p>
    <w:p>
      <w:pPr>
        <w:ind w:left="519" w:hanging="592" w:hangingChars="247"/>
        <w:rPr>
          <w:rFonts w:hint="eastAsia" w:ascii="宋体" w:hAnsi="宋体"/>
          <w:szCs w:val="21"/>
        </w:rPr>
      </w:pPr>
      <w:r>
        <w:rPr>
          <w:rFonts w:hint="eastAsia" w:ascii="宋体" w:hAnsi="宋体" w:eastAsia="宋体" w:cs="宋体"/>
          <w:bCs/>
          <w:sz w:val="24"/>
          <w:szCs w:val="24"/>
        </w:rPr>
        <w:t>★</w:t>
      </w:r>
      <w:r>
        <w:rPr>
          <w:rFonts w:ascii="宋体" w:hAnsi="宋体"/>
          <w:szCs w:val="21"/>
        </w:rPr>
        <w:t>2</w:t>
      </w:r>
      <w:r>
        <w:rPr>
          <w:rFonts w:hint="eastAsia" w:ascii="宋体" w:hAnsi="宋体"/>
          <w:szCs w:val="21"/>
        </w:rPr>
        <w:t>． 运行模式</w:t>
      </w:r>
      <w:r>
        <w:rPr>
          <w:rFonts w:hint="eastAsia" w:ascii="宋体" w:hAnsi="宋体"/>
          <w:szCs w:val="21"/>
        </w:rPr>
        <w:tab/>
      </w:r>
      <w:r>
        <w:rPr>
          <w:rFonts w:hint="eastAsia" w:ascii="宋体" w:hAnsi="宋体"/>
          <w:szCs w:val="21"/>
        </w:rPr>
        <w:t>可使用条形码模式或用户自定义染色的开放模式，所用二抗试剂必需具备开放性</w:t>
      </w:r>
    </w:p>
    <w:p>
      <w:pPr>
        <w:ind w:left="547" w:leftChars="64" w:hanging="413" w:hangingChars="197"/>
        <w:rPr>
          <w:rFonts w:hint="eastAsia" w:ascii="宋体" w:hAnsi="宋体"/>
          <w:szCs w:val="21"/>
        </w:rPr>
      </w:pPr>
      <w:r>
        <w:rPr>
          <w:rFonts w:hint="eastAsia" w:ascii="宋体" w:hAnsi="宋体"/>
          <w:szCs w:val="21"/>
        </w:rPr>
        <w:t>3． 试剂与切片识别   仪器安装条形码软件接口和硬件设备，实现自动读取和识别试剂及切片信息。允许试剂和切片随意放置，并能自动进行配对使用。</w:t>
      </w:r>
    </w:p>
    <w:p>
      <w:pPr>
        <w:rPr>
          <w:rFonts w:hint="eastAsia" w:ascii="宋体" w:hAnsi="宋体"/>
          <w:szCs w:val="21"/>
        </w:rPr>
      </w:pPr>
      <w:r>
        <w:rPr>
          <w:rFonts w:hint="eastAsia" w:ascii="宋体" w:hAnsi="宋体" w:eastAsia="宋体" w:cs="宋体"/>
          <w:bCs/>
          <w:sz w:val="24"/>
          <w:szCs w:val="24"/>
        </w:rPr>
        <w:t>★</w:t>
      </w:r>
      <w:r>
        <w:rPr>
          <w:rFonts w:hint="eastAsia" w:ascii="宋体" w:hAnsi="宋体"/>
          <w:szCs w:val="21"/>
        </w:rPr>
        <w:t xml:space="preserve">4． </w:t>
      </w:r>
      <w:r>
        <w:rPr>
          <w:rFonts w:ascii="宋体" w:hAnsi="宋体"/>
          <w:szCs w:val="21"/>
        </w:rPr>
        <w:t>每批次</w:t>
      </w:r>
      <w:r>
        <w:rPr>
          <w:rFonts w:hint="eastAsia" w:ascii="宋体" w:hAnsi="宋体"/>
          <w:szCs w:val="21"/>
        </w:rPr>
        <w:t>处理量</w:t>
      </w:r>
      <w:r>
        <w:rPr>
          <w:rFonts w:hAnsi="宋体"/>
          <w:szCs w:val="21"/>
        </w:rPr>
        <w:t>≥</w:t>
      </w:r>
      <w:r>
        <w:rPr>
          <w:rFonts w:hint="eastAsia" w:ascii="宋体" w:hAnsi="宋体"/>
          <w:szCs w:val="21"/>
        </w:rPr>
        <w:t>60张</w:t>
      </w:r>
    </w:p>
    <w:p>
      <w:pPr>
        <w:ind w:firstLine="210" w:firstLineChars="100"/>
        <w:rPr>
          <w:rFonts w:hint="eastAsia" w:ascii="宋体" w:hAnsi="宋体"/>
          <w:szCs w:val="21"/>
        </w:rPr>
      </w:pPr>
      <w:r>
        <w:rPr>
          <w:rFonts w:hint="eastAsia" w:ascii="宋体" w:hAnsi="宋体"/>
          <w:szCs w:val="21"/>
        </w:rPr>
        <w:t>5． 试剂瓶容量  60个试剂瓶容量，可实现多种不同的染色方法同时进行</w:t>
      </w:r>
    </w:p>
    <w:p>
      <w:pPr>
        <w:ind w:left="337" w:leftChars="64" w:hanging="203" w:hangingChars="97"/>
        <w:rPr>
          <w:rFonts w:hint="eastAsia" w:ascii="宋体" w:hAnsi="宋体"/>
          <w:szCs w:val="21"/>
        </w:rPr>
      </w:pPr>
      <w:r>
        <w:rPr>
          <w:rFonts w:hint="eastAsia" w:ascii="宋体" w:hAnsi="宋体"/>
          <w:szCs w:val="21"/>
        </w:rPr>
        <w:t>6． 配置移动的试剂瓶架</w:t>
      </w:r>
    </w:p>
    <w:p>
      <w:pPr>
        <w:ind w:left="547" w:leftChars="64" w:hanging="413" w:hangingChars="197"/>
        <w:rPr>
          <w:rFonts w:hint="eastAsia" w:ascii="宋体" w:hAnsi="宋体"/>
          <w:szCs w:val="21"/>
        </w:rPr>
      </w:pPr>
      <w:r>
        <w:rPr>
          <w:rFonts w:hint="eastAsia" w:ascii="宋体" w:hAnsi="宋体"/>
          <w:szCs w:val="21"/>
        </w:rPr>
        <w:t>7． 具有多向洗涤/吹气功能，可均一地添加及移除试剂及缓冲液；切片洗涤：每一步骤均采用缓流冲洗，力度温柔均匀; 不损伤组织，又能彻底冲洗干净；每一张玻片均有独立的冲洗室。</w:t>
      </w:r>
    </w:p>
    <w:p>
      <w:pPr>
        <w:ind w:left="31" w:leftChars="15" w:firstLine="105" w:firstLineChars="50"/>
        <w:rPr>
          <w:rFonts w:hint="eastAsia" w:ascii="宋体" w:hAnsi="宋体"/>
          <w:szCs w:val="21"/>
        </w:rPr>
      </w:pPr>
      <w:r>
        <w:rPr>
          <w:rFonts w:hint="eastAsia" w:ascii="宋体" w:hAnsi="宋体"/>
          <w:szCs w:val="21"/>
        </w:rPr>
        <w:t>8． 加样定位</w:t>
      </w:r>
      <w:r>
        <w:rPr>
          <w:rFonts w:hint="eastAsia" w:ascii="宋体" w:hAnsi="宋体"/>
          <w:szCs w:val="21"/>
        </w:rPr>
        <w:tab/>
      </w:r>
      <w:r>
        <w:rPr>
          <w:rFonts w:hint="eastAsia" w:ascii="宋体" w:hAnsi="宋体"/>
          <w:szCs w:val="21"/>
        </w:rPr>
        <w:t>机械臂可向X、Y、Z方向及斜行移动, 到达玻片所在位置</w:t>
      </w:r>
    </w:p>
    <w:p>
      <w:pPr>
        <w:rPr>
          <w:rFonts w:hint="eastAsia" w:ascii="宋体" w:hAnsi="宋体"/>
          <w:szCs w:val="21"/>
        </w:rPr>
      </w:pPr>
      <w:r>
        <w:rPr>
          <w:rFonts w:hint="eastAsia" w:ascii="宋体" w:hAnsi="宋体" w:eastAsia="宋体" w:cs="宋体"/>
          <w:bCs/>
          <w:sz w:val="24"/>
          <w:szCs w:val="24"/>
        </w:rPr>
        <w:t>★</w:t>
      </w:r>
      <w:r>
        <w:rPr>
          <w:rFonts w:hint="eastAsia" w:ascii="宋体" w:hAnsi="宋体"/>
          <w:szCs w:val="21"/>
        </w:rPr>
        <w:t>9． 加样头：一次性加样头垂直滴加，避免交叉污染，节省试剂</w:t>
      </w:r>
    </w:p>
    <w:p>
      <w:pPr>
        <w:ind w:firstLine="105" w:firstLineChars="50"/>
        <w:rPr>
          <w:rFonts w:hint="eastAsia" w:ascii="宋体" w:hAnsi="宋体"/>
          <w:szCs w:val="21"/>
        </w:rPr>
      </w:pPr>
      <w:r>
        <w:rPr>
          <w:rFonts w:hint="eastAsia" w:ascii="宋体" w:hAnsi="宋体"/>
          <w:szCs w:val="21"/>
        </w:rPr>
        <w:t>10．试剂分配器：自动分配微量试剂，避免试剂交叉污染</w:t>
      </w:r>
    </w:p>
    <w:p>
      <w:pPr>
        <w:ind w:left="630" w:hanging="720" w:hangingChars="300"/>
        <w:rPr>
          <w:rFonts w:hint="eastAsia" w:ascii="宋体" w:hAnsi="宋体"/>
          <w:szCs w:val="21"/>
        </w:rPr>
      </w:pPr>
      <w:r>
        <w:rPr>
          <w:rFonts w:hint="eastAsia" w:ascii="宋体" w:hAnsi="宋体" w:eastAsia="宋体" w:cs="宋体"/>
          <w:bCs/>
          <w:sz w:val="24"/>
          <w:szCs w:val="24"/>
        </w:rPr>
        <w:t>★</w:t>
      </w:r>
      <w:r>
        <w:rPr>
          <w:rFonts w:hint="eastAsia" w:ascii="宋体" w:hAnsi="宋体"/>
          <w:szCs w:val="21"/>
        </w:rPr>
        <w:t>11．加样量: 加样定量，并可根据标本大小设定,</w:t>
      </w:r>
      <w:r>
        <w:rPr>
          <w:rFonts w:ascii="宋体" w:hAnsi="宋体"/>
          <w:szCs w:val="21"/>
        </w:rPr>
        <w:t xml:space="preserve"> </w:t>
      </w:r>
      <w:r>
        <w:rPr>
          <w:rFonts w:hint="eastAsia" w:ascii="宋体" w:hAnsi="宋体"/>
          <w:szCs w:val="21"/>
        </w:rPr>
        <w:t>可适合不同染色标本及染色模式的要求,</w:t>
      </w:r>
      <w:r>
        <w:rPr>
          <w:rFonts w:ascii="宋体" w:hAnsi="宋体"/>
          <w:szCs w:val="21"/>
        </w:rPr>
        <w:t xml:space="preserve"> </w:t>
      </w:r>
      <w:r>
        <w:rPr>
          <w:rFonts w:hint="eastAsia" w:ascii="宋体" w:hAnsi="宋体"/>
          <w:szCs w:val="21"/>
        </w:rPr>
        <w:t>最小加样量100ul。</w:t>
      </w:r>
    </w:p>
    <w:p>
      <w:pPr>
        <w:ind w:left="602" w:leftChars="1" w:hanging="600" w:hangingChars="250"/>
        <w:rPr>
          <w:rFonts w:hint="eastAsia" w:ascii="宋体" w:hAnsi="宋体"/>
          <w:szCs w:val="21"/>
        </w:rPr>
      </w:pPr>
      <w:r>
        <w:rPr>
          <w:rFonts w:hint="eastAsia" w:ascii="宋体" w:hAnsi="宋体" w:eastAsia="宋体" w:cs="宋体"/>
          <w:bCs/>
          <w:sz w:val="24"/>
          <w:szCs w:val="24"/>
        </w:rPr>
        <w:t>★</w:t>
      </w:r>
      <w:r>
        <w:rPr>
          <w:rFonts w:hint="eastAsia" w:ascii="宋体" w:hAnsi="宋体"/>
          <w:szCs w:val="21"/>
        </w:rPr>
        <w:t>12．试剂瓶</w:t>
      </w:r>
      <w:r>
        <w:rPr>
          <w:rFonts w:hint="eastAsia" w:ascii="宋体" w:hAnsi="宋体"/>
          <w:szCs w:val="21"/>
        </w:rPr>
        <w:tab/>
      </w:r>
      <w:r>
        <w:rPr>
          <w:rFonts w:hint="eastAsia" w:ascii="宋体" w:hAnsi="宋体"/>
          <w:szCs w:val="21"/>
        </w:rPr>
        <w:t>试剂瓶底V型设计，便于集中试剂</w:t>
      </w:r>
    </w:p>
    <w:p>
      <w:pPr>
        <w:ind w:left="543" w:leftChars="63" w:hanging="411" w:hangingChars="196"/>
        <w:rPr>
          <w:rFonts w:hint="eastAsia" w:ascii="宋体" w:hAnsi="宋体"/>
          <w:szCs w:val="21"/>
        </w:rPr>
      </w:pPr>
    </w:p>
    <w:p>
      <w:pPr>
        <w:rPr>
          <w:rFonts w:hint="eastAsia" w:ascii="宋体" w:hAnsi="宋体"/>
          <w:szCs w:val="21"/>
        </w:rPr>
      </w:pPr>
      <w:r>
        <w:rPr>
          <w:rFonts w:hint="eastAsia" w:ascii="宋体" w:hAnsi="宋体"/>
          <w:szCs w:val="21"/>
        </w:rPr>
        <w:t>二. 软件要求</w:t>
      </w:r>
    </w:p>
    <w:p>
      <w:pPr>
        <w:numPr>
          <w:ilvl w:val="0"/>
          <w:numId w:val="38"/>
        </w:numPr>
        <w:rPr>
          <w:rFonts w:hint="eastAsia" w:ascii="宋体" w:hAnsi="宋体"/>
          <w:szCs w:val="21"/>
        </w:rPr>
      </w:pPr>
      <w:r>
        <w:rPr>
          <w:rFonts w:hint="eastAsia" w:ascii="宋体" w:hAnsi="宋体"/>
          <w:szCs w:val="21"/>
        </w:rPr>
        <w:t>程序设定</w:t>
      </w:r>
      <w:r>
        <w:rPr>
          <w:rFonts w:hint="eastAsia" w:ascii="宋体" w:hAnsi="宋体"/>
          <w:szCs w:val="21"/>
        </w:rPr>
        <w:tab/>
      </w:r>
      <w:r>
        <w:rPr>
          <w:rFonts w:hint="eastAsia" w:ascii="宋体" w:hAnsi="宋体"/>
          <w:szCs w:val="21"/>
        </w:rPr>
        <w:t>全面的检测菜单，包括≥300种免疫组化、原位杂交和特殊染色程序；可执行厂家内设程序，并可灵活地创建2000种以上的用户自定义程序</w:t>
      </w:r>
    </w:p>
    <w:p>
      <w:pPr>
        <w:numPr>
          <w:ilvl w:val="0"/>
          <w:numId w:val="38"/>
        </w:numPr>
        <w:rPr>
          <w:rFonts w:hint="eastAsia" w:ascii="宋体" w:hAnsi="宋体"/>
          <w:szCs w:val="21"/>
        </w:rPr>
      </w:pPr>
      <w:r>
        <w:rPr>
          <w:rFonts w:hint="eastAsia" w:ascii="宋体" w:hAnsi="宋体"/>
          <w:szCs w:val="21"/>
        </w:rPr>
        <w:t>操作模式</w:t>
      </w:r>
      <w:r>
        <w:rPr>
          <w:rFonts w:hint="eastAsia" w:ascii="宋体" w:hAnsi="宋体"/>
          <w:szCs w:val="21"/>
        </w:rPr>
        <w:tab/>
      </w:r>
      <w:r>
        <w:rPr>
          <w:rFonts w:hint="eastAsia" w:ascii="宋体" w:hAnsi="宋体"/>
          <w:szCs w:val="21"/>
        </w:rPr>
        <w:t>多种操作模式，可执行厂家内设程序或用户自定义程序；允许同时运行免疫组化、原位杂交和特殊染色，并可将玻片放置于玻片架上任意位置</w:t>
      </w:r>
    </w:p>
    <w:p>
      <w:pPr>
        <w:numPr>
          <w:ilvl w:val="0"/>
          <w:numId w:val="38"/>
        </w:numPr>
        <w:rPr>
          <w:rFonts w:hint="eastAsia" w:ascii="宋体" w:hAnsi="宋体"/>
          <w:szCs w:val="21"/>
        </w:rPr>
      </w:pPr>
      <w:r>
        <w:rPr>
          <w:rFonts w:hint="eastAsia" w:ascii="宋体" w:hAnsi="宋体"/>
          <w:szCs w:val="21"/>
        </w:rPr>
        <w:t>用户界面</w:t>
      </w:r>
      <w:r>
        <w:rPr>
          <w:rFonts w:hint="eastAsia" w:ascii="宋体" w:hAnsi="宋体"/>
          <w:szCs w:val="21"/>
        </w:rPr>
        <w:tab/>
      </w:r>
      <w:r>
        <w:rPr>
          <w:rFonts w:hint="eastAsia" w:ascii="宋体" w:hAnsi="宋体"/>
          <w:szCs w:val="21"/>
        </w:rPr>
        <w:t>彩色图形用户界面，以不同的颜色显示不同的操作操作程序</w:t>
      </w:r>
    </w:p>
    <w:p>
      <w:pPr>
        <w:numPr>
          <w:ilvl w:val="0"/>
          <w:numId w:val="38"/>
        </w:numPr>
        <w:rPr>
          <w:rFonts w:hint="eastAsia" w:ascii="宋体" w:hAnsi="宋体"/>
          <w:szCs w:val="21"/>
        </w:rPr>
      </w:pPr>
      <w:r>
        <w:rPr>
          <w:rFonts w:hint="eastAsia" w:ascii="宋体" w:hAnsi="宋体"/>
          <w:szCs w:val="21"/>
        </w:rPr>
        <w:t>实时的玻片图  可显示加样状态、当前步骤及剩余的孵育时间</w:t>
      </w:r>
    </w:p>
    <w:p>
      <w:pPr>
        <w:numPr>
          <w:ilvl w:val="0"/>
          <w:numId w:val="38"/>
        </w:numPr>
        <w:rPr>
          <w:rFonts w:hint="eastAsia" w:ascii="宋体" w:hAnsi="宋体"/>
          <w:szCs w:val="21"/>
        </w:rPr>
      </w:pPr>
      <w:r>
        <w:rPr>
          <w:rFonts w:hint="eastAsia" w:ascii="宋体" w:hAnsi="宋体"/>
          <w:szCs w:val="21"/>
        </w:rPr>
        <w:t>试剂图</w:t>
      </w:r>
      <w:r>
        <w:rPr>
          <w:rFonts w:hint="eastAsia" w:ascii="宋体" w:hAnsi="宋体"/>
          <w:szCs w:val="21"/>
        </w:rPr>
        <w:tab/>
      </w:r>
      <w:r>
        <w:rPr>
          <w:rFonts w:hint="eastAsia" w:ascii="宋体" w:hAnsi="宋体"/>
          <w:szCs w:val="21"/>
        </w:rPr>
        <w:t>突出显示运行程序中所需试剂的位置</w:t>
      </w:r>
    </w:p>
    <w:p>
      <w:pPr>
        <w:ind w:left="553" w:leftChars="99" w:hanging="346" w:hangingChars="165"/>
        <w:rPr>
          <w:rFonts w:hint="eastAsia" w:ascii="宋体" w:hAnsi="宋体"/>
          <w:szCs w:val="21"/>
        </w:rPr>
      </w:pPr>
      <w:r>
        <w:rPr>
          <w:rFonts w:hint="eastAsia" w:ascii="宋体" w:hAnsi="宋体"/>
          <w:szCs w:val="21"/>
        </w:rPr>
        <w:t>6．随机模式</w:t>
      </w:r>
      <w:r>
        <w:rPr>
          <w:rFonts w:hint="eastAsia" w:ascii="宋体" w:hAnsi="宋体"/>
          <w:szCs w:val="21"/>
        </w:rPr>
        <w:tab/>
      </w:r>
      <w:r>
        <w:rPr>
          <w:rFonts w:hint="eastAsia" w:ascii="宋体" w:hAnsi="宋体"/>
          <w:szCs w:val="21"/>
        </w:rPr>
        <w:t xml:space="preserve">可随机插入不同的染色模式；允许同时运行免疫组化、原位杂交和特殊染色，并可将玻片放置于玻片架上任意位置。 </w:t>
      </w:r>
    </w:p>
    <w:p>
      <w:pPr>
        <w:rPr>
          <w:rFonts w:hint="eastAsia" w:ascii="宋体" w:hAnsi="宋体"/>
          <w:szCs w:val="21"/>
        </w:rPr>
      </w:pPr>
      <w:r>
        <w:rPr>
          <w:rFonts w:hint="eastAsia" w:ascii="宋体" w:hAnsi="宋体"/>
          <w:szCs w:val="21"/>
        </w:rPr>
        <w:t xml:space="preserve">  7．连续通路</w:t>
      </w:r>
      <w:r>
        <w:rPr>
          <w:rFonts w:hint="eastAsia" w:ascii="宋体" w:hAnsi="宋体"/>
          <w:szCs w:val="21"/>
        </w:rPr>
        <w:tab/>
      </w:r>
      <w:r>
        <w:rPr>
          <w:rFonts w:hint="eastAsia" w:ascii="宋体" w:hAnsi="宋体"/>
          <w:szCs w:val="21"/>
        </w:rPr>
        <w:t>允许随时取出已完成染色的玻片及放入新玻片</w:t>
      </w:r>
    </w:p>
    <w:p>
      <w:pPr>
        <w:ind w:firstLine="210" w:firstLineChars="100"/>
        <w:rPr>
          <w:rFonts w:hint="eastAsia" w:ascii="宋体" w:hAnsi="宋体"/>
          <w:szCs w:val="21"/>
        </w:rPr>
      </w:pPr>
      <w:r>
        <w:rPr>
          <w:rFonts w:hint="eastAsia" w:ascii="宋体" w:hAnsi="宋体"/>
          <w:szCs w:val="21"/>
        </w:rPr>
        <w:t>8．急诊模式</w:t>
      </w:r>
      <w:r>
        <w:rPr>
          <w:rFonts w:hint="eastAsia" w:ascii="宋体" w:hAnsi="宋体"/>
          <w:szCs w:val="21"/>
        </w:rPr>
        <w:tab/>
      </w:r>
      <w:r>
        <w:rPr>
          <w:rFonts w:hint="eastAsia" w:ascii="宋体" w:hAnsi="宋体"/>
          <w:szCs w:val="21"/>
        </w:rPr>
        <w:t>运行过程中可即时加入需优先处理的玻片</w:t>
      </w:r>
    </w:p>
    <w:p>
      <w:pPr>
        <w:rPr>
          <w:rFonts w:hint="eastAsia" w:ascii="宋体" w:hAnsi="宋体"/>
          <w:szCs w:val="21"/>
        </w:rPr>
      </w:pPr>
      <w:r>
        <w:rPr>
          <w:rFonts w:hint="eastAsia" w:ascii="宋体" w:hAnsi="宋体"/>
          <w:szCs w:val="21"/>
        </w:rPr>
        <w:t xml:space="preserve">  9．批处理模式</w:t>
      </w:r>
      <w:r>
        <w:rPr>
          <w:rFonts w:hint="eastAsia" w:ascii="宋体" w:hAnsi="宋体"/>
          <w:szCs w:val="21"/>
        </w:rPr>
        <w:tab/>
      </w:r>
      <w:r>
        <w:rPr>
          <w:rFonts w:hint="eastAsia" w:ascii="宋体" w:hAnsi="宋体"/>
          <w:szCs w:val="21"/>
        </w:rPr>
        <w:t>可自动运行相同程序的一批玻片</w:t>
      </w:r>
    </w:p>
    <w:p>
      <w:pPr>
        <w:ind w:firstLine="210" w:firstLineChars="100"/>
        <w:rPr>
          <w:rFonts w:hint="eastAsia" w:ascii="宋体" w:hAnsi="宋体"/>
          <w:szCs w:val="21"/>
        </w:rPr>
      </w:pPr>
      <w:r>
        <w:rPr>
          <w:rFonts w:hint="eastAsia" w:ascii="宋体" w:hAnsi="宋体"/>
          <w:szCs w:val="21"/>
        </w:rPr>
        <w:t>10．具有延时执行功能，可预设开始染色时间，便于操作者统一安排。</w:t>
      </w:r>
    </w:p>
    <w:p>
      <w:pPr>
        <w:ind w:firstLine="210" w:firstLineChars="100"/>
        <w:rPr>
          <w:rFonts w:hint="eastAsia"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．具有玻片编辑功能，在条形码读取玻片信息后可进行再次编辑</w:t>
      </w:r>
    </w:p>
    <w:p>
      <w:pPr>
        <w:ind w:left="136" w:leftChars="65" w:firstLine="105" w:firstLineChars="50"/>
        <w:rPr>
          <w:rFonts w:hint="eastAsia" w:ascii="宋体" w:hAnsi="宋体"/>
          <w:szCs w:val="21"/>
        </w:rPr>
      </w:pPr>
      <w:r>
        <w:rPr>
          <w:rFonts w:hint="eastAsia" w:ascii="宋体" w:hAnsi="宋体"/>
          <w:szCs w:val="21"/>
        </w:rPr>
        <w:t>12．具有染色方法编辑：</w:t>
      </w:r>
      <w:r>
        <w:rPr>
          <w:rFonts w:hint="eastAsia" w:ascii="宋体" w:hAnsi="宋体"/>
          <w:szCs w:val="21"/>
        </w:rPr>
        <w:tab/>
      </w:r>
      <w:r>
        <w:rPr>
          <w:rFonts w:hint="eastAsia" w:ascii="宋体" w:hAnsi="宋体"/>
          <w:szCs w:val="21"/>
        </w:rPr>
        <w:t>可浏览并编辑染色方法，全面控制运</w:t>
      </w:r>
    </w:p>
    <w:p>
      <w:pPr>
        <w:ind w:left="136" w:leftChars="65" w:firstLine="525" w:firstLineChars="250"/>
        <w:rPr>
          <w:rFonts w:hint="eastAsia" w:ascii="宋体" w:hAnsi="宋体"/>
          <w:szCs w:val="21"/>
        </w:rPr>
      </w:pPr>
      <w:r>
        <w:rPr>
          <w:rFonts w:hint="eastAsia" w:ascii="宋体" w:hAnsi="宋体"/>
          <w:szCs w:val="21"/>
        </w:rPr>
        <w:t>行参数：可设置试剂量、染色时间及冲洗和阻断步骤。</w:t>
      </w:r>
    </w:p>
    <w:p>
      <w:pPr>
        <w:ind w:left="136" w:leftChars="65" w:firstLine="105" w:firstLineChars="50"/>
        <w:rPr>
          <w:rFonts w:hint="eastAsia" w:ascii="宋体" w:hAnsi="宋体"/>
          <w:szCs w:val="21"/>
        </w:rPr>
      </w:pPr>
      <w:r>
        <w:rPr>
          <w:rFonts w:hint="eastAsia" w:ascii="宋体" w:hAnsi="宋体"/>
          <w:szCs w:val="21"/>
        </w:rPr>
        <w:t>13．报告形式</w:t>
      </w:r>
      <w:r>
        <w:rPr>
          <w:rFonts w:hint="eastAsia" w:ascii="宋体" w:hAnsi="宋体"/>
          <w:szCs w:val="21"/>
        </w:rPr>
        <w:tab/>
      </w:r>
      <w:r>
        <w:rPr>
          <w:rFonts w:hint="eastAsia" w:ascii="宋体" w:hAnsi="宋体"/>
          <w:szCs w:val="21"/>
        </w:rPr>
        <w:t>多种报告形式，可打印实验编号、操作者姓名、标本类型、试剂用量等，可包括仪器工作时的各种参数、染色方法和用于QC/QA的试剂号，用户可自定义报告形式</w:t>
      </w:r>
    </w:p>
    <w:p>
      <w:pPr>
        <w:ind w:firstLine="210" w:firstLineChars="100"/>
        <w:rPr>
          <w:rFonts w:hint="eastAsia" w:ascii="宋体" w:hAnsi="宋体"/>
          <w:szCs w:val="21"/>
        </w:rPr>
      </w:pPr>
      <w:r>
        <w:rPr>
          <w:rFonts w:hint="eastAsia" w:ascii="宋体" w:hAnsi="宋体"/>
          <w:szCs w:val="21"/>
        </w:rPr>
        <w:t>14．具有搜索功能，可根据抗体或产品描述搜索</w:t>
      </w:r>
    </w:p>
    <w:p>
      <w:pPr>
        <w:ind w:firstLine="210" w:firstLineChars="100"/>
        <w:rPr>
          <w:rFonts w:hint="eastAsia" w:ascii="宋体" w:hAnsi="宋体"/>
          <w:szCs w:val="21"/>
        </w:rPr>
      </w:pPr>
      <w:r>
        <w:rPr>
          <w:rFonts w:hint="eastAsia" w:ascii="宋体" w:hAnsi="宋体"/>
          <w:szCs w:val="21"/>
        </w:rPr>
        <w:t>15. 具有记录和错误提示，染色完成或出错均会报警。自动记录染色运行全过程，并提供详细的错误报警，减少误诊。</w:t>
      </w:r>
    </w:p>
    <w:p>
      <w:pPr>
        <w:ind w:firstLine="210" w:firstLineChars="100"/>
        <w:rPr>
          <w:rFonts w:hint="eastAsia" w:ascii="宋体" w:hAnsi="宋体"/>
          <w:szCs w:val="21"/>
        </w:rPr>
      </w:pPr>
      <w:r>
        <w:rPr>
          <w:rFonts w:hint="eastAsia" w:ascii="宋体" w:hAnsi="宋体"/>
          <w:szCs w:val="21"/>
        </w:rPr>
        <w:t>16．操作界面</w:t>
      </w:r>
      <w:r>
        <w:rPr>
          <w:rFonts w:hint="eastAsia" w:ascii="宋体" w:hAnsi="宋体"/>
          <w:szCs w:val="21"/>
        </w:rPr>
        <w:tab/>
      </w:r>
      <w:r>
        <w:rPr>
          <w:rFonts w:hint="eastAsia" w:ascii="宋体" w:hAnsi="宋体"/>
          <w:szCs w:val="21"/>
        </w:rPr>
        <w:t>兼容Windows XP/NT，操作方便灵活，简单易懂，具备分级加密系统，有效控制成本。</w:t>
      </w:r>
    </w:p>
    <w:p>
      <w:pPr>
        <w:ind w:firstLine="210" w:firstLineChars="100"/>
        <w:rPr>
          <w:rFonts w:hint="eastAsia" w:asciiTheme="minorEastAsia" w:hAnsiTheme="minorEastAsia"/>
          <w:sz w:val="28"/>
          <w:szCs w:val="28"/>
        </w:rPr>
      </w:pPr>
      <w:r>
        <w:rPr>
          <w:rFonts w:ascii="宋体" w:hAnsi="宋体"/>
          <w:color w:val="000000"/>
          <w:szCs w:val="21"/>
        </w:rPr>
        <w:t>17.保修期</w:t>
      </w:r>
      <w:r>
        <w:rPr>
          <w:rFonts w:hAnsi="宋体"/>
          <w:color w:val="000000"/>
          <w:szCs w:val="21"/>
        </w:rPr>
        <w:t>≥</w:t>
      </w:r>
      <w:r>
        <w:rPr>
          <w:rFonts w:hint="eastAsia" w:hAnsi="宋体"/>
          <w:color w:val="000000"/>
          <w:szCs w:val="21"/>
        </w:rPr>
        <w:t>1</w:t>
      </w:r>
      <w:r>
        <w:rPr>
          <w:rFonts w:hAnsi="宋体"/>
          <w:color w:val="000000"/>
          <w:szCs w:val="21"/>
        </w:rPr>
        <w:t>年</w:t>
      </w:r>
    </w:p>
    <w:p>
      <w:pPr>
        <w:spacing w:line="360" w:lineRule="auto"/>
        <w:jc w:val="center"/>
        <w:rPr>
          <w:rFonts w:asciiTheme="minorEastAsia" w:hAnsiTheme="minorEastAsia" w:cstheme="minorEastAsia"/>
          <w:b/>
          <w:sz w:val="30"/>
          <w:szCs w:val="30"/>
        </w:rPr>
      </w:pPr>
      <w:r>
        <w:rPr>
          <w:rFonts w:hint="eastAsia" w:asciiTheme="minorEastAsia" w:hAnsiTheme="minorEastAsia" w:cstheme="minorEastAsia"/>
          <w:b/>
          <w:sz w:val="30"/>
          <w:szCs w:val="30"/>
        </w:rPr>
        <w:t>正置显微镜技术参数</w:t>
      </w:r>
    </w:p>
    <w:p>
      <w:pPr>
        <w:spacing w:line="360" w:lineRule="auto"/>
        <w:rPr>
          <w:rFonts w:asciiTheme="minorEastAsia" w:hAnsiTheme="minorEastAsia" w:cstheme="minorEastAsia"/>
          <w:bCs/>
          <w:sz w:val="24"/>
        </w:rPr>
      </w:pPr>
      <w:r>
        <w:rPr>
          <w:rFonts w:hint="eastAsia" w:ascii="宋体" w:hAnsi="宋体" w:eastAsia="宋体" w:cs="宋体"/>
          <w:bCs/>
          <w:sz w:val="24"/>
          <w:szCs w:val="24"/>
        </w:rPr>
        <w:t>★</w:t>
      </w:r>
      <w:r>
        <w:rPr>
          <w:rFonts w:hint="eastAsia" w:asciiTheme="minorEastAsia" w:hAnsiTheme="minorEastAsia" w:cstheme="minorEastAsia"/>
          <w:bCs/>
          <w:sz w:val="24"/>
        </w:rPr>
        <w:t>1、原装进口；</w:t>
      </w:r>
    </w:p>
    <w:p>
      <w:pPr>
        <w:spacing w:line="360" w:lineRule="auto"/>
        <w:rPr>
          <w:rFonts w:asciiTheme="minorEastAsia" w:hAnsiTheme="minorEastAsia" w:cstheme="minorEastAsia"/>
          <w:sz w:val="24"/>
        </w:rPr>
      </w:pPr>
      <w:r>
        <w:rPr>
          <w:rFonts w:hint="eastAsia" w:asciiTheme="minorEastAsia" w:hAnsiTheme="minorEastAsia" w:cstheme="minorEastAsia"/>
          <w:sz w:val="24"/>
        </w:rPr>
        <w:t>2、光学系统：无限远光学系统；</w:t>
      </w:r>
    </w:p>
    <w:p>
      <w:pPr>
        <w:spacing w:line="360" w:lineRule="auto"/>
        <w:rPr>
          <w:rFonts w:asciiTheme="minorEastAsia" w:hAnsiTheme="minorEastAsia" w:cstheme="minorEastAsia"/>
          <w:sz w:val="24"/>
        </w:rPr>
      </w:pPr>
      <w:r>
        <w:rPr>
          <w:rFonts w:hint="eastAsia" w:asciiTheme="minorEastAsia" w:hAnsiTheme="minorEastAsia" w:cstheme="minorEastAsia"/>
          <w:sz w:val="24"/>
        </w:rPr>
        <w:t>3、调焦：通过载物台上下移动实现调焦，载物台行程29mm，向上3mm/向下26mm；</w:t>
      </w:r>
    </w:p>
    <w:p>
      <w:pPr>
        <w:spacing w:line="360" w:lineRule="auto"/>
        <w:rPr>
          <w:rFonts w:asciiTheme="minorEastAsia" w:hAnsiTheme="minorEastAsia" w:cstheme="minorEastAsia"/>
          <w:sz w:val="24"/>
        </w:rPr>
      </w:pPr>
      <w:r>
        <w:rPr>
          <w:rFonts w:hint="eastAsia" w:ascii="宋体" w:hAnsi="宋体" w:eastAsia="宋体" w:cs="宋体"/>
          <w:bCs/>
          <w:sz w:val="24"/>
          <w:szCs w:val="24"/>
        </w:rPr>
        <w:t>★</w:t>
      </w:r>
      <w:r>
        <w:rPr>
          <w:rFonts w:hint="eastAsia" w:asciiTheme="minorEastAsia" w:hAnsiTheme="minorEastAsia" w:cstheme="minorEastAsia"/>
          <w:sz w:val="24"/>
        </w:rPr>
        <w:t>4、照明：不低于12V100W卤素灯，内置NCB11、ND8、ND32滤光片和散射片；</w:t>
      </w:r>
    </w:p>
    <w:p>
      <w:pPr>
        <w:spacing w:line="360" w:lineRule="auto"/>
        <w:rPr>
          <w:rFonts w:asciiTheme="minorEastAsia" w:hAnsiTheme="minorEastAsia" w:cstheme="minorEastAsia"/>
          <w:sz w:val="24"/>
        </w:rPr>
      </w:pPr>
      <w:r>
        <w:rPr>
          <w:rFonts w:hint="eastAsia" w:ascii="宋体" w:hAnsi="宋体" w:eastAsia="宋体" w:cs="宋体"/>
          <w:bCs/>
          <w:sz w:val="24"/>
          <w:szCs w:val="24"/>
        </w:rPr>
        <w:t>★</w:t>
      </w:r>
      <w:r>
        <w:rPr>
          <w:rFonts w:hint="eastAsia" w:asciiTheme="minorEastAsia" w:hAnsiTheme="minorEastAsia" w:cstheme="minorEastAsia"/>
          <w:sz w:val="24"/>
        </w:rPr>
        <w:t>5、主机内置“复眼光学透镜”，确保任何倍率下照明明亮均匀；</w:t>
      </w:r>
    </w:p>
    <w:p>
      <w:pPr>
        <w:spacing w:line="360" w:lineRule="auto"/>
        <w:rPr>
          <w:rFonts w:asciiTheme="minorEastAsia" w:hAnsiTheme="minorEastAsia" w:cstheme="minorEastAsia"/>
          <w:sz w:val="24"/>
        </w:rPr>
      </w:pPr>
      <w:r>
        <w:rPr>
          <w:rFonts w:hint="eastAsia" w:ascii="宋体" w:hAnsi="宋体" w:eastAsia="宋体" w:cs="宋体"/>
          <w:bCs/>
          <w:sz w:val="24"/>
          <w:szCs w:val="24"/>
        </w:rPr>
        <w:t>★</w:t>
      </w:r>
      <w:r>
        <w:rPr>
          <w:rFonts w:hint="eastAsia" w:asciiTheme="minorEastAsia" w:hAnsiTheme="minorEastAsia" w:cstheme="minorEastAsia"/>
          <w:sz w:val="24"/>
        </w:rPr>
        <w:t>6、 图像拍摄按钮：眼睛无需离开目镜，只需按下显微镜底座上的图像拍摄按钮即可获取图像；</w:t>
      </w:r>
    </w:p>
    <w:p>
      <w:pPr>
        <w:spacing w:line="360" w:lineRule="auto"/>
        <w:rPr>
          <w:rFonts w:asciiTheme="minorEastAsia" w:hAnsiTheme="minorEastAsia" w:cstheme="minorEastAsia"/>
          <w:sz w:val="24"/>
        </w:rPr>
      </w:pPr>
      <w:r>
        <w:rPr>
          <w:rFonts w:hint="eastAsia" w:ascii="宋体" w:hAnsi="宋体" w:eastAsia="宋体" w:cs="宋体"/>
          <w:bCs/>
          <w:sz w:val="24"/>
          <w:szCs w:val="24"/>
        </w:rPr>
        <w:t>★</w:t>
      </w:r>
      <w:r>
        <w:rPr>
          <w:rFonts w:hint="eastAsia" w:asciiTheme="minorEastAsia" w:hAnsiTheme="minorEastAsia" w:cstheme="minorEastAsia"/>
          <w:sz w:val="24"/>
        </w:rPr>
        <w:t>7、目镜筒：超宽视野三目镜筒，视场25mm，3级分光（观察/照相=100/0、20/80、0/100）</w:t>
      </w:r>
    </w:p>
    <w:p>
      <w:pPr>
        <w:spacing w:line="360" w:lineRule="auto"/>
        <w:rPr>
          <w:rFonts w:asciiTheme="minorEastAsia" w:hAnsiTheme="minorEastAsia" w:cstheme="minorEastAsia"/>
          <w:sz w:val="24"/>
        </w:rPr>
      </w:pPr>
      <w:r>
        <w:rPr>
          <w:rFonts w:hint="eastAsia" w:asciiTheme="minorEastAsia" w:hAnsiTheme="minorEastAsia" w:cstheme="minorEastAsia"/>
          <w:sz w:val="24"/>
        </w:rPr>
        <w:t>8、目镜：10倍宽视野，双适度可调；</w:t>
      </w:r>
    </w:p>
    <w:p>
      <w:pPr>
        <w:spacing w:line="360" w:lineRule="auto"/>
        <w:rPr>
          <w:rFonts w:asciiTheme="minorEastAsia" w:hAnsiTheme="minorEastAsia" w:cstheme="minorEastAsia"/>
          <w:sz w:val="24"/>
        </w:rPr>
      </w:pPr>
      <w:r>
        <w:rPr>
          <w:rFonts w:hint="eastAsia" w:asciiTheme="minorEastAsia" w:hAnsiTheme="minorEastAsia" w:cstheme="minorEastAsia"/>
          <w:sz w:val="24"/>
        </w:rPr>
        <w:t>9、人机学机械移动载物台：人机学手柄，高度和扭矩可调；</w:t>
      </w:r>
    </w:p>
    <w:p>
      <w:pPr>
        <w:spacing w:line="360" w:lineRule="auto"/>
        <w:rPr>
          <w:rFonts w:asciiTheme="minorEastAsia" w:hAnsiTheme="minorEastAsia" w:cstheme="minorEastAsia"/>
          <w:sz w:val="24"/>
        </w:rPr>
      </w:pPr>
      <w:r>
        <w:rPr>
          <w:rFonts w:hint="eastAsia" w:asciiTheme="minorEastAsia" w:hAnsiTheme="minorEastAsia" w:cstheme="minorEastAsia"/>
          <w:sz w:val="24"/>
        </w:rPr>
        <w:t>10、</w:t>
      </w:r>
      <w:r>
        <w:rPr>
          <w:rFonts w:hint="eastAsia" w:asciiTheme="minorEastAsia" w:hAnsiTheme="minorEastAsia" w:cstheme="minorEastAsia"/>
          <w:bCs/>
          <w:sz w:val="24"/>
        </w:rPr>
        <w:t>聚光器</w:t>
      </w:r>
      <w:r>
        <w:rPr>
          <w:rFonts w:hint="eastAsia" w:asciiTheme="minorEastAsia" w:hAnsiTheme="minorEastAsia" w:cstheme="minorEastAsia"/>
          <w:sz w:val="24"/>
        </w:rPr>
        <w:t xml:space="preserve">  适用于2倍-100倍物镜，NA等于0.9；</w:t>
      </w:r>
    </w:p>
    <w:p>
      <w:pPr>
        <w:spacing w:line="360" w:lineRule="auto"/>
        <w:rPr>
          <w:rFonts w:asciiTheme="minorEastAsia" w:hAnsiTheme="minorEastAsia" w:cstheme="minorEastAsia"/>
          <w:sz w:val="24"/>
        </w:rPr>
      </w:pPr>
      <w:r>
        <w:rPr>
          <w:rFonts w:hint="eastAsia" w:asciiTheme="minorEastAsia" w:hAnsiTheme="minorEastAsia" w:cstheme="minorEastAsia"/>
          <w:sz w:val="24"/>
        </w:rPr>
        <w:t>11、物镜转换器：六孔物镜转换器；</w:t>
      </w:r>
    </w:p>
    <w:p>
      <w:pPr>
        <w:spacing w:line="360" w:lineRule="auto"/>
        <w:rPr>
          <w:rFonts w:asciiTheme="minorEastAsia" w:hAnsiTheme="minorEastAsia" w:cstheme="minorEastAsia"/>
          <w:sz w:val="24"/>
        </w:rPr>
      </w:pPr>
      <w:r>
        <w:rPr>
          <w:rFonts w:hint="eastAsia" w:asciiTheme="minorEastAsia" w:hAnsiTheme="minorEastAsia" w:cstheme="minorEastAsia"/>
          <w:sz w:val="24"/>
        </w:rPr>
        <w:t>12、无限远平场消色差物镜：  2X   N.A. 0.06, W.D. 7.5 mm</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4X   N.A. 0.10, W.D. 30.0 mm</w:t>
      </w:r>
    </w:p>
    <w:p>
      <w:pPr>
        <w:spacing w:line="360" w:lineRule="auto"/>
        <w:rPr>
          <w:rFonts w:asciiTheme="minorEastAsia" w:hAnsiTheme="minorEastAsia" w:cstheme="minorEastAsia"/>
          <w:sz w:val="24"/>
        </w:rPr>
      </w:pPr>
      <w:r>
        <w:rPr>
          <w:rFonts w:hint="eastAsia" w:asciiTheme="minorEastAsia" w:hAnsiTheme="minorEastAsia" w:cstheme="minorEastAsia"/>
          <w:sz w:val="24"/>
        </w:rPr>
        <w:t>10X  N.A. 0.25, W.D. 10.5 mm</w:t>
      </w:r>
    </w:p>
    <w:p>
      <w:pPr>
        <w:spacing w:line="360" w:lineRule="auto"/>
        <w:rPr>
          <w:rFonts w:asciiTheme="minorEastAsia" w:hAnsiTheme="minorEastAsia" w:cstheme="minorEastAsia"/>
          <w:sz w:val="24"/>
        </w:rPr>
      </w:pPr>
      <w:r>
        <w:rPr>
          <w:rFonts w:hint="eastAsia" w:asciiTheme="minorEastAsia" w:hAnsiTheme="minorEastAsia" w:cstheme="minorEastAsia"/>
          <w:sz w:val="24"/>
        </w:rPr>
        <w:t>20X   N.A. 0.40, W.D. 1.2 mm</w:t>
      </w:r>
    </w:p>
    <w:p>
      <w:pPr>
        <w:spacing w:line="360" w:lineRule="auto"/>
        <w:rPr>
          <w:rFonts w:asciiTheme="minorEastAsia" w:hAnsiTheme="minorEastAsia" w:cstheme="minorEastAsia"/>
          <w:sz w:val="24"/>
        </w:rPr>
      </w:pPr>
      <w:r>
        <w:rPr>
          <w:rFonts w:hint="eastAsia" w:asciiTheme="minorEastAsia" w:hAnsiTheme="minorEastAsia" w:cstheme="minorEastAsia"/>
          <w:sz w:val="24"/>
        </w:rPr>
        <w:t>40X   N.A. 0.65, W.D. 0.56 mm</w:t>
      </w:r>
    </w:p>
    <w:p>
      <w:pPr>
        <w:spacing w:line="360" w:lineRule="auto"/>
        <w:rPr>
          <w:rFonts w:asciiTheme="minorEastAsia" w:hAnsiTheme="minorEastAsia" w:cstheme="minorEastAsia"/>
          <w:sz w:val="24"/>
        </w:rPr>
      </w:pPr>
      <w:r>
        <w:rPr>
          <w:rFonts w:hint="eastAsia" w:ascii="宋体" w:hAnsi="宋体" w:eastAsia="宋体" w:cs="宋体"/>
          <w:bCs/>
          <w:sz w:val="24"/>
          <w:szCs w:val="24"/>
        </w:rPr>
        <w:t>★</w:t>
      </w:r>
      <w:r>
        <w:rPr>
          <w:rFonts w:hint="eastAsia" w:asciiTheme="minorEastAsia" w:hAnsiTheme="minorEastAsia" w:cstheme="minorEastAsia"/>
          <w:sz w:val="24"/>
        </w:rPr>
        <w:t>13、CCD光传感器：1/1.8"彩色SONY 二代超级芯片,最大像素：600万物理像素,像素尺寸：2.4x2.4µm2</w:t>
      </w:r>
    </w:p>
    <w:p>
      <w:pPr>
        <w:spacing w:line="360" w:lineRule="auto"/>
        <w:rPr>
          <w:rFonts w:asciiTheme="minorEastAsia" w:hAnsiTheme="minorEastAsia" w:cstheme="minorEastAsia"/>
          <w:sz w:val="24"/>
        </w:rPr>
      </w:pPr>
      <w:r>
        <w:rPr>
          <w:rFonts w:hint="eastAsia" w:asciiTheme="minorEastAsia" w:hAnsiTheme="minorEastAsia" w:cstheme="minorEastAsia"/>
          <w:sz w:val="24"/>
        </w:rPr>
        <w:t>14、灰度值：12bit,曝光时间：0.06毫秒至15秒,帧频：60帧/秒@全分辨率模式</w:t>
      </w:r>
    </w:p>
    <w:p>
      <w:pPr>
        <w:spacing w:line="360" w:lineRule="auto"/>
        <w:rPr>
          <w:rFonts w:asciiTheme="minorEastAsia" w:hAnsiTheme="minorEastAsia" w:cstheme="minorEastAsia"/>
          <w:sz w:val="24"/>
        </w:rPr>
      </w:pPr>
      <w:r>
        <w:rPr>
          <w:rFonts w:hint="eastAsia" w:asciiTheme="minorEastAsia" w:hAnsiTheme="minorEastAsia" w:cstheme="minorEastAsia"/>
          <w:sz w:val="24"/>
        </w:rPr>
        <w:t>15、具备图像拍照及视频录制，白平衡，黑平衡，图像调节，直方图调节等，多自由度图片测量，标注，添加标尺(可自己定义)；</w:t>
      </w:r>
    </w:p>
    <w:p>
      <w:pPr>
        <w:spacing w:line="360" w:lineRule="auto"/>
        <w:rPr>
          <w:rFonts w:asciiTheme="minorEastAsia" w:hAnsiTheme="minorEastAsia" w:cstheme="minorEastAsia"/>
          <w:sz w:val="24"/>
        </w:rPr>
      </w:pPr>
      <w:r>
        <w:rPr>
          <w:rFonts w:hint="eastAsia" w:asciiTheme="minorEastAsia" w:hAnsiTheme="minorEastAsia" w:cstheme="minorEastAsia"/>
          <w:sz w:val="24"/>
        </w:rPr>
        <w:t>16、全景图像软件自动拼接大图；</w:t>
      </w:r>
    </w:p>
    <w:p>
      <w:pPr>
        <w:spacing w:line="360" w:lineRule="auto"/>
        <w:rPr>
          <w:rFonts w:asciiTheme="minorEastAsia" w:hAnsiTheme="minorEastAsia" w:cstheme="minorEastAsia"/>
          <w:sz w:val="24"/>
        </w:rPr>
      </w:pPr>
      <w:r>
        <w:rPr>
          <w:rFonts w:hint="eastAsia" w:asciiTheme="minorEastAsia" w:hAnsiTheme="minorEastAsia" w:cstheme="minorEastAsia"/>
          <w:sz w:val="24"/>
        </w:rPr>
        <w:t>17、EDF 大景深图像叠加合成；</w:t>
      </w:r>
    </w:p>
    <w:p>
      <w:pPr>
        <w:spacing w:line="360" w:lineRule="auto"/>
        <w:rPr>
          <w:rFonts w:asciiTheme="minorEastAsia" w:hAnsiTheme="minorEastAsia" w:cstheme="minorEastAsia"/>
          <w:sz w:val="24"/>
        </w:rPr>
      </w:pPr>
      <w:r>
        <w:rPr>
          <w:rFonts w:hint="eastAsia" w:asciiTheme="minorEastAsia" w:hAnsiTheme="minorEastAsia" w:cstheme="minorEastAsia"/>
          <w:sz w:val="24"/>
        </w:rPr>
        <w:t>18、多通道荧光Merge叠加；</w:t>
      </w:r>
    </w:p>
    <w:p>
      <w:pPr>
        <w:pStyle w:val="2"/>
        <w:rPr>
          <w:rFonts w:hint="eastAsia" w:asciiTheme="minorEastAsia" w:hAnsiTheme="minorEastAsia" w:eastAsiaTheme="minorEastAsia" w:cstheme="minorEastAsia"/>
          <w:b w:val="0"/>
          <w:kern w:val="2"/>
          <w:sz w:val="24"/>
          <w:szCs w:val="22"/>
          <w:lang w:val="en-US" w:eastAsia="zh-CN" w:bidi="ar-SA"/>
        </w:rPr>
      </w:pPr>
      <w:r>
        <w:rPr>
          <w:rFonts w:hint="eastAsia" w:asciiTheme="minorEastAsia" w:hAnsiTheme="minorEastAsia" w:eastAsiaTheme="minorEastAsia" w:cstheme="minorEastAsia"/>
          <w:b w:val="0"/>
          <w:kern w:val="2"/>
          <w:sz w:val="24"/>
          <w:szCs w:val="22"/>
          <w:lang w:val="en-US" w:eastAsia="zh-CN" w:bidi="ar-SA"/>
        </w:rPr>
        <w:t>19、简易图文报告。</w:t>
      </w:r>
    </w:p>
    <w:p>
      <w:pPr>
        <w:rPr>
          <w:rFonts w:hint="eastAsia" w:asciiTheme="minorEastAsia" w:hAnsiTheme="minorEastAsia"/>
          <w:sz w:val="28"/>
          <w:szCs w:val="28"/>
        </w:rPr>
      </w:pPr>
    </w:p>
    <w:p>
      <w:pPr>
        <w:pStyle w:val="2"/>
        <w:rPr>
          <w:rFonts w:hint="eastAsia" w:asciiTheme="minorEastAsia" w:hAnsiTheme="minorEastAsia"/>
          <w:sz w:val="28"/>
          <w:szCs w:val="28"/>
        </w:rPr>
      </w:pPr>
    </w:p>
    <w:p>
      <w:pPr>
        <w:rPr>
          <w:rFonts w:hint="eastAsia" w:asciiTheme="minorEastAsia" w:hAnsiTheme="minorEastAsia"/>
          <w:sz w:val="28"/>
          <w:szCs w:val="28"/>
        </w:rPr>
      </w:pPr>
    </w:p>
    <w:p>
      <w:pPr>
        <w:spacing w:line="360" w:lineRule="auto"/>
        <w:jc w:val="center"/>
        <w:rPr>
          <w:rFonts w:asciiTheme="minorEastAsia" w:hAnsiTheme="minorEastAsia" w:cstheme="minorEastAsia"/>
          <w:b/>
          <w:sz w:val="32"/>
          <w:szCs w:val="32"/>
        </w:rPr>
      </w:pPr>
      <w:r>
        <w:rPr>
          <w:rFonts w:hint="eastAsia" w:asciiTheme="minorEastAsia" w:hAnsiTheme="minorEastAsia" w:cstheme="minorEastAsia"/>
          <w:b/>
          <w:sz w:val="32"/>
          <w:szCs w:val="32"/>
        </w:rPr>
        <w:t>五人共览显微镜技术参数</w:t>
      </w:r>
    </w:p>
    <w:p>
      <w:pPr>
        <w:spacing w:line="360" w:lineRule="auto"/>
        <w:rPr>
          <w:rFonts w:asciiTheme="minorEastAsia" w:hAnsiTheme="minorEastAsia" w:cstheme="minorEastAsia"/>
          <w:bCs/>
          <w:szCs w:val="21"/>
        </w:rPr>
      </w:pPr>
      <w:r>
        <w:rPr>
          <w:rFonts w:hint="eastAsia" w:ascii="宋体" w:hAnsi="宋体" w:eastAsia="宋体" w:cs="宋体"/>
          <w:bCs/>
          <w:sz w:val="24"/>
          <w:szCs w:val="24"/>
        </w:rPr>
        <w:t>★</w:t>
      </w:r>
      <w:r>
        <w:rPr>
          <w:rFonts w:hint="eastAsia" w:asciiTheme="minorEastAsia" w:hAnsiTheme="minorEastAsia" w:cstheme="minorEastAsia"/>
          <w:bCs/>
          <w:sz w:val="24"/>
        </w:rPr>
        <w:t>1</w:t>
      </w:r>
      <w:r>
        <w:rPr>
          <w:rFonts w:hint="eastAsia" w:asciiTheme="minorEastAsia" w:hAnsiTheme="minorEastAsia" w:cstheme="minorEastAsia"/>
          <w:bCs/>
          <w:szCs w:val="21"/>
        </w:rPr>
        <w:t>、原装进口；</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2、光学系统：无限远光学系统；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3、调焦：通过载物台上下移动实现调焦，载物台行程29mm，向上3mm/向下26mm；</w:t>
      </w:r>
    </w:p>
    <w:p>
      <w:pPr>
        <w:spacing w:line="360" w:lineRule="auto"/>
        <w:rPr>
          <w:rFonts w:asciiTheme="minorEastAsia" w:hAnsiTheme="minorEastAsia" w:cstheme="minorEastAsia"/>
          <w:szCs w:val="21"/>
        </w:rPr>
      </w:pPr>
      <w:r>
        <w:rPr>
          <w:rFonts w:hint="eastAsia" w:ascii="宋体" w:hAnsi="宋体" w:eastAsia="宋体" w:cs="宋体"/>
          <w:bCs/>
          <w:sz w:val="24"/>
          <w:szCs w:val="24"/>
        </w:rPr>
        <w:t>★</w:t>
      </w:r>
      <w:r>
        <w:rPr>
          <w:rFonts w:hint="eastAsia" w:asciiTheme="minorEastAsia" w:hAnsiTheme="minorEastAsia" w:cstheme="minorEastAsia"/>
          <w:szCs w:val="21"/>
        </w:rPr>
        <w:t>4、照明：不低于12V100W卤素灯，内置NCB11、ND8、ND32滤光片和散射片；</w:t>
      </w:r>
    </w:p>
    <w:p>
      <w:pPr>
        <w:spacing w:line="360" w:lineRule="auto"/>
        <w:rPr>
          <w:rFonts w:asciiTheme="minorEastAsia" w:hAnsiTheme="minorEastAsia" w:cstheme="minorEastAsia"/>
          <w:szCs w:val="21"/>
        </w:rPr>
      </w:pPr>
      <w:r>
        <w:rPr>
          <w:rFonts w:hint="eastAsia" w:ascii="宋体" w:hAnsi="宋体" w:eastAsia="宋体" w:cs="宋体"/>
          <w:bCs/>
          <w:sz w:val="24"/>
          <w:szCs w:val="24"/>
        </w:rPr>
        <w:t>★</w:t>
      </w:r>
      <w:r>
        <w:rPr>
          <w:rFonts w:hint="eastAsia" w:asciiTheme="minorEastAsia" w:hAnsiTheme="minorEastAsia" w:cstheme="minorEastAsia"/>
          <w:szCs w:val="21"/>
        </w:rPr>
        <w:t>5、主机内置“复眼光学透镜”，确保任何倍率下照明明亮均匀；</w:t>
      </w:r>
    </w:p>
    <w:p>
      <w:pPr>
        <w:spacing w:line="360" w:lineRule="auto"/>
        <w:rPr>
          <w:rFonts w:asciiTheme="minorEastAsia" w:hAnsiTheme="minorEastAsia" w:cstheme="minorEastAsia"/>
          <w:szCs w:val="21"/>
        </w:rPr>
      </w:pPr>
      <w:r>
        <w:rPr>
          <w:rFonts w:hint="eastAsia" w:ascii="宋体" w:hAnsi="宋体" w:eastAsia="宋体" w:cs="宋体"/>
          <w:bCs/>
          <w:sz w:val="24"/>
          <w:szCs w:val="24"/>
        </w:rPr>
        <w:t>★</w:t>
      </w:r>
      <w:r>
        <w:rPr>
          <w:rFonts w:hint="eastAsia" w:asciiTheme="minorEastAsia" w:hAnsiTheme="minorEastAsia" w:cstheme="minorEastAsia"/>
          <w:szCs w:val="21"/>
        </w:rPr>
        <w:t>6、 图像拍摄按钮：眼睛无需离开目镜，只需按下显微镜底座上的图像拍摄按钮即可获取图像；</w:t>
      </w:r>
    </w:p>
    <w:p>
      <w:pPr>
        <w:spacing w:line="360" w:lineRule="auto"/>
        <w:rPr>
          <w:rFonts w:asciiTheme="minorEastAsia" w:hAnsiTheme="minorEastAsia" w:cstheme="minorEastAsia"/>
          <w:szCs w:val="21"/>
        </w:rPr>
      </w:pPr>
      <w:r>
        <w:rPr>
          <w:rFonts w:hint="eastAsia" w:ascii="宋体" w:hAnsi="宋体" w:eastAsia="宋体" w:cs="宋体"/>
          <w:bCs/>
          <w:sz w:val="24"/>
          <w:szCs w:val="24"/>
        </w:rPr>
        <w:t>★</w:t>
      </w:r>
      <w:r>
        <w:rPr>
          <w:rFonts w:hint="eastAsia" w:asciiTheme="minorEastAsia" w:hAnsiTheme="minorEastAsia" w:cstheme="minorEastAsia"/>
          <w:szCs w:val="21"/>
        </w:rPr>
        <w:t>7、目镜筒：超宽视野三目镜筒，视场25mm，3级分光（观察/照相=100/0、20/80、0/100）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8、目镜：10倍宽视野，双适度可调；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9、人机学机械移动载物台：人机学手柄，高度和扭矩可调；</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w:t>
      </w:r>
      <w:r>
        <w:rPr>
          <w:rFonts w:hint="eastAsia" w:asciiTheme="minorEastAsia" w:hAnsiTheme="minorEastAsia" w:cstheme="minorEastAsia"/>
          <w:bCs/>
          <w:szCs w:val="21"/>
        </w:rPr>
        <w:t>聚光器</w:t>
      </w:r>
      <w:r>
        <w:rPr>
          <w:rFonts w:hint="eastAsia" w:asciiTheme="minorEastAsia" w:hAnsiTheme="minorEastAsia" w:cstheme="minorEastAsia"/>
          <w:szCs w:val="21"/>
        </w:rPr>
        <w:t xml:space="preserve">  适用于2倍-100倍物镜，NA等于0.9；</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11、物镜转换器：六孔物镜转换器；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12、无限远平场消色差物镜：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4X   N.A. 0.10, W.D. 30.0 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10X  N.A. 0.25, W.D. 10.5 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20X   N.A. 0.40, W.D. 1.2 mm</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40X   N.A. 0.65, W.D. 0.56 mm</w:t>
      </w:r>
    </w:p>
    <w:p>
      <w:pPr>
        <w:spacing w:line="360" w:lineRule="auto"/>
        <w:rPr>
          <w:rFonts w:asciiTheme="minorEastAsia" w:hAnsiTheme="minorEastAsia" w:cstheme="minorEastAsia"/>
          <w:szCs w:val="21"/>
        </w:rPr>
      </w:pPr>
      <w:r>
        <w:rPr>
          <w:rFonts w:hint="eastAsia"/>
          <w:szCs w:val="21"/>
        </w:rPr>
        <w:t>13、</w:t>
      </w:r>
      <w:r>
        <w:rPr>
          <w:rFonts w:hint="eastAsia" w:asciiTheme="minorEastAsia" w:hAnsiTheme="minorEastAsia" w:cstheme="minorEastAsia"/>
          <w:szCs w:val="21"/>
        </w:rPr>
        <w:t>可供至少5人同时光学观察装置：并排示教，肩并肩观察，视野直径不低于22mm，LED指针亮度可调，指针方向可全视野直接移动和旋转 ，红、绿双色任意切换；</w:t>
      </w:r>
    </w:p>
    <w:p>
      <w:pPr>
        <w:spacing w:line="360" w:lineRule="auto"/>
        <w:rPr>
          <w:rFonts w:asciiTheme="minorEastAsia" w:hAnsiTheme="minorEastAsia" w:cstheme="minorEastAsia"/>
          <w:szCs w:val="21"/>
        </w:rPr>
      </w:pPr>
      <w:r>
        <w:rPr>
          <w:rFonts w:hint="eastAsia" w:ascii="宋体" w:hAnsi="宋体" w:eastAsia="宋体" w:cs="宋体"/>
          <w:bCs/>
          <w:sz w:val="24"/>
          <w:szCs w:val="24"/>
        </w:rPr>
        <w:t>★</w:t>
      </w:r>
      <w:r>
        <w:rPr>
          <w:rFonts w:hint="eastAsia" w:asciiTheme="minorEastAsia" w:hAnsiTheme="minorEastAsia" w:cstheme="minorEastAsia"/>
          <w:szCs w:val="21"/>
        </w:rPr>
        <w:t>14、13、CCD光传感器：1/1.8"彩色SONY 二代超级芯片,最大像素：600万物理像素,像素尺寸：2.4x2.4µm2</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15、灰度值：12bit,曝光时间：0.06毫秒至15秒,帧频：60帧/秒@全分辨率模式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16、具备图像拍照及视频录制，白平衡，黑平衡，图像调节，直方图调节等，多自由度图片测量，标注，添加标尺(可自己定义)；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17、全景图像软件自动拼接大图；</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18、EDF 大景深图像叠加合成；</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19、多通道荧光Merge叠加；</w:t>
      </w:r>
    </w:p>
    <w:p>
      <w:pPr>
        <w:pStyle w:val="2"/>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20、简易图文报告。</w:t>
      </w:r>
    </w:p>
    <w:p>
      <w:pPr>
        <w:rPr>
          <w:rFonts w:hint="eastAsia" w:asciiTheme="minorEastAsia" w:hAnsiTheme="minorEastAsia"/>
          <w:sz w:val="28"/>
          <w:szCs w:val="28"/>
        </w:rPr>
      </w:pPr>
    </w:p>
    <w:p>
      <w:pPr>
        <w:pStyle w:val="2"/>
        <w:rPr>
          <w:rFonts w:hint="eastAsia" w:asciiTheme="minorEastAsia" w:hAnsiTheme="minorEastAsia"/>
          <w:sz w:val="28"/>
          <w:szCs w:val="28"/>
        </w:rPr>
      </w:pPr>
    </w:p>
    <w:p>
      <w:pPr>
        <w:jc w:val="center"/>
        <w:rPr>
          <w:b/>
          <w:sz w:val="32"/>
          <w:szCs w:val="32"/>
        </w:rPr>
      </w:pPr>
      <w:r>
        <w:rPr>
          <w:rFonts w:hint="eastAsia"/>
          <w:b/>
          <w:sz w:val="32"/>
          <w:szCs w:val="32"/>
        </w:rPr>
        <w:t>鼓风干燥箱技术参数</w:t>
      </w:r>
    </w:p>
    <w:p>
      <w:pPr>
        <w:spacing w:line="520" w:lineRule="exact"/>
        <w:rPr>
          <w:sz w:val="28"/>
          <w:szCs w:val="28"/>
        </w:rPr>
      </w:pPr>
      <w:r>
        <w:rPr>
          <w:rFonts w:hint="eastAsia"/>
          <w:sz w:val="28"/>
          <w:szCs w:val="28"/>
        </w:rPr>
        <w:t>技术规格</w:t>
      </w:r>
    </w:p>
    <w:p>
      <w:pPr>
        <w:spacing w:line="520" w:lineRule="exact"/>
        <w:rPr>
          <w:sz w:val="28"/>
          <w:szCs w:val="28"/>
        </w:rPr>
      </w:pPr>
      <w:r>
        <w:rPr>
          <w:rFonts w:hint="eastAsia"/>
          <w:sz w:val="28"/>
          <w:szCs w:val="28"/>
        </w:rPr>
        <w:t>1.1容积：50L</w:t>
      </w:r>
    </w:p>
    <w:p>
      <w:pPr>
        <w:spacing w:line="520" w:lineRule="exact"/>
        <w:rPr>
          <w:sz w:val="28"/>
          <w:szCs w:val="28"/>
        </w:rPr>
      </w:pPr>
      <w:r>
        <w:rPr>
          <w:rFonts w:hint="eastAsia"/>
          <w:sz w:val="28"/>
          <w:szCs w:val="28"/>
        </w:rPr>
        <w:t>1.2载物托架：2pcs</w:t>
      </w:r>
    </w:p>
    <w:p>
      <w:pPr>
        <w:spacing w:line="520" w:lineRule="exact"/>
        <w:rPr>
          <w:sz w:val="28"/>
          <w:szCs w:val="28"/>
        </w:rPr>
      </w:pPr>
      <w:r>
        <w:rPr>
          <w:rFonts w:hint="eastAsia"/>
          <w:sz w:val="28"/>
          <w:szCs w:val="28"/>
        </w:rPr>
        <w:t>1.3定时范围：1~9999min</w:t>
      </w:r>
    </w:p>
    <w:p>
      <w:pPr>
        <w:spacing w:line="520" w:lineRule="exact"/>
        <w:rPr>
          <w:sz w:val="28"/>
          <w:szCs w:val="28"/>
        </w:rPr>
      </w:pPr>
      <w:r>
        <w:rPr>
          <w:rFonts w:hint="eastAsia"/>
          <w:sz w:val="28"/>
          <w:szCs w:val="28"/>
        </w:rPr>
        <w:t>1.4 稳定数码显示，多组数据双屏显示，菜单式操作界面，简单易懂，便于操作。</w:t>
      </w:r>
    </w:p>
    <w:p>
      <w:pPr>
        <w:spacing w:line="520" w:lineRule="exact"/>
        <w:rPr>
          <w:sz w:val="28"/>
          <w:szCs w:val="28"/>
        </w:rPr>
      </w:pPr>
      <w:r>
        <w:rPr>
          <w:rFonts w:hint="eastAsia"/>
          <w:sz w:val="28"/>
          <w:szCs w:val="28"/>
        </w:rPr>
        <w:t>1.5 采用风机快慢速控制方式，提高了工作室的温度均匀性。</w:t>
      </w:r>
    </w:p>
    <w:p>
      <w:pPr>
        <w:spacing w:line="520" w:lineRule="exact"/>
        <w:rPr>
          <w:sz w:val="28"/>
          <w:szCs w:val="28"/>
        </w:rPr>
      </w:pPr>
      <w:r>
        <w:rPr>
          <w:rFonts w:hint="eastAsia"/>
          <w:sz w:val="28"/>
          <w:szCs w:val="28"/>
        </w:rPr>
        <w:t>1.6采用自主研制的风道循环系统，自动排放箱体内部的水蒸气，再无手动调节的烦恼。</w:t>
      </w:r>
    </w:p>
    <w:p>
      <w:pPr>
        <w:spacing w:line="520" w:lineRule="exact"/>
        <w:rPr>
          <w:sz w:val="28"/>
          <w:szCs w:val="28"/>
        </w:rPr>
      </w:pPr>
      <w:r>
        <w:rPr>
          <w:rFonts w:hint="eastAsia"/>
          <w:sz w:val="28"/>
          <w:szCs w:val="28"/>
        </w:rPr>
        <w:t>1.7 采用具有超温温差保护、数字显示的微电脑温度控制器，带有定时功能，控温精确可靠。</w:t>
      </w:r>
    </w:p>
    <w:p>
      <w:pPr>
        <w:spacing w:line="520" w:lineRule="exact"/>
        <w:rPr>
          <w:sz w:val="28"/>
          <w:szCs w:val="28"/>
        </w:rPr>
      </w:pPr>
      <w:r>
        <w:rPr>
          <w:rFonts w:hint="eastAsia"/>
          <w:sz w:val="28"/>
          <w:szCs w:val="28"/>
        </w:rPr>
        <w:t>1.8 内胆采用镜面不锈钢，搁板支架可以自由装卸，半圆形死角设计使清洁更方便。</w:t>
      </w:r>
    </w:p>
    <w:p>
      <w:pPr>
        <w:spacing w:line="520" w:lineRule="exact"/>
        <w:rPr>
          <w:sz w:val="28"/>
          <w:szCs w:val="28"/>
        </w:rPr>
      </w:pPr>
      <w:r>
        <w:rPr>
          <w:rFonts w:hint="eastAsia"/>
          <w:sz w:val="28"/>
          <w:szCs w:val="28"/>
        </w:rPr>
        <w:t>1.9箱体外壳采用优质冷轧钢板执照，表面静电喷塑。</w:t>
      </w:r>
    </w:p>
    <w:p>
      <w:pPr>
        <w:rPr>
          <w:rFonts w:hint="eastAsia" w:asciiTheme="minorEastAsia" w:hAnsiTheme="minorEastAsia"/>
          <w:sz w:val="28"/>
          <w:szCs w:val="28"/>
        </w:rPr>
      </w:pPr>
      <w:r>
        <w:rPr>
          <w:rFonts w:hint="eastAsia"/>
          <w:sz w:val="28"/>
          <w:szCs w:val="28"/>
        </w:rPr>
        <w:t>2.0 15℃视角界面，方便操作，美观大方。</w:t>
      </w:r>
    </w:p>
    <w:p>
      <w:pPr>
        <w:pStyle w:val="2"/>
        <w:rPr>
          <w:rFonts w:hint="eastAsia" w:asciiTheme="minorEastAsia" w:hAnsiTheme="minorEastAsia"/>
          <w:sz w:val="28"/>
          <w:szCs w:val="28"/>
        </w:rPr>
      </w:pPr>
    </w:p>
    <w:p>
      <w:pPr>
        <w:rPr>
          <w:rFonts w:hint="eastAsia" w:asciiTheme="minorEastAsia" w:hAnsiTheme="minorEastAsia"/>
          <w:sz w:val="28"/>
          <w:szCs w:val="28"/>
        </w:rPr>
      </w:pPr>
    </w:p>
    <w:p>
      <w:pPr>
        <w:pStyle w:val="2"/>
        <w:rPr>
          <w:rFonts w:hint="eastAsia" w:asciiTheme="minorEastAsia" w:hAnsiTheme="minorEastAsia"/>
          <w:sz w:val="28"/>
          <w:szCs w:val="28"/>
        </w:rPr>
      </w:pPr>
    </w:p>
    <w:p>
      <w:pPr>
        <w:rPr>
          <w:rFonts w:hint="eastAsia" w:asciiTheme="minorEastAsia" w:hAnsiTheme="minorEastAsia"/>
          <w:sz w:val="28"/>
          <w:szCs w:val="28"/>
        </w:rPr>
      </w:pPr>
    </w:p>
    <w:p>
      <w:pPr>
        <w:pStyle w:val="2"/>
        <w:rPr>
          <w:rFonts w:hint="eastAsia" w:asciiTheme="minorEastAsia" w:hAnsiTheme="minorEastAsia"/>
          <w:sz w:val="28"/>
          <w:szCs w:val="28"/>
        </w:rPr>
      </w:pPr>
    </w:p>
    <w:p>
      <w:pPr>
        <w:rPr>
          <w:rFonts w:hint="eastAsia" w:asciiTheme="minorEastAsia" w:hAnsiTheme="minorEastAsia"/>
          <w:sz w:val="28"/>
          <w:szCs w:val="28"/>
        </w:rPr>
      </w:pPr>
    </w:p>
    <w:p>
      <w:pPr>
        <w:pStyle w:val="2"/>
        <w:rPr>
          <w:rFonts w:hint="eastAsia" w:asciiTheme="minorEastAsia" w:hAnsiTheme="minorEastAsia"/>
          <w:sz w:val="28"/>
          <w:szCs w:val="28"/>
        </w:rPr>
      </w:pPr>
    </w:p>
    <w:p>
      <w:pPr>
        <w:rPr>
          <w:rFonts w:hint="eastAsia" w:asciiTheme="minorEastAsia" w:hAnsiTheme="minorEastAsia"/>
          <w:sz w:val="28"/>
          <w:szCs w:val="28"/>
        </w:rPr>
      </w:pPr>
    </w:p>
    <w:p>
      <w:pPr>
        <w:pStyle w:val="2"/>
        <w:rPr>
          <w:rFonts w:hint="eastAsia" w:asciiTheme="minorEastAsia" w:hAnsiTheme="minorEastAsia"/>
          <w:sz w:val="28"/>
          <w:szCs w:val="28"/>
        </w:rPr>
      </w:pPr>
    </w:p>
    <w:p>
      <w:pPr>
        <w:rPr>
          <w:rFonts w:hint="eastAsia" w:asciiTheme="minorEastAsia" w:hAnsiTheme="minorEastAsia"/>
          <w:sz w:val="28"/>
          <w:szCs w:val="28"/>
        </w:rPr>
      </w:pPr>
    </w:p>
    <w:p>
      <w:pPr>
        <w:pStyle w:val="2"/>
        <w:rPr>
          <w:rFonts w:hint="eastAsia" w:asciiTheme="minorEastAsia" w:hAnsiTheme="minorEastAsia"/>
          <w:sz w:val="28"/>
          <w:szCs w:val="28"/>
        </w:rPr>
      </w:pPr>
    </w:p>
    <w:p>
      <w:pPr>
        <w:jc w:val="center"/>
        <w:rPr>
          <w:b/>
          <w:sz w:val="32"/>
          <w:szCs w:val="32"/>
        </w:rPr>
      </w:pPr>
      <w:r>
        <w:rPr>
          <w:rFonts w:hint="eastAsia"/>
          <w:b/>
          <w:sz w:val="32"/>
          <w:szCs w:val="32"/>
        </w:rPr>
        <w:t>医用冰箱技术参数</w:t>
      </w:r>
    </w:p>
    <w:p/>
    <w:p>
      <w:pPr>
        <w:rPr>
          <w:rFonts w:asciiTheme="minorEastAsia" w:hAnsiTheme="minorEastAsia"/>
          <w:sz w:val="28"/>
          <w:szCs w:val="28"/>
        </w:rPr>
      </w:pPr>
      <w:r>
        <w:rPr>
          <w:rFonts w:hint="eastAsia" w:asciiTheme="minorEastAsia" w:hAnsiTheme="minorEastAsia"/>
          <w:sz w:val="28"/>
          <w:szCs w:val="28"/>
        </w:rPr>
        <w:t>1、有效容积﹥300L</w:t>
      </w:r>
    </w:p>
    <w:p>
      <w:pPr>
        <w:rPr>
          <w:rFonts w:asciiTheme="minorEastAsia" w:hAnsiTheme="minorEastAsia"/>
          <w:sz w:val="28"/>
          <w:szCs w:val="28"/>
        </w:rPr>
      </w:pPr>
      <w:r>
        <w:rPr>
          <w:rFonts w:hint="eastAsia" w:asciiTheme="minorEastAsia" w:hAnsiTheme="minorEastAsia"/>
          <w:sz w:val="28"/>
          <w:szCs w:val="28"/>
        </w:rPr>
        <w:t>2、立式单开门，双层钢化玻璃门体。</w:t>
      </w:r>
    </w:p>
    <w:p>
      <w:pPr>
        <w:rPr>
          <w:rFonts w:asciiTheme="minorEastAsia" w:hAnsiTheme="minorEastAsia"/>
          <w:sz w:val="28"/>
          <w:szCs w:val="28"/>
        </w:rPr>
      </w:pPr>
      <w:r>
        <w:rPr>
          <w:rFonts w:hint="eastAsia" w:ascii="宋体" w:hAnsi="宋体" w:eastAsia="宋体" w:cs="宋体"/>
          <w:bCs/>
          <w:sz w:val="24"/>
          <w:szCs w:val="24"/>
        </w:rPr>
        <w:t>★</w:t>
      </w:r>
      <w:r>
        <w:rPr>
          <w:rFonts w:hint="eastAsia" w:asciiTheme="minorEastAsia" w:hAnsiTheme="minorEastAsia"/>
          <w:sz w:val="28"/>
          <w:szCs w:val="28"/>
        </w:rPr>
        <w:t>3、温度控制：电子温控器控制，数字显示箱内温度，出厂预设5℃，使箱内温度恒定控制在2℃~8℃范围内，调整增量为0.1℃；同时具有湿度显示与温度控制功能。</w:t>
      </w:r>
    </w:p>
    <w:p>
      <w:pPr>
        <w:rPr>
          <w:rFonts w:asciiTheme="minorEastAsia" w:hAnsiTheme="minorEastAsia"/>
          <w:sz w:val="28"/>
          <w:szCs w:val="28"/>
        </w:rPr>
      </w:pPr>
      <w:r>
        <w:rPr>
          <w:rFonts w:hint="eastAsia" w:ascii="宋体" w:hAnsi="宋体" w:eastAsia="宋体" w:cs="宋体"/>
          <w:bCs/>
          <w:sz w:val="24"/>
          <w:szCs w:val="24"/>
        </w:rPr>
        <w:t>★</w:t>
      </w:r>
      <w:r>
        <w:rPr>
          <w:rFonts w:hint="eastAsia" w:asciiTheme="minorEastAsia" w:hAnsiTheme="minorEastAsia"/>
          <w:sz w:val="28"/>
          <w:szCs w:val="28"/>
        </w:rPr>
        <w:t>4安全系统：超温报警、传感器故障报警、断电报警；温控器内置电池，断电后可持续显示箱内实时温度，持续时间至少在20小时。</w:t>
      </w:r>
    </w:p>
    <w:p>
      <w:pPr>
        <w:rPr>
          <w:rFonts w:asciiTheme="minorEastAsia" w:hAnsiTheme="minorEastAsia"/>
          <w:sz w:val="28"/>
          <w:szCs w:val="28"/>
        </w:rPr>
      </w:pPr>
      <w:r>
        <w:rPr>
          <w:rFonts w:hint="eastAsia" w:asciiTheme="minorEastAsia" w:hAnsiTheme="minorEastAsia"/>
          <w:sz w:val="28"/>
          <w:szCs w:val="28"/>
        </w:rPr>
        <w:t>5、冷凝水自动蒸发，无需人工操作</w:t>
      </w:r>
    </w:p>
    <w:p>
      <w:pPr>
        <w:rPr>
          <w:rFonts w:asciiTheme="minorEastAsia" w:hAnsiTheme="minorEastAsia"/>
          <w:sz w:val="28"/>
          <w:szCs w:val="28"/>
        </w:rPr>
      </w:pPr>
      <w:r>
        <w:rPr>
          <w:rFonts w:hint="eastAsia" w:asciiTheme="minorEastAsia" w:hAnsiTheme="minorEastAsia"/>
          <w:sz w:val="28"/>
          <w:szCs w:val="28"/>
        </w:rPr>
        <w:t>6、带有可锁定的平衡脚轮。</w:t>
      </w:r>
    </w:p>
    <w:p>
      <w:pPr>
        <w:rPr>
          <w:rFonts w:asciiTheme="minorEastAsia" w:hAnsiTheme="minorEastAsia"/>
          <w:sz w:val="28"/>
          <w:szCs w:val="28"/>
        </w:rPr>
      </w:pPr>
      <w:r>
        <w:rPr>
          <w:rFonts w:hint="eastAsia" w:asciiTheme="minorEastAsia" w:hAnsiTheme="minorEastAsia"/>
          <w:sz w:val="28"/>
          <w:szCs w:val="28"/>
        </w:rPr>
        <w:t>7、所投产品的制造厂家通过ISO9001、ISO13485认证，具有医疗器械生产许可证。</w:t>
      </w:r>
    </w:p>
    <w:p>
      <w:pPr>
        <w:rPr>
          <w:rFonts w:asciiTheme="minorEastAsia" w:hAnsiTheme="minorEastAsia"/>
          <w:sz w:val="28"/>
          <w:szCs w:val="28"/>
        </w:rPr>
      </w:pPr>
      <w:r>
        <w:rPr>
          <w:rFonts w:hint="eastAsia" w:asciiTheme="minorEastAsia" w:hAnsiTheme="minorEastAsia"/>
          <w:sz w:val="28"/>
          <w:szCs w:val="28"/>
        </w:rPr>
        <w:t>8、产品具有医疗器械注册证, 并能提供相应的国家级检测中心出具的检测报告</w:t>
      </w:r>
    </w:p>
    <w:p>
      <w:pPr>
        <w:rPr>
          <w:rFonts w:asciiTheme="minorEastAsia" w:hAnsiTheme="minorEastAsia"/>
          <w:sz w:val="28"/>
          <w:szCs w:val="28"/>
        </w:rPr>
      </w:pPr>
      <w:r>
        <w:rPr>
          <w:rFonts w:hint="eastAsia" w:asciiTheme="minorEastAsia" w:hAnsiTheme="minorEastAsia"/>
          <w:sz w:val="28"/>
          <w:szCs w:val="28"/>
        </w:rPr>
        <w:t>9、安全门锁设计，产品门体带暗锁，并且具有可加挂锁的锁扣，双锁保证保存疫苗的安全；</w:t>
      </w:r>
    </w:p>
    <w:p>
      <w:pPr>
        <w:rPr>
          <w:rFonts w:asciiTheme="minorEastAsia" w:hAnsiTheme="minorEastAsia"/>
          <w:sz w:val="28"/>
          <w:szCs w:val="28"/>
        </w:rPr>
      </w:pPr>
      <w:r>
        <w:rPr>
          <w:rFonts w:hint="eastAsia" w:asciiTheme="minorEastAsia" w:hAnsiTheme="minorEastAsia"/>
          <w:sz w:val="28"/>
          <w:szCs w:val="28"/>
        </w:rPr>
        <w:t>10、多层搁架设计，搁架间距可调，充分利用箱内空间。出厂标配4个搁架，数量可增加；</w:t>
      </w:r>
    </w:p>
    <w:p>
      <w:pPr>
        <w:rPr>
          <w:rFonts w:asciiTheme="minorEastAsia" w:hAnsiTheme="minorEastAsia"/>
          <w:sz w:val="28"/>
          <w:szCs w:val="28"/>
        </w:rPr>
      </w:pPr>
      <w:r>
        <w:rPr>
          <w:rFonts w:hint="eastAsia" w:ascii="宋体" w:hAnsi="宋体" w:eastAsia="宋体" w:cs="宋体"/>
          <w:bCs/>
          <w:sz w:val="24"/>
          <w:szCs w:val="24"/>
        </w:rPr>
        <w:t>★</w:t>
      </w:r>
      <w:r>
        <w:rPr>
          <w:rFonts w:hint="eastAsia" w:asciiTheme="minorEastAsia" w:hAnsiTheme="minorEastAsia"/>
          <w:sz w:val="28"/>
          <w:szCs w:val="28"/>
        </w:rPr>
        <w:t>11、使用EBM风机，保证产品部件的质量和整机可靠性</w:t>
      </w:r>
    </w:p>
    <w:p>
      <w:pPr>
        <w:rPr>
          <w:rFonts w:asciiTheme="minorEastAsia" w:hAnsiTheme="minorEastAsia"/>
          <w:sz w:val="28"/>
          <w:szCs w:val="28"/>
        </w:rPr>
      </w:pPr>
      <w:r>
        <w:rPr>
          <w:rFonts w:hint="eastAsia" w:ascii="宋体" w:hAnsi="宋体" w:eastAsia="宋体" w:cs="宋体"/>
          <w:bCs/>
          <w:sz w:val="24"/>
          <w:szCs w:val="24"/>
        </w:rPr>
        <w:t>★</w:t>
      </w:r>
      <w:r>
        <w:rPr>
          <w:rFonts w:hint="eastAsia" w:asciiTheme="minorEastAsia" w:hAnsiTheme="minorEastAsia"/>
          <w:sz w:val="28"/>
          <w:szCs w:val="28"/>
        </w:rPr>
        <w:t>12、自关门结构设计，防止用户开门后忘记关门</w:t>
      </w:r>
    </w:p>
    <w:p>
      <w:pPr>
        <w:rPr>
          <w:rFonts w:asciiTheme="minorEastAsia" w:hAnsiTheme="minorEastAsia"/>
          <w:sz w:val="28"/>
          <w:szCs w:val="28"/>
        </w:rPr>
      </w:pPr>
      <w:r>
        <w:rPr>
          <w:rFonts w:hint="eastAsia" w:asciiTheme="minorEastAsia" w:hAnsiTheme="minorEastAsia"/>
          <w:sz w:val="28"/>
          <w:szCs w:val="28"/>
        </w:rPr>
        <w:t>13、名牌压缩机，环保无氟制冷剂；</w:t>
      </w:r>
    </w:p>
    <w:p>
      <w:pPr>
        <w:rPr>
          <w:rFonts w:hint="eastAsia" w:asciiTheme="minorEastAsia" w:hAnsiTheme="minorEastAsia"/>
          <w:sz w:val="28"/>
          <w:szCs w:val="28"/>
        </w:rPr>
      </w:pPr>
      <w:r>
        <w:rPr>
          <w:rFonts w:hint="eastAsia" w:ascii="宋体" w:hAnsi="宋体" w:eastAsia="宋体" w:cs="宋体"/>
          <w:bCs/>
          <w:sz w:val="24"/>
          <w:szCs w:val="24"/>
        </w:rPr>
        <w:t>★</w:t>
      </w:r>
      <w:r>
        <w:rPr>
          <w:rFonts w:hint="eastAsia" w:asciiTheme="minorEastAsia" w:hAnsiTheme="minorEastAsia"/>
          <w:sz w:val="28"/>
          <w:szCs w:val="28"/>
        </w:rPr>
        <w:t>14、产品配有1个测试孔，可方便用户对箱内温度进行监测。</w:t>
      </w:r>
    </w:p>
    <w:p>
      <w:pPr>
        <w:pStyle w:val="2"/>
        <w:rPr>
          <w:rFonts w:hint="eastAsia"/>
        </w:rPr>
      </w:pPr>
    </w:p>
    <w:p/>
    <w:p>
      <w:pPr>
        <w:jc w:val="center"/>
        <w:rPr>
          <w:rFonts w:hint="eastAsia"/>
          <w:b/>
          <w:sz w:val="32"/>
          <w:szCs w:val="32"/>
        </w:rPr>
      </w:pPr>
      <w:r>
        <w:rPr>
          <w:rFonts w:hint="eastAsia"/>
          <w:b/>
          <w:sz w:val="32"/>
          <w:szCs w:val="32"/>
        </w:rPr>
        <w:t>包埋盒打号机技术参数</w:t>
      </w:r>
    </w:p>
    <w:p>
      <w:pPr>
        <w:pStyle w:val="42"/>
        <w:spacing w:line="40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1</w:t>
      </w:r>
      <w:r>
        <w:rPr>
          <w:rFonts w:hint="eastAsia" w:cs="楷体" w:asciiTheme="minorEastAsia" w:hAnsiTheme="minorEastAsia" w:eastAsiaTheme="minorEastAsia"/>
          <w:bCs/>
          <w:sz w:val="24"/>
        </w:rPr>
        <w:t>、采用非接触式激光标刻技术原理，无需墨盒和色带，不需要打印耗材；该设备已经获得专利证书。</w:t>
      </w:r>
    </w:p>
    <w:p>
      <w:pPr>
        <w:pStyle w:val="42"/>
        <w:spacing w:line="40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2</w:t>
      </w:r>
      <w:r>
        <w:rPr>
          <w:rFonts w:hint="eastAsia" w:cs="楷体" w:asciiTheme="minorEastAsia" w:hAnsiTheme="minorEastAsia" w:eastAsiaTheme="minorEastAsia"/>
          <w:bCs/>
          <w:sz w:val="24"/>
        </w:rPr>
        <w:t>、自主研发的控制系统软件，具有软件著作权证书，全中文界面，简洁实用，与现行医院所有的</w:t>
      </w:r>
      <w:r>
        <w:rPr>
          <w:rFonts w:cs="楷体" w:asciiTheme="minorEastAsia" w:hAnsiTheme="minorEastAsia" w:eastAsiaTheme="minorEastAsia"/>
          <w:bCs/>
          <w:sz w:val="24"/>
        </w:rPr>
        <w:t>LIS</w:t>
      </w:r>
      <w:r>
        <w:rPr>
          <w:rFonts w:hint="eastAsia" w:cs="楷体" w:asciiTheme="minorEastAsia" w:hAnsiTheme="minorEastAsia" w:eastAsiaTheme="minorEastAsia"/>
          <w:bCs/>
          <w:sz w:val="24"/>
        </w:rPr>
        <w:t>或</w:t>
      </w:r>
      <w:r>
        <w:rPr>
          <w:rFonts w:cs="楷体" w:asciiTheme="minorEastAsia" w:hAnsiTheme="minorEastAsia" w:eastAsiaTheme="minorEastAsia"/>
          <w:bCs/>
          <w:sz w:val="24"/>
        </w:rPr>
        <w:t>HIS</w:t>
      </w:r>
      <w:r>
        <w:rPr>
          <w:rFonts w:hint="eastAsia" w:cs="楷体" w:asciiTheme="minorEastAsia" w:hAnsiTheme="minorEastAsia" w:eastAsiaTheme="minorEastAsia"/>
          <w:bCs/>
          <w:sz w:val="24"/>
        </w:rPr>
        <w:t>兼容，可标识各种中西文字、字母、符号、图形及二维码等。</w:t>
      </w:r>
    </w:p>
    <w:p>
      <w:pPr>
        <w:pStyle w:val="42"/>
        <w:spacing w:line="40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3</w:t>
      </w:r>
      <w:r>
        <w:rPr>
          <w:rFonts w:hint="eastAsia" w:cs="楷体" w:asciiTheme="minorEastAsia" w:hAnsiTheme="minorEastAsia" w:eastAsiaTheme="minorEastAsia"/>
          <w:bCs/>
          <w:sz w:val="24"/>
        </w:rPr>
        <w:t>、无需预热开机即可打标，标识字迹清晰精细，永不褪色和掉色。</w:t>
      </w:r>
      <w:r>
        <w:rPr>
          <w:rFonts w:cs="楷体" w:asciiTheme="minorEastAsia" w:hAnsiTheme="minorEastAsia" w:eastAsiaTheme="minorEastAsia"/>
          <w:bCs/>
          <w:sz w:val="24"/>
        </w:rPr>
        <w:t xml:space="preserve"> </w:t>
      </w:r>
    </w:p>
    <w:p>
      <w:pPr>
        <w:pStyle w:val="42"/>
        <w:spacing w:line="40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4</w:t>
      </w:r>
      <w:r>
        <w:rPr>
          <w:rFonts w:hint="eastAsia" w:cs="楷体" w:asciiTheme="minorEastAsia" w:hAnsiTheme="minorEastAsia" w:eastAsiaTheme="minorEastAsia"/>
          <w:bCs/>
          <w:sz w:val="24"/>
        </w:rPr>
        <w:t>、采用低能耗冷光源激光器，</w:t>
      </w:r>
      <w:r>
        <w:rPr>
          <w:rFonts w:cs="楷体" w:asciiTheme="minorEastAsia" w:hAnsiTheme="minorEastAsia" w:eastAsiaTheme="minorEastAsia"/>
          <w:sz w:val="24"/>
        </w:rPr>
        <w:t>4.6</w:t>
      </w:r>
      <w:r>
        <w:rPr>
          <w:rFonts w:hint="eastAsia" w:cs="楷体" w:asciiTheme="minorEastAsia" w:hAnsiTheme="minorEastAsia" w:eastAsiaTheme="minorEastAsia"/>
          <w:sz w:val="24"/>
        </w:rPr>
        <w:t>±</w:t>
      </w:r>
      <w:r>
        <w:rPr>
          <w:rFonts w:cs="楷体" w:asciiTheme="minorEastAsia" w:hAnsiTheme="minorEastAsia" w:eastAsiaTheme="minorEastAsia"/>
          <w:sz w:val="24"/>
        </w:rPr>
        <w:t>0.2ns</w:t>
      </w:r>
      <w:r>
        <w:rPr>
          <w:rFonts w:hint="eastAsia" w:cs="楷体" w:asciiTheme="minorEastAsia" w:hAnsiTheme="minorEastAsia" w:eastAsiaTheme="minorEastAsia"/>
          <w:sz w:val="24"/>
        </w:rPr>
        <w:t>窄脉宽、激光器中心波长≤</w:t>
      </w:r>
      <w:r>
        <w:rPr>
          <w:rFonts w:cs="楷体" w:asciiTheme="minorEastAsia" w:hAnsiTheme="minorEastAsia" w:eastAsiaTheme="minorEastAsia"/>
          <w:sz w:val="24"/>
        </w:rPr>
        <w:t>380nm</w:t>
      </w:r>
      <w:r>
        <w:rPr>
          <w:rFonts w:hint="eastAsia" w:cs="楷体" w:asciiTheme="minorEastAsia" w:hAnsiTheme="minorEastAsia" w:eastAsiaTheme="minorEastAsia"/>
          <w:sz w:val="24"/>
        </w:rPr>
        <w:t>、激光器重复频率</w:t>
      </w:r>
      <w:r>
        <w:rPr>
          <w:rFonts w:cs="楷体" w:asciiTheme="minorEastAsia" w:hAnsiTheme="minorEastAsia" w:eastAsiaTheme="minorEastAsia"/>
          <w:sz w:val="24"/>
        </w:rPr>
        <w:t>:25</w:t>
      </w:r>
      <w:r>
        <w:rPr>
          <w:rFonts w:hint="eastAsia" w:cs="楷体" w:asciiTheme="minorEastAsia" w:hAnsiTheme="minorEastAsia" w:eastAsiaTheme="minorEastAsia"/>
          <w:sz w:val="24"/>
        </w:rPr>
        <w:t>±</w:t>
      </w:r>
      <w:r>
        <w:rPr>
          <w:rFonts w:cs="楷体" w:asciiTheme="minorEastAsia" w:hAnsiTheme="minorEastAsia" w:eastAsiaTheme="minorEastAsia"/>
          <w:sz w:val="24"/>
        </w:rPr>
        <w:t>1kHz</w:t>
      </w:r>
      <w:r>
        <w:rPr>
          <w:rFonts w:hint="eastAsia" w:cs="楷体" w:asciiTheme="minorEastAsia" w:hAnsiTheme="minorEastAsia" w:eastAsiaTheme="minorEastAsia"/>
          <w:bCs/>
          <w:sz w:val="24"/>
        </w:rPr>
        <w:t>，输出功率＜2</w:t>
      </w:r>
      <w:r>
        <w:rPr>
          <w:rFonts w:cs="楷体" w:asciiTheme="minorEastAsia" w:hAnsiTheme="minorEastAsia" w:eastAsiaTheme="minorEastAsia"/>
          <w:bCs/>
          <w:sz w:val="24"/>
        </w:rPr>
        <w:t>W</w:t>
      </w:r>
      <w:r>
        <w:rPr>
          <w:rFonts w:hint="eastAsia" w:cs="楷体" w:asciiTheme="minorEastAsia" w:hAnsiTheme="minorEastAsia" w:eastAsiaTheme="minorEastAsia"/>
          <w:bCs/>
          <w:sz w:val="24"/>
        </w:rPr>
        <w:t>。</w:t>
      </w:r>
    </w:p>
    <w:p>
      <w:pPr>
        <w:pStyle w:val="42"/>
        <w:spacing w:line="400" w:lineRule="exact"/>
        <w:ind w:firstLine="0" w:firstLineChars="0"/>
        <w:rPr>
          <w:rFonts w:cs="楷体" w:asciiTheme="minorEastAsia" w:hAnsiTheme="minorEastAsia" w:eastAsiaTheme="minorEastAsia"/>
          <w:sz w:val="24"/>
        </w:rPr>
      </w:pPr>
      <w:r>
        <w:rPr>
          <w:rFonts w:hint="eastAsia" w:cs="楷体" w:asciiTheme="minorEastAsia" w:hAnsiTheme="minorEastAsia" w:eastAsiaTheme="minorEastAsia"/>
          <w:sz w:val="24"/>
        </w:rPr>
        <w:t>5、打印后无须光固化处理，打印后表面光滑无灼伤；</w:t>
      </w:r>
      <w:r>
        <w:rPr>
          <w:rFonts w:cs="楷体" w:asciiTheme="minorEastAsia" w:hAnsiTheme="minorEastAsia" w:eastAsiaTheme="minorEastAsia"/>
          <w:sz w:val="24"/>
        </w:rPr>
        <w:t xml:space="preserve"> </w:t>
      </w:r>
    </w:p>
    <w:p>
      <w:pPr>
        <w:pStyle w:val="42"/>
        <w:spacing w:line="400" w:lineRule="exact"/>
        <w:ind w:firstLine="0" w:firstLineChars="0"/>
        <w:rPr>
          <w:rFonts w:cs="楷体" w:asciiTheme="minorEastAsia" w:hAnsiTheme="minorEastAsia" w:eastAsiaTheme="minorEastAsia"/>
          <w:sz w:val="24"/>
        </w:rPr>
      </w:pPr>
      <w:r>
        <w:rPr>
          <w:rFonts w:hint="eastAsia" w:cs="楷体" w:asciiTheme="minorEastAsia" w:hAnsiTheme="minorEastAsia" w:eastAsiaTheme="minorEastAsia"/>
          <w:sz w:val="24"/>
        </w:rPr>
        <w:t>6、可以同时适用打印带盖和不带盖包埋盒。</w:t>
      </w:r>
    </w:p>
    <w:p>
      <w:pPr>
        <w:pStyle w:val="42"/>
        <w:spacing w:line="400" w:lineRule="exact"/>
        <w:ind w:firstLine="0" w:firstLineChars="0"/>
        <w:rPr>
          <w:rFonts w:cs="楷体" w:asciiTheme="minorEastAsia" w:hAnsiTheme="minorEastAsia" w:eastAsiaTheme="minorEastAsia"/>
          <w:sz w:val="24"/>
        </w:rPr>
      </w:pPr>
      <w:r>
        <w:rPr>
          <w:rFonts w:hint="eastAsia" w:cs="楷体" w:asciiTheme="minorEastAsia" w:hAnsiTheme="minorEastAsia" w:eastAsiaTheme="minorEastAsia"/>
          <w:sz w:val="24"/>
        </w:rPr>
        <w:t>7、可以打印带激光粉和不激光粉包埋盒。</w:t>
      </w:r>
    </w:p>
    <w:p>
      <w:pPr>
        <w:pStyle w:val="42"/>
        <w:spacing w:line="400" w:lineRule="exact"/>
        <w:ind w:firstLine="0" w:firstLineChars="0"/>
        <w:rPr>
          <w:rFonts w:cs="楷体" w:asciiTheme="minorEastAsia" w:hAnsiTheme="minorEastAsia" w:eastAsiaTheme="minorEastAsia"/>
          <w:bCs/>
          <w:sz w:val="24"/>
        </w:rPr>
      </w:pPr>
      <w:r>
        <w:rPr>
          <w:rFonts w:hint="eastAsia" w:ascii="宋体" w:hAnsi="宋体" w:eastAsia="宋体" w:cs="宋体"/>
          <w:bCs/>
          <w:sz w:val="24"/>
          <w:szCs w:val="24"/>
        </w:rPr>
        <w:t>★</w:t>
      </w:r>
      <w:r>
        <w:rPr>
          <w:rFonts w:hint="eastAsia" w:cs="楷体" w:asciiTheme="minorEastAsia" w:hAnsiTheme="minorEastAsia" w:eastAsiaTheme="minorEastAsia"/>
          <w:bCs/>
          <w:sz w:val="24"/>
        </w:rPr>
        <w:t>8、六工位的自动旋转装料装置，</w:t>
      </w:r>
      <w:r>
        <w:rPr>
          <w:rFonts w:cs="楷体" w:asciiTheme="minorEastAsia" w:hAnsiTheme="minorEastAsia" w:eastAsiaTheme="minorEastAsia"/>
          <w:bCs/>
          <w:sz w:val="24"/>
        </w:rPr>
        <w:t xml:space="preserve"> 6</w:t>
      </w:r>
      <w:r>
        <w:rPr>
          <w:rFonts w:hint="eastAsia" w:cs="楷体" w:asciiTheme="minorEastAsia" w:hAnsiTheme="minorEastAsia" w:eastAsiaTheme="minorEastAsia"/>
          <w:bCs/>
          <w:sz w:val="24"/>
        </w:rPr>
        <w:t>个上料筒采用高质量铝合金材质，都可拆卸、互换。</w:t>
      </w:r>
    </w:p>
    <w:p>
      <w:pPr>
        <w:pStyle w:val="42"/>
        <w:spacing w:line="40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9、包埋盒装料配备专用料管，可使用厂家配套包埋盒，也可以自选包埋盒。</w:t>
      </w:r>
    </w:p>
    <w:p>
      <w:pPr>
        <w:pStyle w:val="42"/>
        <w:spacing w:line="400" w:lineRule="exact"/>
        <w:ind w:firstLine="0" w:firstLineChars="0"/>
        <w:rPr>
          <w:rFonts w:cs="楷体" w:asciiTheme="minorEastAsia" w:hAnsiTheme="minorEastAsia" w:eastAsiaTheme="minorEastAsia"/>
          <w:bCs/>
          <w:sz w:val="24"/>
        </w:rPr>
      </w:pPr>
      <w:r>
        <w:rPr>
          <w:rFonts w:hint="eastAsia" w:ascii="宋体" w:hAnsi="宋体" w:eastAsia="宋体" w:cs="宋体"/>
          <w:bCs/>
          <w:sz w:val="24"/>
          <w:szCs w:val="24"/>
        </w:rPr>
        <w:t>★</w:t>
      </w:r>
      <w:r>
        <w:rPr>
          <w:rFonts w:cs="楷体" w:asciiTheme="minorEastAsia" w:hAnsiTheme="minorEastAsia" w:eastAsiaTheme="minorEastAsia"/>
          <w:bCs/>
          <w:sz w:val="24"/>
        </w:rPr>
        <w:t>15</w:t>
      </w:r>
      <w:r>
        <w:rPr>
          <w:rFonts w:hint="eastAsia" w:cs="楷体" w:asciiTheme="minorEastAsia" w:hAnsiTheme="minorEastAsia" w:eastAsiaTheme="minorEastAsia"/>
          <w:bCs/>
          <w:sz w:val="24"/>
        </w:rPr>
        <w:t>、仪器宽度值≤</w:t>
      </w:r>
      <w:r>
        <w:rPr>
          <w:rFonts w:cs="楷体" w:asciiTheme="minorEastAsia" w:hAnsiTheme="minorEastAsia" w:eastAsiaTheme="minorEastAsia"/>
          <w:bCs/>
          <w:sz w:val="24"/>
        </w:rPr>
        <w:t>300mm</w:t>
      </w:r>
      <w:r>
        <w:rPr>
          <w:rFonts w:hint="eastAsia" w:cs="楷体" w:asciiTheme="minorEastAsia" w:hAnsiTheme="minorEastAsia" w:eastAsiaTheme="minorEastAsia"/>
          <w:bCs/>
          <w:sz w:val="24"/>
        </w:rPr>
        <w:t>。</w:t>
      </w:r>
    </w:p>
    <w:p>
      <w:pPr>
        <w:pStyle w:val="42"/>
        <w:spacing w:line="40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1</w:t>
      </w:r>
      <w:r>
        <w:rPr>
          <w:rFonts w:hint="eastAsia" w:cs="楷体" w:asciiTheme="minorEastAsia" w:hAnsiTheme="minorEastAsia" w:eastAsiaTheme="minorEastAsia"/>
          <w:bCs/>
          <w:sz w:val="24"/>
        </w:rPr>
        <w:t>0、出料收集器具有红外感应装置，出料收集器满了以后，自动暂停，取走包埋盒以后自动打印；包埋盒呈45度角出料。</w:t>
      </w:r>
    </w:p>
    <w:p>
      <w:pPr>
        <w:pStyle w:val="42"/>
        <w:spacing w:line="40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 xml:space="preserve"> 1</w:t>
      </w:r>
      <w:r>
        <w:rPr>
          <w:rFonts w:hint="eastAsia" w:cs="楷体" w:asciiTheme="minorEastAsia" w:hAnsiTheme="minorEastAsia" w:eastAsiaTheme="minorEastAsia"/>
          <w:bCs/>
          <w:sz w:val="24"/>
        </w:rPr>
        <w:t>1、打码速度：</w:t>
      </w:r>
      <w:r>
        <w:rPr>
          <w:rFonts w:cs="楷体" w:asciiTheme="minorEastAsia" w:hAnsiTheme="minorEastAsia" w:eastAsiaTheme="minorEastAsia"/>
          <w:bCs/>
          <w:sz w:val="24"/>
        </w:rPr>
        <w:t>3</w:t>
      </w:r>
      <w:r>
        <w:rPr>
          <w:rFonts w:hint="eastAsia" w:cs="楷体" w:asciiTheme="minorEastAsia" w:hAnsiTheme="minorEastAsia" w:eastAsiaTheme="minorEastAsia"/>
          <w:bCs/>
          <w:sz w:val="24"/>
        </w:rPr>
        <w:t>秒</w:t>
      </w:r>
      <w:r>
        <w:rPr>
          <w:rFonts w:cs="楷体" w:asciiTheme="minorEastAsia" w:hAnsiTheme="minorEastAsia" w:eastAsiaTheme="minorEastAsia"/>
          <w:bCs/>
          <w:sz w:val="24"/>
        </w:rPr>
        <w:t>/</w:t>
      </w:r>
      <w:r>
        <w:rPr>
          <w:rFonts w:hint="eastAsia" w:cs="楷体" w:asciiTheme="minorEastAsia" w:hAnsiTheme="minorEastAsia" w:eastAsiaTheme="minorEastAsia"/>
          <w:bCs/>
          <w:sz w:val="24"/>
        </w:rPr>
        <w:t>包埋盒</w:t>
      </w:r>
    </w:p>
    <w:p>
      <w:pPr>
        <w:pStyle w:val="42"/>
        <w:spacing w:line="40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1</w:t>
      </w:r>
      <w:r>
        <w:rPr>
          <w:rFonts w:hint="eastAsia" w:cs="楷体" w:asciiTheme="minorEastAsia" w:hAnsiTheme="minorEastAsia" w:eastAsiaTheme="minorEastAsia"/>
          <w:bCs/>
          <w:sz w:val="24"/>
        </w:rPr>
        <w:t>2、仪器内部结构使用高密度铝合金材质，稳定耐用，不变形不易老化。</w:t>
      </w:r>
    </w:p>
    <w:p>
      <w:pPr>
        <w:pStyle w:val="42"/>
        <w:spacing w:line="40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13、打码机支撑脚高低可调节，便于调节打码机的水平，保证设备运行的平稳；</w:t>
      </w:r>
    </w:p>
    <w:p>
      <w:pPr>
        <w:pStyle w:val="42"/>
        <w:spacing w:line="40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14打印清晰度高，可确保打印出的二维码能可靠扫描，激光器最小光斑值≦0.02mm,可打印出最小0.5mm*0.5mm的汉字，可提供第三方检测机构检测报告。</w:t>
      </w:r>
    </w:p>
    <w:p>
      <w:pPr>
        <w:pStyle w:val="42"/>
        <w:spacing w:line="40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15、长期提供预先装填好的包埋盒条，节省用户手动装填的麻烦，保证打印质量。</w:t>
      </w:r>
    </w:p>
    <w:p>
      <w:pPr>
        <w:pStyle w:val="42"/>
        <w:spacing w:line="400" w:lineRule="exact"/>
        <w:ind w:firstLine="0" w:firstLineChars="0"/>
        <w:rPr>
          <w:rFonts w:cs="楷体" w:asciiTheme="minorEastAsia" w:hAnsiTheme="minorEastAsia" w:eastAsiaTheme="minorEastAsia"/>
          <w:bCs/>
          <w:sz w:val="24"/>
        </w:rPr>
      </w:pPr>
      <w:r>
        <w:rPr>
          <w:rFonts w:hint="eastAsia" w:ascii="宋体" w:hAnsi="宋体" w:eastAsia="宋体" w:cs="宋体"/>
          <w:bCs/>
          <w:sz w:val="24"/>
          <w:szCs w:val="24"/>
        </w:rPr>
        <w:t>★</w:t>
      </w:r>
      <w:r>
        <w:rPr>
          <w:rFonts w:hint="eastAsia" w:cs="楷体" w:asciiTheme="minorEastAsia" w:hAnsiTheme="minorEastAsia" w:eastAsiaTheme="minorEastAsia"/>
          <w:bCs/>
          <w:sz w:val="24"/>
        </w:rPr>
        <w:t>16、前置设备复位开关，方便恢复设备正常运行状态。</w:t>
      </w:r>
    </w:p>
    <w:p>
      <w:pPr>
        <w:pStyle w:val="42"/>
        <w:spacing w:line="400" w:lineRule="exact"/>
        <w:ind w:firstLine="0" w:firstLineChars="0"/>
        <w:rPr>
          <w:rFonts w:cs="楷体" w:asciiTheme="minorEastAsia" w:hAnsiTheme="minorEastAsia" w:eastAsiaTheme="minorEastAsia"/>
          <w:bCs/>
          <w:sz w:val="24"/>
        </w:rPr>
      </w:pPr>
      <w:r>
        <w:rPr>
          <w:rFonts w:hint="eastAsia" w:ascii="宋体" w:hAnsi="宋体" w:eastAsia="宋体" w:cs="宋体"/>
          <w:bCs/>
          <w:sz w:val="24"/>
          <w:szCs w:val="24"/>
        </w:rPr>
        <w:t>★</w:t>
      </w:r>
      <w:r>
        <w:rPr>
          <w:rFonts w:hint="eastAsia" w:cs="楷体" w:asciiTheme="minorEastAsia" w:hAnsiTheme="minorEastAsia" w:eastAsiaTheme="minorEastAsia"/>
          <w:bCs/>
          <w:sz w:val="24"/>
        </w:rPr>
        <w:t>17、具有2个便于拆卸的半透明观察窗，用快拧螺丝直接固定，便于故障排除和观察设备运行情况。</w:t>
      </w:r>
    </w:p>
    <w:p>
      <w:pPr>
        <w:pStyle w:val="42"/>
        <w:spacing w:line="40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18、包埋盒打码输送采用高精密丝杠传动+线性导轨支撑和精密电机驱动方式，实现打码精密定位和设备高速高效率工作；</w:t>
      </w:r>
    </w:p>
    <w:p>
      <w:pPr>
        <w:pStyle w:val="42"/>
        <w:spacing w:line="400" w:lineRule="exact"/>
        <w:ind w:firstLine="0" w:firstLineChars="0"/>
        <w:rPr>
          <w:rFonts w:cs="楷体" w:asciiTheme="minorEastAsia" w:hAnsiTheme="minorEastAsia" w:eastAsiaTheme="minorEastAsia"/>
          <w:bCs/>
          <w:sz w:val="24"/>
        </w:rPr>
      </w:pPr>
      <w:r>
        <w:rPr>
          <w:rFonts w:hint="eastAsia" w:ascii="宋体" w:hAnsi="宋体" w:eastAsia="宋体" w:cs="宋体"/>
          <w:bCs/>
          <w:sz w:val="24"/>
          <w:szCs w:val="24"/>
        </w:rPr>
        <w:t>★</w:t>
      </w:r>
      <w:r>
        <w:rPr>
          <w:rFonts w:hint="eastAsia" w:cs="楷体" w:asciiTheme="minorEastAsia" w:hAnsiTheme="minorEastAsia" w:eastAsiaTheme="minorEastAsia"/>
          <w:bCs/>
          <w:sz w:val="24"/>
        </w:rPr>
        <w:t>19、支持一台电脑控制多个打码机，多进程同时打印功能，软件可分配不同任务给打印机</w:t>
      </w:r>
    </w:p>
    <w:p>
      <w:pPr>
        <w:pStyle w:val="42"/>
        <w:spacing w:line="40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20、支持与</w:t>
      </w:r>
      <w:r>
        <w:rPr>
          <w:rFonts w:cs="楷体" w:asciiTheme="minorEastAsia" w:hAnsiTheme="minorEastAsia" w:eastAsiaTheme="minorEastAsia"/>
          <w:bCs/>
          <w:sz w:val="24"/>
        </w:rPr>
        <w:t>HIS</w:t>
      </w:r>
      <w:r>
        <w:rPr>
          <w:rFonts w:hint="eastAsia" w:cs="楷体" w:asciiTheme="minorEastAsia" w:hAnsiTheme="minorEastAsia" w:eastAsiaTheme="minorEastAsia"/>
          <w:bCs/>
          <w:sz w:val="24"/>
        </w:rPr>
        <w:t>、</w:t>
      </w:r>
      <w:r>
        <w:rPr>
          <w:rFonts w:cs="楷体" w:asciiTheme="minorEastAsia" w:hAnsiTheme="minorEastAsia" w:eastAsiaTheme="minorEastAsia"/>
          <w:bCs/>
          <w:sz w:val="24"/>
        </w:rPr>
        <w:t>LIS</w:t>
      </w:r>
      <w:r>
        <w:rPr>
          <w:rFonts w:hint="eastAsia" w:cs="楷体" w:asciiTheme="minorEastAsia" w:hAnsiTheme="minorEastAsia" w:eastAsiaTheme="minorEastAsia"/>
          <w:bCs/>
          <w:sz w:val="24"/>
        </w:rPr>
        <w:t>、</w:t>
      </w:r>
      <w:r>
        <w:rPr>
          <w:rFonts w:cs="楷体" w:asciiTheme="minorEastAsia" w:hAnsiTheme="minorEastAsia" w:eastAsiaTheme="minorEastAsia"/>
          <w:bCs/>
          <w:sz w:val="24"/>
        </w:rPr>
        <w:t>PACS</w:t>
      </w:r>
      <w:r>
        <w:rPr>
          <w:rFonts w:hint="eastAsia" w:cs="楷体" w:asciiTheme="minorEastAsia" w:hAnsiTheme="minorEastAsia" w:eastAsiaTheme="minorEastAsia"/>
          <w:bCs/>
          <w:sz w:val="24"/>
        </w:rPr>
        <w:t>等系统接口联接，实现数据共享功能；</w:t>
      </w:r>
    </w:p>
    <w:p>
      <w:pPr>
        <w:pStyle w:val="42"/>
        <w:spacing w:line="40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21、质保期1年</w:t>
      </w:r>
    </w:p>
    <w:p>
      <w:pPr>
        <w:pStyle w:val="2"/>
        <w:rPr>
          <w:highlight w:val="none"/>
        </w:rPr>
      </w:pPr>
    </w:p>
    <w:p>
      <w:pPr>
        <w:rPr>
          <w:highlight w:val="none"/>
        </w:rPr>
      </w:pPr>
    </w:p>
    <w:p>
      <w:pPr>
        <w:pStyle w:val="2"/>
        <w:rPr>
          <w:highlight w:val="none"/>
        </w:rPr>
      </w:pPr>
    </w:p>
    <w:p>
      <w:pPr>
        <w:rPr>
          <w:highlight w:val="none"/>
        </w:rPr>
      </w:pPr>
    </w:p>
    <w:p>
      <w:pPr>
        <w:jc w:val="center"/>
        <w:rPr>
          <w:rFonts w:cs="楷体" w:asciiTheme="minorEastAsia" w:hAnsiTheme="minorEastAsia" w:eastAsiaTheme="minorEastAsia"/>
          <w:b/>
          <w:sz w:val="36"/>
          <w:szCs w:val="44"/>
        </w:rPr>
      </w:pPr>
      <w:r>
        <w:rPr>
          <w:rFonts w:hint="eastAsia" w:cs="楷体" w:asciiTheme="minorEastAsia" w:hAnsiTheme="minorEastAsia" w:eastAsiaTheme="minorEastAsia"/>
          <w:b/>
          <w:sz w:val="36"/>
          <w:szCs w:val="44"/>
        </w:rPr>
        <w:t>载玻片打号机技术参数</w:t>
      </w:r>
    </w:p>
    <w:p>
      <w:pPr>
        <w:pStyle w:val="42"/>
        <w:spacing w:line="36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1</w:t>
      </w:r>
      <w:r>
        <w:rPr>
          <w:rFonts w:hint="eastAsia" w:cs="楷体" w:asciiTheme="minorEastAsia" w:hAnsiTheme="minorEastAsia" w:eastAsiaTheme="minorEastAsia"/>
          <w:bCs/>
          <w:sz w:val="24"/>
        </w:rPr>
        <w:t>、采用非接触式激光标刻技术原理，无需墨盒和色带，不需要打印耗材；该设备已经获得专利证书。</w:t>
      </w:r>
    </w:p>
    <w:p>
      <w:pPr>
        <w:pStyle w:val="42"/>
        <w:spacing w:line="36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2</w:t>
      </w:r>
      <w:r>
        <w:rPr>
          <w:rFonts w:hint="eastAsia" w:cs="楷体" w:asciiTheme="minorEastAsia" w:hAnsiTheme="minorEastAsia" w:eastAsiaTheme="minorEastAsia"/>
          <w:bCs/>
          <w:sz w:val="24"/>
        </w:rPr>
        <w:t>、自主研发的控制系统软件，具有软件著作权证书，全中文界面，简洁实用，与现行医院所有的</w:t>
      </w:r>
      <w:r>
        <w:rPr>
          <w:rFonts w:cs="楷体" w:asciiTheme="minorEastAsia" w:hAnsiTheme="minorEastAsia" w:eastAsiaTheme="minorEastAsia"/>
          <w:bCs/>
          <w:sz w:val="24"/>
        </w:rPr>
        <w:t>LIS</w:t>
      </w:r>
      <w:r>
        <w:rPr>
          <w:rFonts w:hint="eastAsia" w:cs="楷体" w:asciiTheme="minorEastAsia" w:hAnsiTheme="minorEastAsia" w:eastAsiaTheme="minorEastAsia"/>
          <w:bCs/>
          <w:sz w:val="24"/>
        </w:rPr>
        <w:t>或</w:t>
      </w:r>
      <w:r>
        <w:rPr>
          <w:rFonts w:cs="楷体" w:asciiTheme="minorEastAsia" w:hAnsiTheme="minorEastAsia" w:eastAsiaTheme="minorEastAsia"/>
          <w:bCs/>
          <w:sz w:val="24"/>
        </w:rPr>
        <w:t>HIS</w:t>
      </w:r>
      <w:r>
        <w:rPr>
          <w:rFonts w:hint="eastAsia" w:cs="楷体" w:asciiTheme="minorEastAsia" w:hAnsiTheme="minorEastAsia" w:eastAsiaTheme="minorEastAsia"/>
          <w:bCs/>
          <w:sz w:val="24"/>
        </w:rPr>
        <w:t>兼容，可标识各种中西文字、字母、符号、图形及二维码等。</w:t>
      </w:r>
    </w:p>
    <w:p>
      <w:pPr>
        <w:pStyle w:val="42"/>
        <w:spacing w:line="36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3</w:t>
      </w:r>
      <w:r>
        <w:rPr>
          <w:rFonts w:hint="eastAsia" w:cs="楷体" w:asciiTheme="minorEastAsia" w:hAnsiTheme="minorEastAsia" w:eastAsiaTheme="minorEastAsia"/>
          <w:bCs/>
          <w:sz w:val="24"/>
        </w:rPr>
        <w:t>、无需预热开机即可打标，标识字迹清晰精细，永不褪色和掉色；</w:t>
      </w:r>
      <w:r>
        <w:rPr>
          <w:rFonts w:cs="楷体" w:asciiTheme="minorEastAsia" w:hAnsiTheme="minorEastAsia" w:eastAsiaTheme="minorEastAsia"/>
          <w:bCs/>
          <w:sz w:val="24"/>
        </w:rPr>
        <w:t xml:space="preserve"> </w:t>
      </w:r>
    </w:p>
    <w:p>
      <w:pPr>
        <w:pStyle w:val="42"/>
        <w:spacing w:line="360" w:lineRule="exact"/>
        <w:ind w:firstLine="0" w:firstLineChars="0"/>
        <w:rPr>
          <w:rFonts w:cs="楷体" w:asciiTheme="minorEastAsia" w:hAnsiTheme="minorEastAsia" w:eastAsiaTheme="minorEastAsia"/>
          <w:bCs/>
          <w:sz w:val="24"/>
        </w:rPr>
      </w:pPr>
      <w:r>
        <w:rPr>
          <w:rFonts w:hint="eastAsia" w:ascii="宋体" w:hAnsi="宋体" w:eastAsia="宋体" w:cs="宋体"/>
          <w:bCs/>
          <w:sz w:val="24"/>
          <w:szCs w:val="24"/>
        </w:rPr>
        <w:t>★</w:t>
      </w:r>
      <w:r>
        <w:rPr>
          <w:rFonts w:cs="楷体" w:asciiTheme="minorEastAsia" w:hAnsiTheme="minorEastAsia" w:eastAsiaTheme="minorEastAsia"/>
          <w:bCs/>
          <w:sz w:val="24"/>
        </w:rPr>
        <w:t>4</w:t>
      </w:r>
      <w:r>
        <w:rPr>
          <w:rFonts w:hint="eastAsia" w:cs="楷体" w:asciiTheme="minorEastAsia" w:hAnsiTheme="minorEastAsia" w:eastAsiaTheme="minorEastAsia"/>
          <w:bCs/>
          <w:sz w:val="24"/>
        </w:rPr>
        <w:t>、采用低能耗冷光源激光器，</w:t>
      </w:r>
      <w:r>
        <w:rPr>
          <w:rFonts w:cs="楷体" w:asciiTheme="minorEastAsia" w:hAnsiTheme="minorEastAsia" w:eastAsiaTheme="minorEastAsia"/>
          <w:sz w:val="24"/>
        </w:rPr>
        <w:t>4.6</w:t>
      </w:r>
      <w:r>
        <w:rPr>
          <w:rFonts w:hint="eastAsia" w:cs="楷体" w:asciiTheme="minorEastAsia" w:hAnsiTheme="minorEastAsia" w:eastAsiaTheme="minorEastAsia"/>
          <w:sz w:val="24"/>
        </w:rPr>
        <w:t>±</w:t>
      </w:r>
      <w:r>
        <w:rPr>
          <w:rFonts w:cs="楷体" w:asciiTheme="minorEastAsia" w:hAnsiTheme="minorEastAsia" w:eastAsiaTheme="minorEastAsia"/>
          <w:sz w:val="24"/>
        </w:rPr>
        <w:t>0.2ns</w:t>
      </w:r>
      <w:r>
        <w:rPr>
          <w:rFonts w:hint="eastAsia" w:cs="楷体" w:asciiTheme="minorEastAsia" w:hAnsiTheme="minorEastAsia" w:eastAsiaTheme="minorEastAsia"/>
          <w:sz w:val="24"/>
        </w:rPr>
        <w:t>窄脉宽、激光器中心波长≤</w:t>
      </w:r>
      <w:r>
        <w:rPr>
          <w:rFonts w:cs="楷体" w:asciiTheme="minorEastAsia" w:hAnsiTheme="minorEastAsia" w:eastAsiaTheme="minorEastAsia"/>
          <w:sz w:val="24"/>
        </w:rPr>
        <w:t>380nm</w:t>
      </w:r>
      <w:r>
        <w:rPr>
          <w:rFonts w:hint="eastAsia" w:cs="楷体" w:asciiTheme="minorEastAsia" w:hAnsiTheme="minorEastAsia" w:eastAsiaTheme="minorEastAsia"/>
          <w:sz w:val="24"/>
        </w:rPr>
        <w:t>、激光器重复频率</w:t>
      </w:r>
      <w:r>
        <w:rPr>
          <w:rFonts w:cs="楷体" w:asciiTheme="minorEastAsia" w:hAnsiTheme="minorEastAsia" w:eastAsiaTheme="minorEastAsia"/>
          <w:sz w:val="24"/>
        </w:rPr>
        <w:t>:25</w:t>
      </w:r>
      <w:r>
        <w:rPr>
          <w:rFonts w:hint="eastAsia" w:cs="楷体" w:asciiTheme="minorEastAsia" w:hAnsiTheme="minorEastAsia" w:eastAsiaTheme="minorEastAsia"/>
          <w:sz w:val="24"/>
        </w:rPr>
        <w:t>±</w:t>
      </w:r>
      <w:r>
        <w:rPr>
          <w:rFonts w:cs="楷体" w:asciiTheme="minorEastAsia" w:hAnsiTheme="minorEastAsia" w:eastAsiaTheme="minorEastAsia"/>
          <w:sz w:val="24"/>
        </w:rPr>
        <w:t>1kHz</w:t>
      </w:r>
      <w:r>
        <w:rPr>
          <w:rFonts w:hint="eastAsia" w:cs="楷体" w:asciiTheme="minorEastAsia" w:hAnsiTheme="minorEastAsia" w:eastAsiaTheme="minorEastAsia"/>
          <w:bCs/>
          <w:sz w:val="24"/>
        </w:rPr>
        <w:t>，输出功率＜2</w:t>
      </w:r>
      <w:r>
        <w:rPr>
          <w:rFonts w:cs="楷体" w:asciiTheme="minorEastAsia" w:hAnsiTheme="minorEastAsia" w:eastAsiaTheme="minorEastAsia"/>
          <w:bCs/>
          <w:sz w:val="24"/>
        </w:rPr>
        <w:t>W</w:t>
      </w:r>
      <w:r>
        <w:rPr>
          <w:rFonts w:hint="eastAsia" w:cs="楷体" w:asciiTheme="minorEastAsia" w:hAnsiTheme="minorEastAsia" w:eastAsiaTheme="minorEastAsia"/>
          <w:bCs/>
          <w:sz w:val="24"/>
        </w:rPr>
        <w:t>。</w:t>
      </w:r>
    </w:p>
    <w:p>
      <w:pPr>
        <w:pStyle w:val="42"/>
        <w:spacing w:line="360" w:lineRule="exact"/>
        <w:ind w:firstLine="0" w:firstLineChars="0"/>
        <w:rPr>
          <w:rFonts w:cs="楷体" w:asciiTheme="minorEastAsia" w:hAnsiTheme="minorEastAsia" w:eastAsiaTheme="minorEastAsia"/>
          <w:bCs/>
          <w:sz w:val="24"/>
        </w:rPr>
      </w:pPr>
      <w:r>
        <w:rPr>
          <w:rFonts w:hint="eastAsia" w:ascii="宋体" w:hAnsi="宋体" w:eastAsia="宋体" w:cs="宋体"/>
          <w:bCs/>
          <w:sz w:val="24"/>
          <w:szCs w:val="24"/>
        </w:rPr>
        <w:t>★</w:t>
      </w:r>
      <w:r>
        <w:rPr>
          <w:rFonts w:cs="楷体" w:asciiTheme="minorEastAsia" w:hAnsiTheme="minorEastAsia" w:eastAsiaTheme="minorEastAsia"/>
          <w:bCs/>
          <w:sz w:val="24"/>
        </w:rPr>
        <w:t>5</w:t>
      </w:r>
      <w:r>
        <w:rPr>
          <w:rFonts w:hint="eastAsia" w:cs="楷体" w:asciiTheme="minorEastAsia" w:hAnsiTheme="minorEastAsia" w:eastAsiaTheme="minorEastAsia"/>
          <w:bCs/>
          <w:sz w:val="24"/>
        </w:rPr>
        <w:t>、采用侧翻、弹匣式可互换上料装置；</w:t>
      </w:r>
    </w:p>
    <w:p>
      <w:pPr>
        <w:pStyle w:val="42"/>
        <w:spacing w:line="360" w:lineRule="exact"/>
        <w:ind w:firstLine="0" w:firstLineChars="0"/>
        <w:rPr>
          <w:rFonts w:cs="楷体" w:asciiTheme="minorEastAsia" w:hAnsiTheme="minorEastAsia" w:eastAsiaTheme="minorEastAsia"/>
          <w:bCs/>
          <w:sz w:val="24"/>
        </w:rPr>
      </w:pPr>
      <w:r>
        <w:rPr>
          <w:rFonts w:hint="eastAsia" w:ascii="宋体" w:hAnsi="宋体" w:eastAsia="宋体" w:cs="宋体"/>
          <w:bCs/>
          <w:sz w:val="24"/>
          <w:szCs w:val="24"/>
        </w:rPr>
        <w:t>★</w:t>
      </w:r>
      <w:r>
        <w:rPr>
          <w:rFonts w:cs="楷体" w:asciiTheme="minorEastAsia" w:hAnsiTheme="minorEastAsia" w:eastAsiaTheme="minorEastAsia"/>
          <w:bCs/>
          <w:sz w:val="24"/>
        </w:rPr>
        <w:t>6</w:t>
      </w:r>
      <w:r>
        <w:rPr>
          <w:rFonts w:hint="eastAsia" w:cs="楷体" w:asciiTheme="minorEastAsia" w:hAnsiTheme="minorEastAsia" w:eastAsiaTheme="minorEastAsia"/>
          <w:bCs/>
          <w:sz w:val="24"/>
        </w:rPr>
        <w:t>、采用弹匣式预包装玻片装料盒，</w:t>
      </w:r>
      <w:r>
        <w:rPr>
          <w:rFonts w:cs="楷体" w:asciiTheme="minorEastAsia" w:hAnsiTheme="minorEastAsia" w:eastAsiaTheme="minorEastAsia"/>
          <w:bCs/>
          <w:sz w:val="24"/>
        </w:rPr>
        <w:t>100</w:t>
      </w:r>
      <w:r>
        <w:rPr>
          <w:rFonts w:hint="eastAsia" w:cs="楷体" w:asciiTheme="minorEastAsia" w:hAnsiTheme="minorEastAsia" w:eastAsiaTheme="minorEastAsia"/>
          <w:bCs/>
          <w:sz w:val="24"/>
        </w:rPr>
        <w:t>张/盒，并获得专利证书；</w:t>
      </w:r>
      <w:r>
        <w:rPr>
          <w:rFonts w:cs="楷体" w:asciiTheme="minorEastAsia" w:hAnsiTheme="minorEastAsia" w:eastAsiaTheme="minorEastAsia"/>
          <w:bCs/>
          <w:sz w:val="24"/>
        </w:rPr>
        <w:t xml:space="preserve"> </w:t>
      </w:r>
    </w:p>
    <w:p>
      <w:pPr>
        <w:pStyle w:val="42"/>
        <w:spacing w:line="360" w:lineRule="exact"/>
        <w:ind w:firstLine="0" w:firstLineChars="0"/>
        <w:rPr>
          <w:rFonts w:cs="楷体" w:asciiTheme="minorEastAsia" w:hAnsiTheme="minorEastAsia" w:eastAsiaTheme="minorEastAsia"/>
          <w:bCs/>
          <w:sz w:val="24"/>
        </w:rPr>
      </w:pPr>
      <w:r>
        <w:rPr>
          <w:rFonts w:hint="eastAsia" w:ascii="宋体" w:hAnsi="宋体" w:eastAsia="宋体" w:cs="宋体"/>
          <w:bCs/>
          <w:sz w:val="24"/>
          <w:szCs w:val="24"/>
        </w:rPr>
        <w:t>★</w:t>
      </w:r>
      <w:r>
        <w:rPr>
          <w:rFonts w:cs="楷体" w:asciiTheme="minorEastAsia" w:hAnsiTheme="minorEastAsia" w:eastAsiaTheme="minorEastAsia"/>
          <w:bCs/>
          <w:sz w:val="24"/>
        </w:rPr>
        <w:t>7</w:t>
      </w:r>
      <w:r>
        <w:rPr>
          <w:rFonts w:hint="eastAsia" w:cs="楷体" w:asciiTheme="minorEastAsia" w:hAnsiTheme="minorEastAsia" w:eastAsiaTheme="minorEastAsia"/>
          <w:bCs/>
          <w:sz w:val="24"/>
        </w:rPr>
        <w:t>、采用弹珠式卡位、不锈钢材质可抽拔出料收集盒。</w:t>
      </w:r>
    </w:p>
    <w:p>
      <w:pPr>
        <w:pStyle w:val="42"/>
        <w:spacing w:line="36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8、载玻片出料输送采用高精密丝杠传动+线性导轨支撑和精密电机驱动方式，实现打码精密定位和设备高速高效率工作；</w:t>
      </w:r>
    </w:p>
    <w:p>
      <w:pPr>
        <w:pStyle w:val="42"/>
        <w:spacing w:line="36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9、载玻片推料装置采取弹顶复位结构，推料回程推板与载玻片不接触；</w:t>
      </w:r>
    </w:p>
    <w:p>
      <w:pPr>
        <w:pStyle w:val="42"/>
        <w:spacing w:line="360" w:lineRule="exact"/>
        <w:ind w:firstLine="0" w:firstLineChars="0"/>
        <w:rPr>
          <w:rFonts w:cs="宋体" w:asciiTheme="minorEastAsia" w:hAnsiTheme="minorEastAsia" w:eastAsiaTheme="minorEastAsia"/>
          <w:bCs/>
          <w:sz w:val="24"/>
        </w:rPr>
      </w:pPr>
      <w:r>
        <w:rPr>
          <w:rFonts w:hint="eastAsia" w:cs="楷体" w:asciiTheme="minorEastAsia" w:hAnsiTheme="minorEastAsia" w:eastAsiaTheme="minorEastAsia"/>
          <w:bCs/>
          <w:sz w:val="24"/>
        </w:rPr>
        <w:t>10、具有前侧可开闭的半透明观察窗，用快拧螺丝固定。</w:t>
      </w:r>
    </w:p>
    <w:p>
      <w:pPr>
        <w:spacing w:line="360" w:lineRule="exact"/>
        <w:rPr>
          <w:rFonts w:cs="楷体" w:asciiTheme="minorEastAsia" w:hAnsiTheme="minorEastAsia" w:eastAsiaTheme="minorEastAsia"/>
          <w:sz w:val="24"/>
          <w:szCs w:val="24"/>
        </w:rPr>
      </w:pPr>
      <w:r>
        <w:rPr>
          <w:rFonts w:cs="楷体" w:asciiTheme="minorEastAsia" w:hAnsiTheme="minorEastAsia" w:eastAsiaTheme="minorEastAsia"/>
          <w:sz w:val="24"/>
          <w:szCs w:val="24"/>
        </w:rPr>
        <w:t>8</w:t>
      </w:r>
      <w:r>
        <w:rPr>
          <w:rFonts w:hint="eastAsia" w:cs="楷体" w:asciiTheme="minorEastAsia" w:hAnsiTheme="minorEastAsia" w:eastAsiaTheme="minorEastAsia"/>
          <w:sz w:val="24"/>
          <w:szCs w:val="24"/>
        </w:rPr>
        <w:t>、打标速度：3秒</w:t>
      </w:r>
      <w:r>
        <w:rPr>
          <w:rFonts w:cs="楷体" w:asciiTheme="minorEastAsia" w:hAnsiTheme="minorEastAsia" w:eastAsiaTheme="minorEastAsia"/>
          <w:sz w:val="24"/>
          <w:szCs w:val="24"/>
        </w:rPr>
        <w:t>/</w:t>
      </w:r>
      <w:r>
        <w:rPr>
          <w:rFonts w:hint="eastAsia" w:cs="楷体" w:asciiTheme="minorEastAsia" w:hAnsiTheme="minorEastAsia" w:eastAsiaTheme="minorEastAsia"/>
          <w:sz w:val="24"/>
          <w:szCs w:val="24"/>
        </w:rPr>
        <w:t>玻片；</w:t>
      </w:r>
    </w:p>
    <w:p>
      <w:pPr>
        <w:pStyle w:val="42"/>
        <w:spacing w:line="36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9</w:t>
      </w:r>
      <w:r>
        <w:rPr>
          <w:rFonts w:hint="eastAsia" w:cs="楷体" w:asciiTheme="minorEastAsia" w:hAnsiTheme="minorEastAsia" w:eastAsiaTheme="minorEastAsia"/>
          <w:bCs/>
          <w:sz w:val="24"/>
        </w:rPr>
        <w:t>、耐二甲苯、酒精，经</w:t>
      </w:r>
      <w:r>
        <w:rPr>
          <w:rFonts w:cs="楷体" w:asciiTheme="minorEastAsia" w:hAnsiTheme="minorEastAsia" w:eastAsiaTheme="minorEastAsia"/>
          <w:bCs/>
          <w:sz w:val="24"/>
        </w:rPr>
        <w:t>HE</w:t>
      </w:r>
      <w:r>
        <w:rPr>
          <w:rFonts w:hint="eastAsia" w:cs="楷体" w:asciiTheme="minorEastAsia" w:hAnsiTheme="minorEastAsia" w:eastAsiaTheme="minorEastAsia"/>
          <w:bCs/>
          <w:sz w:val="24"/>
        </w:rPr>
        <w:t>染色、特染或免疫组化染色后均不出现晕染现象。</w:t>
      </w:r>
    </w:p>
    <w:p>
      <w:pPr>
        <w:pStyle w:val="42"/>
        <w:spacing w:line="36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10</w:t>
      </w:r>
      <w:r>
        <w:rPr>
          <w:rFonts w:hint="eastAsia" w:cs="楷体" w:asciiTheme="minorEastAsia" w:hAnsiTheme="minorEastAsia" w:eastAsiaTheme="minorEastAsia"/>
          <w:bCs/>
          <w:sz w:val="24"/>
        </w:rPr>
        <w:t>、可打印各种油漆面玻片（带激光粉和不带激光粉玻片都可），漆面不打透；</w:t>
      </w:r>
    </w:p>
    <w:p>
      <w:pPr>
        <w:pStyle w:val="42"/>
        <w:spacing w:line="360" w:lineRule="exact"/>
        <w:ind w:left="480" w:hanging="480" w:hangingChars="200"/>
        <w:rPr>
          <w:rFonts w:cs="楷体" w:asciiTheme="minorEastAsia" w:hAnsiTheme="minorEastAsia" w:eastAsiaTheme="minorEastAsia"/>
          <w:bCs/>
          <w:sz w:val="24"/>
        </w:rPr>
      </w:pPr>
      <w:r>
        <w:rPr>
          <w:rFonts w:cs="楷体" w:asciiTheme="minorEastAsia" w:hAnsiTheme="minorEastAsia" w:eastAsiaTheme="minorEastAsia"/>
          <w:bCs/>
          <w:sz w:val="24"/>
        </w:rPr>
        <w:t>11</w:t>
      </w:r>
      <w:r>
        <w:rPr>
          <w:rFonts w:hint="eastAsia" w:cs="楷体" w:asciiTheme="minorEastAsia" w:hAnsiTheme="minorEastAsia" w:eastAsiaTheme="minorEastAsia"/>
          <w:bCs/>
          <w:sz w:val="24"/>
        </w:rPr>
        <w:t>、打印清晰度高，可确保打印出的二维码能可靠扫描，激光器最小光斑值≦0.02mm,可打印出最小0.5mm*0.5mm的汉字，可提供第三方检测机构检测报告。</w:t>
      </w:r>
    </w:p>
    <w:p>
      <w:pPr>
        <w:pStyle w:val="42"/>
        <w:spacing w:line="36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1</w:t>
      </w:r>
      <w:r>
        <w:rPr>
          <w:rFonts w:hint="eastAsia" w:cs="楷体" w:asciiTheme="minorEastAsia" w:hAnsiTheme="minorEastAsia" w:eastAsiaTheme="minorEastAsia"/>
          <w:bCs/>
          <w:sz w:val="24"/>
        </w:rPr>
        <w:t>2、可配备移动式扫描仪，实现扫包埋盒条码自动打印玻片信息。</w:t>
      </w:r>
    </w:p>
    <w:p>
      <w:pPr>
        <w:pStyle w:val="42"/>
        <w:spacing w:line="360" w:lineRule="exact"/>
        <w:ind w:firstLine="0" w:firstLineChars="0"/>
        <w:rPr>
          <w:rFonts w:cs="楷体" w:asciiTheme="minorEastAsia" w:hAnsiTheme="minorEastAsia" w:eastAsiaTheme="minorEastAsia"/>
          <w:bCs/>
          <w:sz w:val="24"/>
        </w:rPr>
      </w:pPr>
      <w:r>
        <w:rPr>
          <w:rFonts w:cs="楷体" w:asciiTheme="minorEastAsia" w:hAnsiTheme="minorEastAsia" w:eastAsiaTheme="minorEastAsia"/>
          <w:bCs/>
          <w:sz w:val="24"/>
        </w:rPr>
        <w:t>1</w:t>
      </w:r>
      <w:r>
        <w:rPr>
          <w:rFonts w:hint="eastAsia" w:cs="楷体" w:asciiTheme="minorEastAsia" w:hAnsiTheme="minorEastAsia" w:eastAsiaTheme="minorEastAsia"/>
          <w:bCs/>
          <w:sz w:val="24"/>
        </w:rPr>
        <w:t>3、采用化学滤料空气净化系统，去除异味和过滤灰尘，非活性碳净化装置；</w:t>
      </w:r>
    </w:p>
    <w:p>
      <w:pPr>
        <w:pStyle w:val="42"/>
        <w:spacing w:line="36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14、打标位置有可移动不锈钢防护罩，收集异味和灰尘，导入净化系统；</w:t>
      </w:r>
    </w:p>
    <w:p>
      <w:pPr>
        <w:pStyle w:val="42"/>
        <w:spacing w:line="36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15、仪器内部结构使用高密度铝合金材质。</w:t>
      </w:r>
    </w:p>
    <w:p>
      <w:pPr>
        <w:pStyle w:val="42"/>
        <w:spacing w:line="360" w:lineRule="exact"/>
        <w:ind w:firstLine="0" w:firstLineChars="0"/>
        <w:rPr>
          <w:rFonts w:cs="楷体" w:asciiTheme="minorEastAsia" w:hAnsiTheme="minorEastAsia" w:eastAsiaTheme="minorEastAsia"/>
          <w:bCs/>
          <w:sz w:val="24"/>
        </w:rPr>
      </w:pPr>
      <w:r>
        <w:rPr>
          <w:rFonts w:hint="eastAsia" w:ascii="宋体" w:hAnsi="宋体" w:eastAsia="宋体" w:cs="宋体"/>
          <w:bCs/>
          <w:sz w:val="24"/>
          <w:szCs w:val="24"/>
        </w:rPr>
        <w:t>★</w:t>
      </w:r>
      <w:r>
        <w:rPr>
          <w:rFonts w:hint="eastAsia" w:cs="楷体" w:asciiTheme="minorEastAsia" w:hAnsiTheme="minorEastAsia" w:eastAsiaTheme="minorEastAsia"/>
          <w:bCs/>
          <w:sz w:val="24"/>
        </w:rPr>
        <w:t>16、支持一台电脑控制多个打码机，多进程同时打印功能，软件可分配不同任务给打印机</w:t>
      </w:r>
    </w:p>
    <w:p>
      <w:pPr>
        <w:pStyle w:val="42"/>
        <w:spacing w:line="36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17、支持用户打印小号，可自定义将数字自动转换为字母打印；</w:t>
      </w:r>
    </w:p>
    <w:p>
      <w:pPr>
        <w:pStyle w:val="42"/>
        <w:spacing w:line="36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18、采用权限管理，用户采用账号登录，对各项功能进行权限管理，避免误操作数据删除；</w:t>
      </w:r>
      <w:r>
        <w:rPr>
          <w:rFonts w:cs="楷体" w:asciiTheme="minorEastAsia" w:hAnsiTheme="minorEastAsia" w:eastAsiaTheme="minorEastAsia"/>
          <w:bCs/>
          <w:sz w:val="24"/>
        </w:rPr>
        <w:br w:type="textWrapping"/>
      </w:r>
      <w:r>
        <w:rPr>
          <w:rFonts w:hint="eastAsia" w:cs="楷体" w:asciiTheme="minorEastAsia" w:hAnsiTheme="minorEastAsia" w:eastAsiaTheme="minorEastAsia"/>
          <w:bCs/>
          <w:sz w:val="24"/>
        </w:rPr>
        <w:t>19、采用数据加密功能，防止患者个人信息泄密；</w:t>
      </w:r>
    </w:p>
    <w:p>
      <w:pPr>
        <w:pStyle w:val="42"/>
        <w:spacing w:line="36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20、多台打码机可实现数据网络共享；</w:t>
      </w:r>
    </w:p>
    <w:p>
      <w:pPr>
        <w:pStyle w:val="42"/>
        <w:spacing w:line="360" w:lineRule="exact"/>
        <w:ind w:firstLine="0" w:firstLineChars="0"/>
        <w:rPr>
          <w:rFonts w:cs="楷体" w:asciiTheme="minorEastAsia" w:hAnsiTheme="minorEastAsia" w:eastAsiaTheme="minorEastAsia"/>
          <w:bCs/>
          <w:sz w:val="24"/>
        </w:rPr>
      </w:pPr>
      <w:r>
        <w:rPr>
          <w:rFonts w:hint="eastAsia" w:cs="楷体" w:asciiTheme="minorEastAsia" w:hAnsiTheme="minorEastAsia" w:eastAsiaTheme="minorEastAsia"/>
          <w:bCs/>
          <w:sz w:val="24"/>
        </w:rPr>
        <w:t>21、支持与</w:t>
      </w:r>
      <w:r>
        <w:rPr>
          <w:rFonts w:cs="楷体" w:asciiTheme="minorEastAsia" w:hAnsiTheme="minorEastAsia" w:eastAsiaTheme="minorEastAsia"/>
          <w:bCs/>
          <w:sz w:val="24"/>
        </w:rPr>
        <w:t>HIS</w:t>
      </w:r>
      <w:r>
        <w:rPr>
          <w:rFonts w:hint="eastAsia" w:cs="楷体" w:asciiTheme="minorEastAsia" w:hAnsiTheme="minorEastAsia" w:eastAsiaTheme="minorEastAsia"/>
          <w:bCs/>
          <w:sz w:val="24"/>
        </w:rPr>
        <w:t>、</w:t>
      </w:r>
      <w:r>
        <w:rPr>
          <w:rFonts w:cs="楷体" w:asciiTheme="minorEastAsia" w:hAnsiTheme="minorEastAsia" w:eastAsiaTheme="minorEastAsia"/>
          <w:bCs/>
          <w:sz w:val="24"/>
        </w:rPr>
        <w:t>LIS</w:t>
      </w:r>
      <w:r>
        <w:rPr>
          <w:rFonts w:hint="eastAsia" w:cs="楷体" w:asciiTheme="minorEastAsia" w:hAnsiTheme="minorEastAsia" w:eastAsiaTheme="minorEastAsia"/>
          <w:bCs/>
          <w:sz w:val="24"/>
        </w:rPr>
        <w:t>、</w:t>
      </w:r>
      <w:r>
        <w:rPr>
          <w:rFonts w:cs="楷体" w:asciiTheme="minorEastAsia" w:hAnsiTheme="minorEastAsia" w:eastAsiaTheme="minorEastAsia"/>
          <w:bCs/>
          <w:sz w:val="24"/>
        </w:rPr>
        <w:t>PACS</w:t>
      </w:r>
      <w:r>
        <w:rPr>
          <w:rFonts w:hint="eastAsia" w:cs="楷体" w:asciiTheme="minorEastAsia" w:hAnsiTheme="minorEastAsia" w:eastAsiaTheme="minorEastAsia"/>
          <w:bCs/>
          <w:sz w:val="24"/>
        </w:rPr>
        <w:t>等系统接口联接，实现数据共享功能；</w:t>
      </w:r>
    </w:p>
    <w:p>
      <w:pPr>
        <w:pStyle w:val="2"/>
        <w:rPr>
          <w:rFonts w:hint="eastAsia" w:cs="楷体" w:asciiTheme="minorEastAsia" w:hAnsiTheme="minorEastAsia" w:eastAsiaTheme="minorEastAsia"/>
          <w:b w:val="0"/>
          <w:bCs/>
          <w:kern w:val="2"/>
          <w:sz w:val="24"/>
          <w:szCs w:val="22"/>
          <w:lang w:val="en-US" w:eastAsia="zh-CN" w:bidi="ar-SA"/>
        </w:rPr>
      </w:pPr>
      <w:r>
        <w:rPr>
          <w:rFonts w:hint="eastAsia" w:cs="楷体" w:asciiTheme="minorEastAsia" w:hAnsiTheme="minorEastAsia" w:eastAsiaTheme="minorEastAsia"/>
          <w:b w:val="0"/>
          <w:bCs/>
          <w:kern w:val="2"/>
          <w:sz w:val="24"/>
          <w:szCs w:val="22"/>
          <w:lang w:val="en-US" w:eastAsia="zh-CN" w:bidi="ar-SA"/>
        </w:rPr>
        <w:t>22、质保期1年</w:t>
      </w: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widowControl/>
        <w:shd w:val="clear" w:color="auto" w:fill="FFFFFF"/>
        <w:spacing w:line="480" w:lineRule="atLeast"/>
        <w:jc w:val="center"/>
        <w:rPr>
          <w:rFonts w:hint="eastAsia" w:ascii="宋体" w:hAnsi="宋体" w:cs="宋体"/>
          <w:b/>
          <w:kern w:val="0"/>
          <w:sz w:val="44"/>
          <w:szCs w:val="44"/>
        </w:rPr>
      </w:pPr>
      <w:r>
        <w:rPr>
          <w:rFonts w:hint="eastAsia" w:cs="楷体" w:asciiTheme="minorEastAsia" w:hAnsiTheme="minorEastAsia" w:eastAsiaTheme="minorEastAsia"/>
          <w:b/>
          <w:sz w:val="36"/>
          <w:szCs w:val="44"/>
        </w:rPr>
        <w:t>大体标本取材摄像系统技术参数</w:t>
      </w:r>
    </w:p>
    <w:p>
      <w:pPr>
        <w:widowControl/>
        <w:shd w:val="clear" w:color="auto" w:fill="FFFFFF"/>
        <w:spacing w:line="480" w:lineRule="atLeast"/>
        <w:jc w:val="left"/>
        <w:rPr>
          <w:rFonts w:ascii="宋体" w:hAnsi="宋体" w:cs="宋体"/>
          <w:kern w:val="0"/>
          <w:sz w:val="28"/>
        </w:rPr>
      </w:pPr>
      <w:r>
        <w:rPr>
          <w:rFonts w:hint="eastAsia" w:ascii="宋体" w:hAnsi="宋体" w:cs="宋体"/>
          <w:kern w:val="0"/>
          <w:sz w:val="28"/>
        </w:rPr>
        <w:t>1成像像数：2400万</w:t>
      </w:r>
    </w:p>
    <w:p>
      <w:pPr>
        <w:widowControl/>
        <w:shd w:val="clear" w:color="auto" w:fill="FFFFFF"/>
        <w:tabs>
          <w:tab w:val="left" w:pos="298"/>
        </w:tabs>
        <w:spacing w:line="480" w:lineRule="atLeast"/>
        <w:jc w:val="left"/>
        <w:rPr>
          <w:rFonts w:ascii="宋体" w:hAnsi="宋体" w:cs="宋体"/>
          <w:kern w:val="0"/>
          <w:sz w:val="28"/>
        </w:rPr>
      </w:pPr>
      <w:r>
        <w:rPr>
          <w:rFonts w:hint="eastAsia" w:ascii="宋体" w:hAnsi="宋体" w:cs="宋体"/>
          <w:kern w:val="0"/>
          <w:sz w:val="28"/>
        </w:rPr>
        <w:t>2传感器尺寸：22.3mm*14.9mm</w:t>
      </w:r>
    </w:p>
    <w:p>
      <w:pPr>
        <w:widowControl/>
        <w:shd w:val="clear" w:color="auto" w:fill="FFFFFF"/>
        <w:spacing w:line="480" w:lineRule="atLeast"/>
        <w:jc w:val="left"/>
        <w:rPr>
          <w:rFonts w:hint="eastAsia" w:ascii="宋体" w:hAnsi="宋体" w:cs="宋体"/>
          <w:kern w:val="0"/>
          <w:sz w:val="28"/>
        </w:rPr>
      </w:pPr>
      <w:r>
        <w:rPr>
          <w:rFonts w:hint="eastAsia" w:ascii="宋体" w:hAnsi="宋体" w:cs="宋体"/>
          <w:kern w:val="0"/>
          <w:sz w:val="28"/>
        </w:rPr>
        <w:t>3最高分辨率：6000*4000</w:t>
      </w:r>
    </w:p>
    <w:p>
      <w:pPr>
        <w:widowControl/>
        <w:shd w:val="clear" w:color="auto" w:fill="FFFFFF"/>
        <w:spacing w:line="480" w:lineRule="atLeast"/>
        <w:jc w:val="left"/>
        <w:rPr>
          <w:rFonts w:ascii="宋体" w:hAnsi="宋体" w:cs="宋体"/>
          <w:kern w:val="0"/>
          <w:sz w:val="28"/>
        </w:rPr>
      </w:pPr>
      <w:r>
        <w:rPr>
          <w:rFonts w:hint="eastAsia" w:ascii="宋体" w:hAnsi="宋体" w:cs="宋体"/>
          <w:kern w:val="0"/>
          <w:sz w:val="28"/>
        </w:rPr>
        <w:t>4光学变焦：14倍（18-250变焦范围）</w:t>
      </w:r>
    </w:p>
    <w:p>
      <w:pPr>
        <w:widowControl/>
        <w:shd w:val="clear" w:color="auto" w:fill="FFFFFF"/>
        <w:spacing w:line="480" w:lineRule="atLeast"/>
        <w:jc w:val="left"/>
        <w:rPr>
          <w:rFonts w:ascii="宋体" w:hAnsi="宋体" w:cs="宋体"/>
          <w:kern w:val="0"/>
          <w:sz w:val="28"/>
        </w:rPr>
      </w:pPr>
      <w:r>
        <w:rPr>
          <w:rFonts w:hint="eastAsia" w:ascii="宋体" w:hAnsi="宋体" w:cs="宋体"/>
          <w:kern w:val="0"/>
          <w:sz w:val="28"/>
        </w:rPr>
        <w:t>5全高清摄像：1080P</w:t>
      </w:r>
    </w:p>
    <w:p>
      <w:pPr>
        <w:widowControl/>
        <w:shd w:val="clear" w:color="auto" w:fill="FFFFFF"/>
        <w:spacing w:line="480" w:lineRule="atLeast"/>
        <w:jc w:val="left"/>
        <w:rPr>
          <w:rFonts w:hint="eastAsia" w:ascii="宋体" w:hAnsi="宋体" w:cs="宋体"/>
          <w:kern w:val="0"/>
          <w:sz w:val="28"/>
        </w:rPr>
      </w:pPr>
      <w:r>
        <w:rPr>
          <w:rFonts w:hint="eastAsia" w:ascii="宋体" w:hAnsi="宋体" w:cs="宋体"/>
          <w:kern w:val="0"/>
          <w:sz w:val="28"/>
        </w:rPr>
        <w:t>6显示屏：OLED 7英寸高清</w:t>
      </w:r>
    </w:p>
    <w:p>
      <w:pPr>
        <w:widowControl/>
        <w:shd w:val="clear" w:color="auto" w:fill="FFFFFF"/>
        <w:spacing w:line="480" w:lineRule="atLeast"/>
        <w:jc w:val="left"/>
        <w:rPr>
          <w:rFonts w:hint="eastAsia" w:ascii="宋体" w:hAnsi="宋体" w:cs="宋体"/>
          <w:kern w:val="0"/>
          <w:sz w:val="28"/>
        </w:rPr>
      </w:pPr>
      <w:r>
        <w:rPr>
          <w:rFonts w:hint="eastAsia" w:ascii="宋体" w:hAnsi="宋体" w:cs="宋体"/>
          <w:kern w:val="0"/>
          <w:sz w:val="28"/>
        </w:rPr>
        <w:t>7控制系统：电脑控制、手势控制变焦图像放大缩小、拍照</w:t>
      </w:r>
    </w:p>
    <w:p>
      <w:pPr>
        <w:widowControl/>
        <w:shd w:val="clear" w:color="auto" w:fill="FFFFFF"/>
        <w:spacing w:line="480" w:lineRule="atLeast"/>
        <w:jc w:val="left"/>
        <w:rPr>
          <w:rFonts w:ascii="宋体" w:hAnsi="宋体" w:cs="宋体"/>
          <w:kern w:val="0"/>
          <w:sz w:val="28"/>
        </w:rPr>
      </w:pPr>
      <w:r>
        <w:rPr>
          <w:rFonts w:hint="eastAsia" w:ascii="宋体" w:hAnsi="宋体" w:cs="宋体"/>
          <w:kern w:val="0"/>
          <w:sz w:val="28"/>
        </w:rPr>
        <w:t>8工作台面：500mm*380mm带标尺，抗酸碱，超耐磨</w:t>
      </w:r>
    </w:p>
    <w:p>
      <w:pPr>
        <w:widowControl/>
        <w:shd w:val="clear" w:color="auto" w:fill="FFFFFF"/>
        <w:spacing w:line="480" w:lineRule="atLeast"/>
        <w:jc w:val="left"/>
        <w:rPr>
          <w:rFonts w:hint="eastAsia" w:ascii="宋体" w:hAnsi="宋体" w:cs="宋体"/>
          <w:kern w:val="0"/>
          <w:sz w:val="28"/>
        </w:rPr>
      </w:pPr>
      <w:r>
        <w:rPr>
          <w:rFonts w:hint="eastAsia" w:ascii="宋体" w:hAnsi="宋体" w:cs="宋体"/>
          <w:kern w:val="0"/>
          <w:sz w:val="28"/>
        </w:rPr>
        <w:t>9支架调节范围：机壳上有上下左右移动手柄，可180度旋转，上下600mm调节</w:t>
      </w:r>
    </w:p>
    <w:p>
      <w:pPr>
        <w:widowControl/>
        <w:shd w:val="clear" w:color="auto" w:fill="FFFFFF"/>
        <w:spacing w:line="480" w:lineRule="atLeast"/>
        <w:jc w:val="left"/>
        <w:rPr>
          <w:rFonts w:hint="eastAsia" w:ascii="宋体" w:hAnsi="宋体" w:cs="宋体"/>
          <w:kern w:val="0"/>
          <w:sz w:val="28"/>
        </w:rPr>
      </w:pPr>
      <w:r>
        <w:rPr>
          <w:rFonts w:hint="eastAsia" w:ascii="宋体" w:hAnsi="宋体" w:cs="宋体"/>
          <w:kern w:val="0"/>
          <w:sz w:val="28"/>
        </w:rPr>
        <w:t>10软件功能：软件可快速进行实时标注和测量，支持实时取景显示</w:t>
      </w:r>
    </w:p>
    <w:p>
      <w:pPr>
        <w:widowControl/>
        <w:shd w:val="clear" w:color="auto" w:fill="FFFFFF"/>
        <w:spacing w:line="480" w:lineRule="atLeast"/>
        <w:jc w:val="left"/>
        <w:rPr>
          <w:rFonts w:hint="eastAsia" w:ascii="宋体" w:hAnsi="宋体" w:cs="宋体"/>
          <w:kern w:val="0"/>
          <w:sz w:val="30"/>
          <w:szCs w:val="30"/>
        </w:rPr>
      </w:pPr>
      <w:r>
        <w:rPr>
          <w:rFonts w:hint="eastAsia" w:ascii="宋体" w:hAnsi="宋体" w:cs="宋体"/>
          <w:kern w:val="0"/>
          <w:sz w:val="28"/>
        </w:rPr>
        <w:t>11支持文字输入、自动定标、自动测量面积、周长、长度、多重标注、切割标注。</w:t>
      </w:r>
      <w:r>
        <w:rPr>
          <w:rFonts w:hint="eastAsia" w:ascii="宋体" w:hAnsi="宋体" w:cs="宋体"/>
          <w:kern w:val="0"/>
          <w:sz w:val="30"/>
          <w:szCs w:val="30"/>
        </w:rPr>
        <w:t>可对ESD标本形态大小、尺寸、面积、周长进行实际测量，也可对病变位置、面积范围进行标注，病变位置复原和准确定位，描绘黏膜谱系图。</w:t>
      </w:r>
    </w:p>
    <w:p>
      <w:pPr>
        <w:pStyle w:val="2"/>
        <w:rPr>
          <w:rFonts w:hint="eastAsia" w:ascii="宋体" w:hAnsi="宋体" w:cs="宋体" w:eastAsiaTheme="minorEastAsia"/>
          <w:b w:val="0"/>
          <w:kern w:val="0"/>
          <w:sz w:val="30"/>
          <w:szCs w:val="30"/>
          <w:lang w:val="en-US" w:eastAsia="zh-CN" w:bidi="ar-SA"/>
        </w:rPr>
      </w:pPr>
      <w:r>
        <w:rPr>
          <w:rFonts w:hint="eastAsia" w:ascii="宋体" w:hAnsi="宋体" w:cs="宋体" w:eastAsiaTheme="minorEastAsia"/>
          <w:b w:val="0"/>
          <w:kern w:val="0"/>
          <w:sz w:val="30"/>
          <w:szCs w:val="30"/>
          <w:lang w:val="en-US" w:eastAsia="zh-CN" w:bidi="ar-SA"/>
        </w:rPr>
        <w:t>12主机可与电脑直接连接，软件随意控制相机的光圈大小、曝光时间、白平衡、感光度、图像放大、缩小、对焦及拍摄；实时取景显示，可与医院HIS、PACS系统无缝连接。</w:t>
      </w: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
      <w:pPr>
        <w:pStyle w:val="2"/>
      </w:pPr>
    </w:p>
    <w:p/>
    <w:p>
      <w:pPr>
        <w:pStyle w:val="2"/>
      </w:pPr>
    </w:p>
    <w:p/>
    <w:p>
      <w:pPr>
        <w:jc w:val="center"/>
        <w:rPr>
          <w:rFonts w:hint="eastAsia" w:ascii="宋体" w:hAnsi="宋体"/>
          <w:b/>
          <w:sz w:val="32"/>
          <w:szCs w:val="32"/>
        </w:rPr>
      </w:pPr>
      <w:r>
        <w:rPr>
          <w:rFonts w:hint="eastAsia" w:ascii="宋体" w:hAnsi="宋体"/>
          <w:b/>
          <w:sz w:val="32"/>
          <w:szCs w:val="32"/>
        </w:rPr>
        <w:t>FISH分析软件参数</w:t>
      </w:r>
    </w:p>
    <w:p>
      <w:pPr>
        <w:rPr>
          <w:rFonts w:hint="eastAsia" w:ascii="宋体" w:hAnsi="宋体"/>
          <w:b/>
          <w:sz w:val="28"/>
          <w:szCs w:val="28"/>
        </w:rPr>
      </w:pPr>
      <w:r>
        <w:rPr>
          <w:rFonts w:hint="eastAsia" w:ascii="宋体" w:hAnsi="宋体"/>
          <w:b/>
          <w:sz w:val="28"/>
          <w:szCs w:val="28"/>
        </w:rPr>
        <w:t>一、软件部分参数</w:t>
      </w:r>
    </w:p>
    <w:p>
      <w:pPr>
        <w:spacing w:line="360" w:lineRule="auto"/>
        <w:rPr>
          <w:rFonts w:hint="eastAsia" w:ascii="宋体" w:hAnsi="宋体"/>
          <w:color w:val="000000"/>
          <w:sz w:val="24"/>
        </w:rPr>
      </w:pPr>
      <w:r>
        <w:rPr>
          <w:rFonts w:hint="eastAsia" w:ascii="宋体" w:hAnsi="宋体" w:eastAsia="宋体" w:cs="宋体"/>
          <w:bCs/>
          <w:sz w:val="24"/>
          <w:szCs w:val="24"/>
        </w:rPr>
        <w:t>★</w:t>
      </w:r>
      <w:r>
        <w:rPr>
          <w:rFonts w:ascii="宋体" w:hAnsi="宋体"/>
          <w:color w:val="000000"/>
          <w:sz w:val="24"/>
        </w:rPr>
        <w:t>1.具有医疗器械准字号注册证，软件著作权证</w:t>
      </w:r>
      <w:r>
        <w:rPr>
          <w:rFonts w:hint="eastAsia" w:ascii="宋体" w:hAnsi="宋体"/>
          <w:color w:val="000000"/>
          <w:sz w:val="24"/>
        </w:rPr>
        <w:t>。</w:t>
      </w:r>
    </w:p>
    <w:p>
      <w:pPr>
        <w:spacing w:line="360" w:lineRule="auto"/>
        <w:rPr>
          <w:rFonts w:ascii="宋体" w:hAnsi="宋体"/>
          <w:sz w:val="24"/>
          <w:u w:val="single"/>
        </w:rPr>
      </w:pPr>
      <w:r>
        <w:rPr>
          <w:rFonts w:hint="eastAsia" w:ascii="宋体" w:hAnsi="宋体" w:eastAsia="宋体" w:cs="宋体"/>
          <w:bCs/>
          <w:sz w:val="24"/>
          <w:szCs w:val="24"/>
        </w:rPr>
        <w:t>★</w:t>
      </w:r>
      <w:r>
        <w:rPr>
          <w:rFonts w:ascii="宋体" w:hAnsi="宋体"/>
          <w:color w:val="000000"/>
          <w:sz w:val="24"/>
        </w:rPr>
        <w:t>2.中文操作界面，中文报告</w:t>
      </w:r>
      <w:r>
        <w:rPr>
          <w:rFonts w:hint="eastAsia" w:ascii="宋体" w:hAnsi="宋体"/>
          <w:color w:val="000000"/>
          <w:sz w:val="24"/>
        </w:rPr>
        <w:t>。软件系统必须支持WIN7、WIN10的64位正版系统，无报错现象出现；</w:t>
      </w:r>
    </w:p>
    <w:p>
      <w:pPr>
        <w:spacing w:line="360" w:lineRule="auto"/>
        <w:ind w:left="240" w:hanging="240" w:hangingChars="100"/>
        <w:rPr>
          <w:rFonts w:hint="eastAsia" w:ascii="宋体" w:hAnsi="宋体"/>
          <w:color w:val="000000"/>
          <w:sz w:val="24"/>
        </w:rPr>
      </w:pPr>
      <w:r>
        <w:rPr>
          <w:rFonts w:hint="eastAsia" w:ascii="宋体" w:hAnsi="宋体" w:eastAsia="宋体" w:cs="宋体"/>
          <w:bCs/>
          <w:sz w:val="24"/>
          <w:szCs w:val="24"/>
        </w:rPr>
        <w:t>★</w:t>
      </w:r>
      <w:r>
        <w:rPr>
          <w:rFonts w:ascii="宋体" w:hAnsi="宋体"/>
          <w:color w:val="000000"/>
          <w:sz w:val="24"/>
        </w:rPr>
        <w:t>3.</w:t>
      </w:r>
      <w:r>
        <w:rPr>
          <w:rFonts w:hint="eastAsia" w:ascii="宋体" w:hAnsi="宋体"/>
          <w:color w:val="000000"/>
          <w:sz w:val="24"/>
        </w:rPr>
        <w:t>可</w:t>
      </w:r>
      <w:r>
        <w:rPr>
          <w:rFonts w:ascii="宋体" w:hAnsi="宋体"/>
          <w:color w:val="000000"/>
          <w:sz w:val="24"/>
        </w:rPr>
        <w:t>升级到</w:t>
      </w:r>
      <w:r>
        <w:rPr>
          <w:rFonts w:hint="eastAsia" w:ascii="宋体" w:hAnsi="宋体"/>
          <w:color w:val="000000"/>
          <w:sz w:val="24"/>
        </w:rPr>
        <w:t>网络版</w:t>
      </w:r>
      <w:r>
        <w:rPr>
          <w:rFonts w:ascii="宋体" w:hAnsi="宋体"/>
          <w:color w:val="000000"/>
          <w:sz w:val="24"/>
        </w:rPr>
        <w:t>功能，可实现数据共享</w:t>
      </w:r>
      <w:r>
        <w:rPr>
          <w:rFonts w:hint="eastAsia" w:ascii="宋体" w:hAnsi="宋体"/>
          <w:color w:val="000000"/>
          <w:sz w:val="24"/>
        </w:rPr>
        <w:t>，可实现对接LIS或者HIS的双向接口</w:t>
      </w:r>
      <w:r>
        <w:rPr>
          <w:rFonts w:ascii="宋体" w:hAnsi="宋体"/>
          <w:color w:val="000000"/>
          <w:sz w:val="24"/>
        </w:rPr>
        <w:t>；</w:t>
      </w:r>
      <w:r>
        <w:rPr>
          <w:rFonts w:hint="eastAsia" w:ascii="宋体" w:hAnsi="宋体"/>
          <w:color w:val="000000"/>
          <w:sz w:val="24"/>
        </w:rPr>
        <w:t xml:space="preserve"> </w:t>
      </w:r>
    </w:p>
    <w:p>
      <w:pPr>
        <w:spacing w:line="360" w:lineRule="auto"/>
        <w:ind w:left="240" w:hanging="240" w:hangingChars="100"/>
        <w:rPr>
          <w:rFonts w:hint="eastAsia" w:ascii="宋体" w:hAnsi="宋体"/>
          <w:sz w:val="24"/>
        </w:rPr>
      </w:pPr>
      <w:r>
        <w:rPr>
          <w:rFonts w:hint="eastAsia" w:ascii="宋体" w:hAnsi="宋体"/>
          <w:sz w:val="24"/>
        </w:rPr>
        <w:t>4</w:t>
      </w:r>
      <w:r>
        <w:rPr>
          <w:rFonts w:ascii="宋体" w:hAnsi="宋体"/>
          <w:sz w:val="24"/>
        </w:rPr>
        <w:t>.采用数据库技术,</w:t>
      </w:r>
      <w:r>
        <w:rPr>
          <w:rFonts w:hint="eastAsia" w:ascii="宋体" w:hAnsi="宋体"/>
          <w:sz w:val="24"/>
        </w:rPr>
        <w:t>实现</w:t>
      </w:r>
      <w:r>
        <w:rPr>
          <w:rFonts w:ascii="宋体" w:hAnsi="宋体"/>
          <w:sz w:val="24"/>
        </w:rPr>
        <w:t>了病例信息</w:t>
      </w:r>
      <w:r>
        <w:rPr>
          <w:rFonts w:hint="eastAsia" w:ascii="宋体" w:hAnsi="宋体"/>
          <w:sz w:val="24"/>
        </w:rPr>
        <w:t>和</w:t>
      </w:r>
      <w:r>
        <w:rPr>
          <w:rFonts w:ascii="宋体" w:hAnsi="宋体"/>
          <w:sz w:val="24"/>
        </w:rPr>
        <w:t>图片信息的有效管理。</w:t>
      </w:r>
    </w:p>
    <w:p>
      <w:pPr>
        <w:spacing w:line="360" w:lineRule="auto"/>
        <w:ind w:left="240" w:hanging="240" w:hangingChars="100"/>
        <w:rPr>
          <w:rFonts w:ascii="宋体" w:hAnsi="宋体"/>
          <w:sz w:val="24"/>
        </w:rPr>
      </w:pPr>
      <w:r>
        <w:rPr>
          <w:rFonts w:hint="eastAsia" w:ascii="宋体" w:hAnsi="宋体"/>
          <w:sz w:val="24"/>
        </w:rPr>
        <w:t>5</w:t>
      </w:r>
      <w:r>
        <w:rPr>
          <w:rFonts w:ascii="宋体" w:hAnsi="宋体"/>
          <w:sz w:val="24"/>
        </w:rPr>
        <w:t>.</w:t>
      </w:r>
      <w:r>
        <w:rPr>
          <w:rFonts w:ascii="宋体" w:hAnsi="宋体"/>
          <w:color w:val="000000"/>
          <w:kern w:val="0"/>
          <w:sz w:val="24"/>
        </w:rPr>
        <w:t xml:space="preserve">支持同时建立多个数据库，每个数据库中的报告数量，只受计算机硬盘容量限制。可以对每个数据库设置口令。 </w:t>
      </w:r>
    </w:p>
    <w:p>
      <w:pPr>
        <w:spacing w:line="360" w:lineRule="auto"/>
        <w:ind w:left="240" w:hanging="240" w:hangingChars="100"/>
        <w:rPr>
          <w:rFonts w:ascii="宋体" w:hAnsi="宋体"/>
          <w:color w:val="000000"/>
          <w:kern w:val="0"/>
          <w:sz w:val="24"/>
        </w:rPr>
      </w:pPr>
      <w:r>
        <w:rPr>
          <w:rFonts w:hint="eastAsia" w:ascii="宋体" w:hAnsi="宋体"/>
          <w:sz w:val="24"/>
        </w:rPr>
        <w:t>6</w:t>
      </w:r>
      <w:r>
        <w:rPr>
          <w:rFonts w:ascii="宋体" w:hAnsi="宋体"/>
          <w:sz w:val="24"/>
        </w:rPr>
        <w:t>.</w:t>
      </w:r>
      <w:r>
        <w:rPr>
          <w:rFonts w:ascii="宋体" w:hAnsi="宋体"/>
          <w:color w:val="000000"/>
          <w:kern w:val="0"/>
          <w:sz w:val="24"/>
        </w:rPr>
        <w:t xml:space="preserve">可以根据报告日期、报告数据项查询报告。 </w:t>
      </w:r>
    </w:p>
    <w:p>
      <w:pPr>
        <w:spacing w:line="360" w:lineRule="auto"/>
        <w:ind w:left="240" w:hanging="240" w:hangingChars="100"/>
        <w:rPr>
          <w:rFonts w:ascii="宋体" w:hAnsi="宋体"/>
          <w:color w:val="000000"/>
          <w:kern w:val="0"/>
          <w:sz w:val="24"/>
        </w:rPr>
      </w:pPr>
      <w:r>
        <w:rPr>
          <w:rFonts w:hint="eastAsia" w:ascii="宋体" w:hAnsi="宋体"/>
          <w:sz w:val="24"/>
        </w:rPr>
        <w:t>7</w:t>
      </w:r>
      <w:r>
        <w:rPr>
          <w:rFonts w:ascii="宋体" w:hAnsi="宋体"/>
          <w:sz w:val="24"/>
        </w:rPr>
        <w:t>.</w:t>
      </w:r>
      <w:r>
        <w:rPr>
          <w:rFonts w:ascii="宋体" w:hAnsi="宋体"/>
          <w:color w:val="000000"/>
          <w:kern w:val="0"/>
          <w:sz w:val="24"/>
        </w:rPr>
        <w:t>查询结果可以存为报表，方便用户生成日报和月报等报表，或工作量统计表。</w:t>
      </w:r>
    </w:p>
    <w:p>
      <w:pPr>
        <w:spacing w:line="360" w:lineRule="auto"/>
        <w:ind w:left="240" w:hanging="240" w:hangingChars="100"/>
        <w:rPr>
          <w:rFonts w:ascii="宋体" w:hAnsi="宋体"/>
          <w:sz w:val="24"/>
        </w:rPr>
      </w:pPr>
      <w:r>
        <w:rPr>
          <w:rFonts w:hint="eastAsia" w:ascii="宋体" w:hAnsi="宋体"/>
          <w:sz w:val="24"/>
        </w:rPr>
        <w:t>8</w:t>
      </w:r>
      <w:r>
        <w:rPr>
          <w:rFonts w:ascii="宋体" w:hAnsi="宋体"/>
          <w:sz w:val="24"/>
        </w:rPr>
        <w:t>.</w:t>
      </w:r>
      <w:r>
        <w:rPr>
          <w:rFonts w:ascii="宋体" w:hAnsi="宋体"/>
          <w:color w:val="000000"/>
          <w:kern w:val="0"/>
          <w:sz w:val="24"/>
        </w:rPr>
        <w:t xml:space="preserve">在每个报告中可以存入的典型图像，没有幅数限制。 </w:t>
      </w:r>
    </w:p>
    <w:p>
      <w:pPr>
        <w:spacing w:line="360" w:lineRule="auto"/>
        <w:ind w:left="240" w:hanging="240" w:hangingChars="100"/>
        <w:rPr>
          <w:rFonts w:ascii="宋体" w:hAnsi="宋体"/>
          <w:color w:val="000000"/>
          <w:kern w:val="0"/>
          <w:sz w:val="24"/>
        </w:rPr>
      </w:pPr>
      <w:r>
        <w:rPr>
          <w:rFonts w:hint="eastAsia" w:ascii="宋体" w:hAnsi="宋体"/>
          <w:sz w:val="24"/>
        </w:rPr>
        <w:t>9.</w:t>
      </w:r>
      <w:r>
        <w:rPr>
          <w:rFonts w:ascii="宋体" w:hAnsi="宋体"/>
          <w:color w:val="000000"/>
          <w:kern w:val="0"/>
          <w:sz w:val="24"/>
        </w:rPr>
        <w:t xml:space="preserve">可以对图像进行多种方式的编辑，如灰化，反色，镜像，锐化，平滑，放大，多种滤镜，可以调节红绿蓝色彩比例，可以调节色调饱和度亮度对比度，可以对红绿蓝通道进行曲线调节。 </w:t>
      </w:r>
    </w:p>
    <w:p>
      <w:pPr>
        <w:spacing w:line="360" w:lineRule="auto"/>
        <w:ind w:left="240" w:hanging="240" w:hangingChars="100"/>
        <w:rPr>
          <w:rFonts w:ascii="宋体" w:hAnsi="宋体"/>
          <w:color w:val="000000"/>
          <w:kern w:val="0"/>
          <w:sz w:val="24"/>
        </w:rPr>
      </w:pPr>
      <w:r>
        <w:rPr>
          <w:rFonts w:hint="eastAsia" w:ascii="宋体" w:hAnsi="宋体"/>
          <w:sz w:val="24"/>
        </w:rPr>
        <w:t>10</w:t>
      </w:r>
      <w:r>
        <w:rPr>
          <w:rFonts w:ascii="宋体" w:hAnsi="宋体"/>
          <w:sz w:val="24"/>
        </w:rPr>
        <w:t>.</w:t>
      </w:r>
      <w:r>
        <w:rPr>
          <w:rFonts w:ascii="宋体" w:hAnsi="宋体"/>
          <w:color w:val="000000"/>
          <w:kern w:val="0"/>
          <w:sz w:val="24"/>
        </w:rPr>
        <w:t xml:space="preserve">可以在每幅图像上加入多个标注。标注方式含文字和图形。 </w:t>
      </w:r>
    </w:p>
    <w:p>
      <w:pPr>
        <w:spacing w:line="360" w:lineRule="auto"/>
        <w:ind w:left="240" w:hanging="240" w:hangingChars="100"/>
        <w:rPr>
          <w:rFonts w:ascii="宋体" w:hAnsi="宋体"/>
          <w:sz w:val="24"/>
        </w:rPr>
      </w:pPr>
      <w:r>
        <w:rPr>
          <w:rFonts w:hint="eastAsia" w:ascii="宋体" w:hAnsi="宋体"/>
          <w:sz w:val="24"/>
        </w:rPr>
        <w:t>11</w:t>
      </w:r>
      <w:r>
        <w:rPr>
          <w:rFonts w:ascii="宋体" w:hAnsi="宋体"/>
          <w:sz w:val="24"/>
        </w:rPr>
        <w:t>.</w:t>
      </w:r>
      <w:r>
        <w:rPr>
          <w:rFonts w:ascii="宋体" w:hAnsi="宋体"/>
          <w:color w:val="000000"/>
          <w:kern w:val="0"/>
          <w:sz w:val="24"/>
        </w:rPr>
        <w:t xml:space="preserve">编辑报告时，回车即可切换输入焦点，方便操作者快速录入。 </w:t>
      </w:r>
    </w:p>
    <w:p>
      <w:pPr>
        <w:spacing w:line="360" w:lineRule="auto"/>
        <w:ind w:left="240" w:hanging="240" w:hangingChars="100"/>
        <w:rPr>
          <w:rFonts w:ascii="宋体" w:hAnsi="宋体"/>
          <w:sz w:val="24"/>
        </w:rPr>
      </w:pPr>
      <w:r>
        <w:rPr>
          <w:rFonts w:hint="eastAsia" w:ascii="宋体" w:hAnsi="宋体"/>
          <w:sz w:val="24"/>
        </w:rPr>
        <w:t>12</w:t>
      </w:r>
      <w:r>
        <w:rPr>
          <w:rFonts w:ascii="宋体" w:hAnsi="宋体"/>
          <w:sz w:val="24"/>
        </w:rPr>
        <w:t>.</w:t>
      </w:r>
      <w:r>
        <w:rPr>
          <w:rFonts w:ascii="宋体" w:hAnsi="宋体"/>
          <w:color w:val="000000"/>
          <w:kern w:val="0"/>
          <w:sz w:val="24"/>
        </w:rPr>
        <w:t xml:space="preserve">图像可以存为BMP格式，以及GIF和JPG压缩图像格式。图像质量参数可调。 </w:t>
      </w:r>
    </w:p>
    <w:p>
      <w:pPr>
        <w:spacing w:line="360" w:lineRule="auto"/>
        <w:ind w:left="240" w:hanging="240" w:hangingChars="100"/>
        <w:rPr>
          <w:rFonts w:ascii="宋体" w:hAnsi="宋体"/>
          <w:sz w:val="24"/>
        </w:rPr>
      </w:pPr>
      <w:r>
        <w:rPr>
          <w:rFonts w:hint="eastAsia" w:ascii="宋体" w:hAnsi="宋体"/>
          <w:sz w:val="24"/>
        </w:rPr>
        <w:t>13</w:t>
      </w:r>
      <w:r>
        <w:rPr>
          <w:rFonts w:ascii="宋体" w:hAnsi="宋体"/>
          <w:sz w:val="24"/>
        </w:rPr>
        <w:t>.</w:t>
      </w:r>
      <w:r>
        <w:rPr>
          <w:rFonts w:ascii="宋体" w:hAnsi="宋体"/>
          <w:color w:val="000000"/>
          <w:kern w:val="0"/>
          <w:sz w:val="24"/>
        </w:rPr>
        <w:t xml:space="preserve">视频质量参数如色调、饱和度、亮度、对比度等参数可调。 </w:t>
      </w:r>
    </w:p>
    <w:p>
      <w:pPr>
        <w:spacing w:line="360" w:lineRule="auto"/>
        <w:rPr>
          <w:rFonts w:ascii="宋体" w:hAnsi="宋体"/>
          <w:sz w:val="24"/>
        </w:rPr>
      </w:pPr>
      <w:r>
        <w:rPr>
          <w:rFonts w:hint="eastAsia" w:ascii="宋体" w:hAnsi="宋体"/>
          <w:sz w:val="24"/>
        </w:rPr>
        <w:t>14</w:t>
      </w:r>
      <w:r>
        <w:rPr>
          <w:rFonts w:ascii="宋体" w:hAnsi="宋体"/>
          <w:sz w:val="24"/>
        </w:rPr>
        <w:t>.</w:t>
      </w:r>
      <w:r>
        <w:rPr>
          <w:rFonts w:ascii="宋体" w:hAnsi="宋体"/>
          <w:color w:val="000000"/>
          <w:kern w:val="0"/>
          <w:sz w:val="24"/>
        </w:rPr>
        <w:t xml:space="preserve">可以拾取未能自动识别的染色体，可以手动修剪染色体轮廓边界。 </w:t>
      </w:r>
    </w:p>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15.采集各种荧光图像，也可对TIFF/BMP/JPG格式的图像进行分析；</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16.系统提供注释，图像编辑，储存，打印图像的功能；</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17.对各种荧光图像可添加伪彩；</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18.对各种颜色的伪彩图像进行合成，操作之间简单；</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19.可将错位图像微调至正常位置以进行原位叠加；</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20.灵活多变的彩色图文标注，满足FISH报告的要求；</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21.具荧光信号增强功能；</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22. 灵活的图像拍摄程序，自动控制曝光；</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23.图像快速浏览，曝光时间实时控制；</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24.背景阈值化调节，颜色信号增强工具操作简便，可以完成复杂的实时和互动功能；</w:t>
      </w:r>
    </w:p>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25.背景清除，图像和文字编辑功能；</w:t>
      </w:r>
    </w:p>
    <w:p>
      <w:pPr>
        <w:pStyle w:val="42"/>
        <w:autoSpaceDE w:val="0"/>
        <w:autoSpaceDN w:val="0"/>
        <w:adjustRightInd w:val="0"/>
        <w:spacing w:line="360" w:lineRule="auto"/>
        <w:ind w:firstLine="0" w:firstLineChars="0"/>
        <w:jc w:val="left"/>
        <w:rPr>
          <w:rFonts w:ascii="宋体" w:hAnsi="宋体"/>
          <w:sz w:val="24"/>
          <w:szCs w:val="24"/>
        </w:rPr>
      </w:pPr>
      <w:r>
        <w:rPr>
          <w:rFonts w:hint="eastAsia" w:ascii="宋体" w:hAnsi="宋体" w:eastAsia="宋体" w:cs="宋体"/>
          <w:bCs/>
          <w:sz w:val="24"/>
          <w:szCs w:val="24"/>
        </w:rPr>
        <w:t>★</w:t>
      </w:r>
      <w:r>
        <w:rPr>
          <w:rFonts w:hint="eastAsia" w:ascii="宋体" w:hAnsi="宋体"/>
          <w:sz w:val="24"/>
          <w:szCs w:val="24"/>
        </w:rPr>
        <w:t>26.用户可以快速选取或取消软件自动选出的细胞，并可以在图像中用鼠标圈选出其他任何需要分析的细胞。</w:t>
      </w:r>
    </w:p>
    <w:p>
      <w:pPr>
        <w:spacing w:line="360" w:lineRule="auto"/>
        <w:ind w:left="240" w:hanging="240" w:hangingChars="100"/>
        <w:rPr>
          <w:rFonts w:ascii="宋体" w:hAnsi="宋体"/>
          <w:sz w:val="24"/>
        </w:rPr>
      </w:pPr>
      <w:r>
        <w:rPr>
          <w:rFonts w:hint="eastAsia" w:ascii="宋体" w:hAnsi="宋体" w:eastAsia="宋体" w:cs="宋体"/>
          <w:bCs/>
          <w:sz w:val="24"/>
          <w:szCs w:val="24"/>
        </w:rPr>
        <w:t>★</w:t>
      </w:r>
      <w:r>
        <w:rPr>
          <w:rFonts w:hint="eastAsia" w:ascii="宋体" w:hAnsi="宋体"/>
          <w:sz w:val="24"/>
        </w:rPr>
        <w:t>27.软件对用户选取的细胞自动分析，包括计算荧光点的个数并测量荧光点之间的距离，以便评估扩增、缺失、融合和分离等。针对不同的荧光探针，计数和测量所使用的参数可独立保存。</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28.采用先进的数据库技术，支持并可通过互联网进行管理实现电子档案数据管理；</w:t>
      </w:r>
    </w:p>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29.灵活、可自定义的报告输出方式，满足用户的各种方式的报告要求；</w:t>
      </w:r>
    </w:p>
    <w:p>
      <w:pPr>
        <w:widowControl/>
        <w:spacing w:line="360" w:lineRule="auto"/>
        <w:jc w:val="left"/>
        <w:rPr>
          <w:rFonts w:hint="eastAsia" w:ascii="宋体" w:hAnsi="宋体" w:cs="宋体"/>
          <w:b/>
          <w:color w:val="000000"/>
          <w:kern w:val="0"/>
          <w:sz w:val="28"/>
          <w:szCs w:val="28"/>
        </w:rPr>
      </w:pPr>
      <w:r>
        <w:rPr>
          <w:rFonts w:hint="eastAsia" w:ascii="宋体" w:hAnsi="宋体" w:cs="宋体"/>
          <w:b/>
          <w:color w:val="000000"/>
          <w:kern w:val="0"/>
          <w:sz w:val="28"/>
          <w:szCs w:val="28"/>
        </w:rPr>
        <w:t>二：硬件部分参数</w:t>
      </w:r>
    </w:p>
    <w:p>
      <w:pPr>
        <w:widowControl/>
        <w:spacing w:line="360" w:lineRule="auto"/>
        <w:jc w:val="left"/>
        <w:rPr>
          <w:rFonts w:hint="eastAsia" w:ascii="宋体" w:hAnsi="宋体"/>
          <w:color w:val="000000"/>
          <w:sz w:val="24"/>
        </w:rPr>
      </w:pPr>
      <w:r>
        <w:rPr>
          <w:rFonts w:hint="eastAsia" w:ascii="宋体" w:hAnsi="宋体"/>
          <w:color w:val="000000"/>
          <w:sz w:val="24"/>
        </w:rPr>
        <w:t>1、原装进口产品</w:t>
      </w:r>
    </w:p>
    <w:p>
      <w:pPr>
        <w:widowControl/>
        <w:spacing w:line="360" w:lineRule="auto"/>
        <w:jc w:val="left"/>
        <w:rPr>
          <w:rFonts w:hint="eastAsia" w:ascii="宋体" w:hAnsi="宋体"/>
          <w:color w:val="000000"/>
          <w:sz w:val="24"/>
        </w:rPr>
      </w:pPr>
      <w:r>
        <w:rPr>
          <w:rFonts w:hint="eastAsia" w:ascii="宋体" w:hAnsi="宋体"/>
          <w:color w:val="000000"/>
          <w:sz w:val="24"/>
        </w:rPr>
        <w:t>2、光学系统：无限远光学系统；</w:t>
      </w:r>
    </w:p>
    <w:p>
      <w:pPr>
        <w:widowControl/>
        <w:spacing w:line="360" w:lineRule="auto"/>
        <w:jc w:val="left"/>
        <w:rPr>
          <w:rFonts w:hint="eastAsia" w:ascii="宋体" w:hAnsi="宋体"/>
          <w:color w:val="000000"/>
          <w:sz w:val="24"/>
        </w:rPr>
      </w:pPr>
      <w:r>
        <w:rPr>
          <w:rFonts w:hint="eastAsia" w:ascii="宋体" w:hAnsi="宋体"/>
          <w:color w:val="000000"/>
          <w:sz w:val="24"/>
        </w:rPr>
        <w:t>3、调焦：通过载物台上下移动实现调焦，载物台行程29mm，向上3mm/向下26mm；</w:t>
      </w:r>
    </w:p>
    <w:p>
      <w:pPr>
        <w:widowControl/>
        <w:spacing w:line="360" w:lineRule="auto"/>
        <w:jc w:val="left"/>
        <w:rPr>
          <w:rFonts w:hint="eastAsia" w:ascii="宋体" w:hAnsi="宋体"/>
          <w:color w:val="000000"/>
          <w:sz w:val="24"/>
        </w:rPr>
      </w:pPr>
      <w:r>
        <w:rPr>
          <w:rFonts w:hint="eastAsia" w:ascii="宋体" w:hAnsi="宋体" w:eastAsia="宋体" w:cs="宋体"/>
          <w:bCs/>
          <w:sz w:val="24"/>
          <w:szCs w:val="24"/>
        </w:rPr>
        <w:t>★</w:t>
      </w:r>
      <w:r>
        <w:rPr>
          <w:rFonts w:hint="eastAsia" w:ascii="宋体" w:hAnsi="宋体"/>
          <w:color w:val="000000"/>
          <w:sz w:val="24"/>
        </w:rPr>
        <w:t>4、照明：不低于12V100W卤素灯，内置NCB11、ND8、ND32滤光片和散射片；</w:t>
      </w:r>
    </w:p>
    <w:p>
      <w:pPr>
        <w:widowControl/>
        <w:spacing w:line="360" w:lineRule="auto"/>
        <w:jc w:val="left"/>
        <w:rPr>
          <w:rFonts w:hint="eastAsia" w:ascii="宋体" w:hAnsi="宋体"/>
          <w:color w:val="000000"/>
          <w:sz w:val="24"/>
        </w:rPr>
      </w:pPr>
      <w:r>
        <w:rPr>
          <w:rFonts w:hint="eastAsia" w:ascii="宋体" w:hAnsi="宋体" w:eastAsia="宋体" w:cs="宋体"/>
          <w:bCs/>
          <w:sz w:val="24"/>
          <w:szCs w:val="24"/>
        </w:rPr>
        <w:t>★</w:t>
      </w:r>
      <w:r>
        <w:rPr>
          <w:rFonts w:hint="eastAsia" w:ascii="宋体" w:hAnsi="宋体"/>
          <w:color w:val="000000"/>
          <w:sz w:val="24"/>
        </w:rPr>
        <w:t>5、主机内置“复眼光学透镜”，确保任何倍率下照明明亮均匀；</w:t>
      </w:r>
    </w:p>
    <w:p>
      <w:pPr>
        <w:widowControl/>
        <w:spacing w:line="360" w:lineRule="auto"/>
        <w:jc w:val="left"/>
        <w:rPr>
          <w:rFonts w:hint="eastAsia" w:ascii="宋体" w:hAnsi="宋体"/>
          <w:color w:val="000000"/>
          <w:sz w:val="24"/>
        </w:rPr>
      </w:pPr>
      <w:r>
        <w:rPr>
          <w:rFonts w:hint="eastAsia" w:ascii="宋体" w:hAnsi="宋体" w:eastAsia="宋体" w:cs="宋体"/>
          <w:bCs/>
          <w:sz w:val="24"/>
          <w:szCs w:val="24"/>
        </w:rPr>
        <w:t>★</w:t>
      </w:r>
      <w:r>
        <w:rPr>
          <w:rFonts w:hint="eastAsia" w:ascii="宋体" w:hAnsi="宋体"/>
          <w:color w:val="000000"/>
          <w:sz w:val="24"/>
        </w:rPr>
        <w:t>6、 图像拍摄按钮：眼睛无需离开目镜，只需按下显微镜底座上的图像拍摄按钮即可获取图像；</w:t>
      </w:r>
    </w:p>
    <w:p>
      <w:pPr>
        <w:widowControl/>
        <w:spacing w:line="360" w:lineRule="auto"/>
        <w:jc w:val="left"/>
        <w:rPr>
          <w:rFonts w:hint="eastAsia" w:ascii="宋体" w:hAnsi="宋体"/>
          <w:color w:val="000000"/>
          <w:sz w:val="24"/>
        </w:rPr>
      </w:pPr>
      <w:r>
        <w:rPr>
          <w:rFonts w:hint="eastAsia" w:ascii="宋体" w:hAnsi="宋体" w:eastAsia="宋体" w:cs="宋体"/>
          <w:bCs/>
          <w:sz w:val="24"/>
          <w:szCs w:val="24"/>
        </w:rPr>
        <w:t>★</w:t>
      </w:r>
      <w:r>
        <w:rPr>
          <w:rFonts w:hint="eastAsia" w:ascii="宋体" w:hAnsi="宋体"/>
          <w:color w:val="000000"/>
          <w:sz w:val="24"/>
        </w:rPr>
        <w:t>7、目镜筒：超宽视野三目镜筒，视场25mm，3级分光（观察/照相=100/0、20/80、0/100）配备大视野10倍目镜；</w:t>
      </w:r>
    </w:p>
    <w:p>
      <w:pPr>
        <w:widowControl/>
        <w:spacing w:line="360" w:lineRule="auto"/>
        <w:jc w:val="left"/>
        <w:rPr>
          <w:rFonts w:hint="eastAsia" w:ascii="宋体" w:hAnsi="宋体"/>
          <w:color w:val="000000"/>
          <w:sz w:val="24"/>
        </w:rPr>
      </w:pPr>
      <w:r>
        <w:rPr>
          <w:rFonts w:hint="eastAsia" w:ascii="宋体" w:hAnsi="宋体" w:eastAsia="宋体" w:cs="宋体"/>
          <w:bCs/>
          <w:sz w:val="24"/>
          <w:szCs w:val="24"/>
        </w:rPr>
        <w:t>★</w:t>
      </w:r>
      <w:r>
        <w:rPr>
          <w:rFonts w:hint="eastAsia" w:ascii="宋体" w:hAnsi="宋体"/>
          <w:color w:val="000000"/>
          <w:sz w:val="24"/>
        </w:rPr>
        <w:t>8、人机学机械移动载物台：人机学手柄，高度和扭矩可调；</w:t>
      </w:r>
    </w:p>
    <w:p>
      <w:pPr>
        <w:widowControl/>
        <w:spacing w:line="360" w:lineRule="auto"/>
        <w:jc w:val="left"/>
        <w:rPr>
          <w:rFonts w:hint="eastAsia" w:ascii="宋体" w:hAnsi="宋体"/>
          <w:color w:val="000000"/>
          <w:sz w:val="24"/>
        </w:rPr>
      </w:pPr>
      <w:r>
        <w:rPr>
          <w:rFonts w:hint="eastAsia" w:ascii="宋体" w:hAnsi="宋体"/>
          <w:color w:val="000000"/>
          <w:sz w:val="24"/>
        </w:rPr>
        <w:t>9、物镜转换器：六孔物镜转换器；</w:t>
      </w:r>
    </w:p>
    <w:p>
      <w:pPr>
        <w:widowControl/>
        <w:spacing w:line="360" w:lineRule="auto"/>
        <w:jc w:val="left"/>
        <w:rPr>
          <w:rFonts w:hint="eastAsia" w:ascii="宋体" w:hAnsi="宋体"/>
          <w:color w:val="000000"/>
          <w:sz w:val="24"/>
        </w:rPr>
      </w:pPr>
      <w:r>
        <w:rPr>
          <w:rFonts w:hint="eastAsia" w:ascii="宋体" w:hAnsi="宋体" w:eastAsia="宋体" w:cs="宋体"/>
          <w:bCs/>
          <w:sz w:val="24"/>
          <w:szCs w:val="24"/>
        </w:rPr>
        <w:t>★</w:t>
      </w:r>
      <w:r>
        <w:rPr>
          <w:rFonts w:hint="eastAsia" w:ascii="宋体" w:hAnsi="宋体"/>
          <w:color w:val="000000"/>
          <w:sz w:val="24"/>
        </w:rPr>
        <w:t xml:space="preserve">10、无限远荧光物镜： </w:t>
      </w:r>
    </w:p>
    <w:p>
      <w:pPr>
        <w:widowControl/>
        <w:spacing w:line="360" w:lineRule="auto"/>
        <w:jc w:val="left"/>
        <w:rPr>
          <w:rFonts w:ascii="宋体" w:hAnsi="宋体"/>
          <w:color w:val="000000"/>
          <w:sz w:val="24"/>
        </w:rPr>
      </w:pPr>
      <w:r>
        <w:rPr>
          <w:rFonts w:ascii="宋体" w:hAnsi="宋体"/>
          <w:color w:val="000000"/>
          <w:sz w:val="24"/>
        </w:rPr>
        <w:t xml:space="preserve"> 4X   N.A. 0.13, W.D. 17.1 mm</w:t>
      </w:r>
    </w:p>
    <w:p>
      <w:pPr>
        <w:widowControl/>
        <w:spacing w:line="360" w:lineRule="auto"/>
        <w:jc w:val="left"/>
        <w:rPr>
          <w:rFonts w:ascii="宋体" w:hAnsi="宋体"/>
          <w:color w:val="000000"/>
          <w:sz w:val="24"/>
        </w:rPr>
      </w:pPr>
      <w:r>
        <w:rPr>
          <w:rFonts w:ascii="宋体" w:hAnsi="宋体"/>
          <w:color w:val="000000"/>
          <w:sz w:val="24"/>
        </w:rPr>
        <w:t>10X  N.A. 0.3, W.D. 16 mm</w:t>
      </w:r>
    </w:p>
    <w:p>
      <w:pPr>
        <w:widowControl/>
        <w:spacing w:line="360" w:lineRule="auto"/>
        <w:jc w:val="left"/>
        <w:rPr>
          <w:rFonts w:ascii="宋体" w:hAnsi="宋体"/>
          <w:color w:val="000000"/>
          <w:sz w:val="24"/>
        </w:rPr>
      </w:pPr>
      <w:r>
        <w:rPr>
          <w:rFonts w:ascii="宋体" w:hAnsi="宋体"/>
          <w:color w:val="000000"/>
          <w:sz w:val="24"/>
        </w:rPr>
        <w:t>20X   N.A. 0.50, W.D. 2.1mm</w:t>
      </w:r>
    </w:p>
    <w:p>
      <w:pPr>
        <w:widowControl/>
        <w:spacing w:line="360" w:lineRule="auto"/>
        <w:jc w:val="left"/>
        <w:rPr>
          <w:rFonts w:ascii="宋体" w:hAnsi="宋体"/>
          <w:color w:val="000000"/>
          <w:sz w:val="24"/>
        </w:rPr>
      </w:pPr>
      <w:r>
        <w:rPr>
          <w:rFonts w:ascii="宋体" w:hAnsi="宋体"/>
          <w:color w:val="000000"/>
          <w:sz w:val="24"/>
        </w:rPr>
        <w:t>40X   N.A. 0.75, W.D. 0.66 mm</w:t>
      </w:r>
    </w:p>
    <w:p>
      <w:pPr>
        <w:widowControl/>
        <w:spacing w:line="360" w:lineRule="auto"/>
        <w:jc w:val="left"/>
        <w:rPr>
          <w:rFonts w:ascii="宋体" w:hAnsi="宋体"/>
          <w:color w:val="000000"/>
          <w:sz w:val="24"/>
        </w:rPr>
      </w:pPr>
      <w:r>
        <w:rPr>
          <w:rFonts w:ascii="宋体" w:hAnsi="宋体"/>
          <w:color w:val="000000"/>
          <w:sz w:val="24"/>
        </w:rPr>
        <w:t>100X   N.A. 0.1.3, W.D. 0.13 mm</w:t>
      </w:r>
    </w:p>
    <w:p>
      <w:pPr>
        <w:widowControl/>
        <w:spacing w:line="360" w:lineRule="auto"/>
        <w:jc w:val="left"/>
        <w:rPr>
          <w:rFonts w:hint="eastAsia" w:ascii="宋体" w:hAnsi="宋体"/>
          <w:color w:val="000000"/>
          <w:sz w:val="24"/>
        </w:rPr>
      </w:pPr>
      <w:r>
        <w:rPr>
          <w:rFonts w:hint="eastAsia" w:ascii="宋体" w:hAnsi="宋体"/>
          <w:color w:val="000000"/>
          <w:sz w:val="24"/>
        </w:rPr>
        <w:t>11、阿贝聚光器，适用于4-100倍物镜 ；</w:t>
      </w:r>
    </w:p>
    <w:p>
      <w:pPr>
        <w:widowControl/>
        <w:spacing w:line="360" w:lineRule="auto"/>
        <w:jc w:val="left"/>
        <w:rPr>
          <w:rFonts w:hint="eastAsia" w:ascii="宋体" w:hAnsi="宋体"/>
          <w:color w:val="000000"/>
          <w:sz w:val="24"/>
        </w:rPr>
      </w:pPr>
      <w:r>
        <w:rPr>
          <w:rFonts w:hint="eastAsia" w:ascii="宋体" w:hAnsi="宋体" w:eastAsia="宋体" w:cs="宋体"/>
          <w:bCs/>
          <w:sz w:val="24"/>
          <w:szCs w:val="24"/>
        </w:rPr>
        <w:t>★</w:t>
      </w:r>
      <w:r>
        <w:rPr>
          <w:rFonts w:hint="eastAsia" w:ascii="宋体" w:hAnsi="宋体"/>
          <w:color w:val="000000"/>
          <w:sz w:val="24"/>
        </w:rPr>
        <w:t>12、荧光转盘：配有内置荧光噪声消除装置；</w:t>
      </w:r>
    </w:p>
    <w:p>
      <w:pPr>
        <w:widowControl/>
        <w:spacing w:line="360" w:lineRule="auto"/>
        <w:jc w:val="left"/>
        <w:rPr>
          <w:rFonts w:hint="eastAsia" w:ascii="宋体" w:hAnsi="宋体"/>
          <w:color w:val="000000"/>
          <w:sz w:val="24"/>
        </w:rPr>
      </w:pPr>
      <w:r>
        <w:rPr>
          <w:rFonts w:hint="eastAsia" w:ascii="宋体" w:hAnsi="宋体"/>
          <w:color w:val="000000"/>
          <w:sz w:val="24"/>
        </w:rPr>
        <w:t>13、长寿命荧光照明：光纤连接，配有120W金属物卤化灯连续工作寿命不低于2000小时；</w:t>
      </w:r>
    </w:p>
    <w:p>
      <w:pPr>
        <w:widowControl/>
        <w:spacing w:line="360" w:lineRule="auto"/>
        <w:jc w:val="left"/>
        <w:rPr>
          <w:rFonts w:ascii="宋体" w:hAnsi="宋体"/>
          <w:color w:val="000000"/>
          <w:sz w:val="24"/>
        </w:rPr>
      </w:pPr>
      <w:r>
        <w:rPr>
          <w:rFonts w:hint="eastAsia" w:ascii="宋体" w:hAnsi="宋体"/>
          <w:color w:val="000000"/>
          <w:sz w:val="24"/>
        </w:rPr>
        <w:t>14、 专业带通荧光滤色块：红、绿、蓝三色；镀膜。</w:t>
      </w:r>
      <w:r>
        <w:rPr>
          <w:rFonts w:ascii="宋体" w:hAnsi="宋体"/>
          <w:color w:val="000000"/>
          <w:sz w:val="24"/>
        </w:rPr>
        <w:br w:type="textWrapping"/>
      </w:r>
      <w:r>
        <w:rPr>
          <w:rFonts w:hint="eastAsia" w:ascii="宋体" w:hAnsi="宋体" w:eastAsia="宋体" w:cs="宋体"/>
          <w:bCs/>
          <w:sz w:val="24"/>
          <w:szCs w:val="24"/>
        </w:rPr>
        <w:t>★</w:t>
      </w:r>
      <w:r>
        <w:rPr>
          <w:rFonts w:hint="eastAsia" w:ascii="宋体" w:hAnsi="宋体"/>
          <w:color w:val="000000"/>
          <w:sz w:val="24"/>
        </w:rPr>
        <w:t>15、CCD光传感器：1.1" SONY 二代超级芯片，彩色</w:t>
      </w:r>
    </w:p>
    <w:p>
      <w:pPr>
        <w:widowControl/>
        <w:spacing w:line="360" w:lineRule="auto"/>
        <w:jc w:val="left"/>
        <w:rPr>
          <w:rFonts w:ascii="宋体" w:hAnsi="宋体"/>
          <w:color w:val="000000"/>
          <w:sz w:val="24"/>
        </w:rPr>
      </w:pPr>
      <w:r>
        <w:rPr>
          <w:rFonts w:hint="eastAsia" w:ascii="宋体" w:hAnsi="宋体"/>
          <w:color w:val="000000"/>
          <w:sz w:val="24"/>
        </w:rPr>
        <w:t>16、最大像素：180万物理像素</w:t>
      </w:r>
    </w:p>
    <w:p>
      <w:pPr>
        <w:widowControl/>
        <w:spacing w:line="360" w:lineRule="auto"/>
        <w:jc w:val="left"/>
        <w:rPr>
          <w:rFonts w:ascii="宋体" w:hAnsi="宋体"/>
          <w:color w:val="000000"/>
          <w:sz w:val="24"/>
        </w:rPr>
      </w:pPr>
      <w:r>
        <w:rPr>
          <w:rFonts w:hint="eastAsia" w:ascii="宋体" w:hAnsi="宋体"/>
          <w:color w:val="000000"/>
          <w:sz w:val="24"/>
        </w:rPr>
        <w:t>17、像素尺寸：9x9µm2</w:t>
      </w:r>
    </w:p>
    <w:p>
      <w:pPr>
        <w:widowControl/>
        <w:spacing w:line="360" w:lineRule="auto"/>
        <w:jc w:val="left"/>
        <w:rPr>
          <w:rFonts w:ascii="宋体" w:hAnsi="宋体"/>
          <w:color w:val="000000"/>
          <w:sz w:val="24"/>
        </w:rPr>
      </w:pPr>
      <w:r>
        <w:rPr>
          <w:rFonts w:hint="eastAsia" w:ascii="宋体" w:hAnsi="宋体"/>
          <w:color w:val="000000"/>
          <w:sz w:val="24"/>
        </w:rPr>
        <w:t>18、灰度值：14bit</w:t>
      </w:r>
    </w:p>
    <w:p>
      <w:pPr>
        <w:widowControl/>
        <w:spacing w:line="360" w:lineRule="auto"/>
        <w:jc w:val="left"/>
        <w:rPr>
          <w:rFonts w:ascii="宋体" w:hAnsi="宋体"/>
          <w:color w:val="000000"/>
          <w:sz w:val="24"/>
        </w:rPr>
      </w:pPr>
      <w:r>
        <w:rPr>
          <w:rFonts w:hint="eastAsia" w:ascii="宋体" w:hAnsi="宋体"/>
          <w:color w:val="000000"/>
          <w:sz w:val="24"/>
        </w:rPr>
        <w:t>19、曝光时间：0.06毫秒至3600秒</w:t>
      </w:r>
    </w:p>
    <w:p>
      <w:pPr>
        <w:widowControl/>
        <w:spacing w:line="360" w:lineRule="auto"/>
        <w:jc w:val="left"/>
        <w:rPr>
          <w:rFonts w:ascii="宋体" w:hAnsi="宋体"/>
          <w:color w:val="000000"/>
          <w:sz w:val="24"/>
        </w:rPr>
      </w:pPr>
      <w:r>
        <w:rPr>
          <w:rFonts w:hint="eastAsia" w:ascii="宋体" w:hAnsi="宋体"/>
          <w:color w:val="000000"/>
          <w:sz w:val="24"/>
        </w:rPr>
        <w:t>20、帧频：95帧/秒@全分辨率模式</w:t>
      </w:r>
    </w:p>
    <w:p>
      <w:pPr>
        <w:widowControl/>
        <w:spacing w:line="360" w:lineRule="auto"/>
        <w:jc w:val="left"/>
        <w:rPr>
          <w:rFonts w:ascii="宋体" w:hAnsi="宋体"/>
          <w:color w:val="000000"/>
          <w:sz w:val="24"/>
        </w:rPr>
      </w:pPr>
      <w:r>
        <w:rPr>
          <w:rFonts w:hint="eastAsia" w:ascii="宋体" w:hAnsi="宋体"/>
          <w:color w:val="000000"/>
          <w:sz w:val="24"/>
        </w:rPr>
        <w:t>21、制冷：有</w:t>
      </w:r>
    </w:p>
    <w:p>
      <w:pPr>
        <w:widowControl/>
        <w:spacing w:line="360" w:lineRule="auto"/>
        <w:jc w:val="left"/>
        <w:rPr>
          <w:rFonts w:ascii="宋体" w:hAnsi="宋体"/>
          <w:color w:val="000000"/>
          <w:sz w:val="24"/>
        </w:rPr>
      </w:pPr>
      <w:r>
        <w:rPr>
          <w:rFonts w:hint="eastAsia" w:ascii="宋体" w:hAnsi="宋体"/>
          <w:color w:val="000000"/>
          <w:sz w:val="24"/>
        </w:rPr>
        <w:t>22、中/英文语言包支持</w:t>
      </w:r>
    </w:p>
    <w:p>
      <w:pPr>
        <w:widowControl/>
        <w:spacing w:line="360" w:lineRule="auto"/>
        <w:jc w:val="left"/>
        <w:rPr>
          <w:rFonts w:ascii="宋体" w:hAnsi="宋体"/>
          <w:color w:val="000000"/>
          <w:sz w:val="24"/>
        </w:rPr>
      </w:pPr>
      <w:r>
        <w:rPr>
          <w:rFonts w:hint="eastAsia" w:ascii="宋体" w:hAnsi="宋体"/>
          <w:color w:val="000000"/>
          <w:sz w:val="24"/>
        </w:rPr>
        <w:t>23、白平衡，黑平衡，图像调节，直方图调节等；</w:t>
      </w:r>
    </w:p>
    <w:p>
      <w:pPr>
        <w:widowControl/>
        <w:spacing w:line="360" w:lineRule="auto"/>
        <w:jc w:val="left"/>
        <w:rPr>
          <w:rFonts w:ascii="宋体" w:hAnsi="宋体"/>
          <w:color w:val="000000"/>
          <w:sz w:val="24"/>
        </w:rPr>
      </w:pPr>
      <w:r>
        <w:rPr>
          <w:rFonts w:hint="eastAsia" w:ascii="宋体" w:hAnsi="宋体"/>
          <w:color w:val="000000"/>
          <w:sz w:val="24"/>
        </w:rPr>
        <w:t>24、多自由度图片测量，标注，添加标尺(可自己定义)；</w:t>
      </w:r>
    </w:p>
    <w:p>
      <w:pPr>
        <w:widowControl/>
        <w:spacing w:line="360" w:lineRule="auto"/>
        <w:jc w:val="left"/>
        <w:rPr>
          <w:rFonts w:ascii="宋体" w:hAnsi="宋体"/>
          <w:color w:val="000000"/>
          <w:sz w:val="24"/>
        </w:rPr>
      </w:pPr>
      <w:r>
        <w:rPr>
          <w:rFonts w:hint="eastAsia" w:ascii="宋体" w:hAnsi="宋体" w:eastAsia="宋体" w:cs="宋体"/>
          <w:bCs/>
          <w:sz w:val="24"/>
          <w:szCs w:val="24"/>
        </w:rPr>
        <w:t>★</w:t>
      </w:r>
      <w:r>
        <w:rPr>
          <w:rFonts w:hint="eastAsia" w:ascii="宋体" w:hAnsi="宋体"/>
          <w:color w:val="000000"/>
          <w:sz w:val="24"/>
        </w:rPr>
        <w:t>25、全景图像软件自动拼接大图；</w:t>
      </w:r>
    </w:p>
    <w:p>
      <w:pPr>
        <w:widowControl/>
        <w:spacing w:line="360" w:lineRule="auto"/>
        <w:jc w:val="left"/>
        <w:rPr>
          <w:rFonts w:ascii="宋体" w:hAnsi="宋体"/>
          <w:color w:val="000000"/>
          <w:sz w:val="24"/>
        </w:rPr>
      </w:pPr>
      <w:r>
        <w:rPr>
          <w:rFonts w:hint="eastAsia" w:ascii="宋体" w:hAnsi="宋体" w:eastAsia="宋体" w:cs="宋体"/>
          <w:bCs/>
          <w:sz w:val="24"/>
          <w:szCs w:val="24"/>
        </w:rPr>
        <w:t>★</w:t>
      </w:r>
      <w:r>
        <w:rPr>
          <w:rFonts w:hint="eastAsia" w:ascii="宋体" w:hAnsi="宋体"/>
          <w:color w:val="000000"/>
          <w:sz w:val="24"/>
        </w:rPr>
        <w:t>26、EDF 大景深图像叠加合成；</w:t>
      </w:r>
    </w:p>
    <w:p>
      <w:pPr>
        <w:widowControl/>
        <w:spacing w:line="360" w:lineRule="auto"/>
        <w:jc w:val="left"/>
        <w:rPr>
          <w:rFonts w:ascii="宋体" w:hAnsi="宋体"/>
          <w:color w:val="000000"/>
          <w:sz w:val="24"/>
        </w:rPr>
      </w:pPr>
      <w:r>
        <w:rPr>
          <w:rFonts w:hint="eastAsia" w:ascii="宋体" w:hAnsi="宋体" w:eastAsia="宋体" w:cs="宋体"/>
          <w:bCs/>
          <w:sz w:val="24"/>
          <w:szCs w:val="24"/>
        </w:rPr>
        <w:t>★</w:t>
      </w:r>
      <w:r>
        <w:rPr>
          <w:rFonts w:hint="eastAsia" w:ascii="宋体" w:hAnsi="宋体"/>
          <w:color w:val="000000"/>
          <w:sz w:val="24"/>
        </w:rPr>
        <w:t>27、多通道荧光Merge叠加；</w:t>
      </w:r>
    </w:p>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28、工作站电脑1台：不低于英特尔酷睿i3 4170CPU，4G DDR3内存，500G 7200转硬盘，千兆网卡，标准鼠标键盘，19”液晶彩显。WindowsXP/Win7正版操作系统；打印机1台，原位杂交仪一台</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ind w:left="210" w:leftChars="100"/>
        <w:jc w:val="center"/>
        <w:rPr>
          <w:rFonts w:hint="eastAsia"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文件档案图书消毒柜参数</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1、产品形式：立式</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2、冷却/加热方式：风冷+发热丝</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3、制 冷 剂无氟制冷剂</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4、噪    音：42dB(a)</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5、功    率：120W</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6、电    源：AC220V，50Hz</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★7、温度范围：0-100℃（调节增减量为1℃）</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8、外形尺寸:（宽×深×高）：≤595x≤565x≤860mm</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9、内径尺寸:（宽×深×高）：≤504×≤487×≤634mm</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★10、有效容积:150L</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11、重    量:64kg</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★12、温度显示:LCD数字式（显示精度0.1℃）</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13、配有脚轮</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14、配有止动底角</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15、配有外门锁扣</w:t>
      </w:r>
    </w:p>
    <w:p>
      <w:pPr>
        <w:ind w:left="770" w:leftChars="100" w:hanging="560" w:hanging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16、配报警系统：高低温报警、断电报警、传感器故障报警、电池电量低报警，报警方式声光报警。</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17、产品结构为立式箱体。主体分为四部分：电气控制系统、制冷系统、加热系统、显示系统。</w:t>
      </w:r>
    </w:p>
    <w:p>
      <w:pPr>
        <w:ind w:left="770" w:leftChars="100" w:hanging="560" w:hanging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18、箱门内侧门胆采用凹凸型结构设计，增加了箱门的保温性能，门上装有大视野三层钢化玻璃观察窗，便于随时观察箱体内物品。</w:t>
      </w:r>
    </w:p>
    <w:p>
      <w:pPr>
        <w:ind w:left="770" w:leftChars="100" w:hanging="560" w:hanging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 xml:space="preserve">19、门与箱体密闭处采用耐高温、抗老化性好的纳米材料门封条，有效的防止热量损失,并可以延长加热元件寿命,有效保证工作室的密封性。 </w:t>
      </w:r>
    </w:p>
    <w:p>
      <w:pPr>
        <w:ind w:left="770" w:leftChars="100" w:hanging="560" w:hanging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20、箱体内部采用高密度聚氨酯整体发泡，保温层厚度合理设计，使设备在高温运行时热量不外传，保温效果好。</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21、自动化霜功能，适合高温高湿地区，外门防凝露技术的应用，85%湿度无凝露。</w:t>
      </w:r>
    </w:p>
    <w:p>
      <w:pPr>
        <w:ind w:left="770" w:leftChars="100" w:hanging="560" w:hanging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22、微电脑程序控制温度，LCD数码显示，无须按键输入，屏幕直接触摸选项，可随意设定所需温度，数字式显示，读取数字极为方便。</w:t>
      </w:r>
    </w:p>
    <w:p>
      <w:pPr>
        <w:ind w:left="770" w:leftChars="100" w:hanging="560" w:hanging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23、完善的报警系统，可实现高低温报警、断电报警、传感器故障报警、电池电量低报警 、温度报警，保证安全运行防止发生意外。</w:t>
      </w:r>
    </w:p>
    <w:p>
      <w:pPr>
        <w:ind w:left="770" w:leftChars="100" w:hanging="560" w:hanging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24、采用新型风道设计和循环系统设计，气流方向更加科学合理，使工作室内温度均匀恒温无死角。采用高性能电机及风叶，具有空气对流微风装置，内腔空气可以更新循环。制冷系统与制热系统匹配合理，降温或加热速度快，设定的25温度在短时间里，即可达到设置温度要求、温度精准度高。</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26、采用新型全封闭高档压缩机，运转平衡，噪音低，使用寿命长。</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★27、此产品可做嵌入式恒温加热设备，可将产品直接嵌入在壁橱或墙壁中，不占用多余空间。</w:t>
      </w:r>
    </w:p>
    <w:p>
      <w:pPr>
        <w:ind w:left="770" w:leftChars="100" w:hanging="560" w:hangingChars="2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28、箱体外壳均采用优质A3钢板数控机床加工成型,外壳表面进行防静电、防腐化喷塑处理,增加了外观质感和洁净度。</w:t>
      </w:r>
    </w:p>
    <w:p>
      <w:pPr>
        <w:ind w:left="210" w:leftChars="10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★29、箱体采用双重安全锁设计，可实现双人双管，保证物品安全，</w:t>
      </w:r>
    </w:p>
    <w:p>
      <w:pPr>
        <w:widowControl w:val="0"/>
        <w:numPr>
          <w:ilvl w:val="0"/>
          <w:numId w:val="39"/>
        </w:numPr>
        <w:adjustRightInd/>
        <w:snapToGrid/>
        <w:spacing w:after="0"/>
        <w:ind w:left="210" w:leftChars="100"/>
        <w:jc w:val="both"/>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机器底部采用高品质可固定式PU活动万向轮。</w:t>
      </w:r>
    </w:p>
    <w:p>
      <w:pPr>
        <w:ind w:leftChars="100"/>
      </w:pPr>
      <w:r>
        <w:rPr>
          <w:rFonts w:hint="eastAsia" w:cs="宋体" w:asciiTheme="minorEastAsia" w:hAnsiTheme="minorEastAsia" w:eastAsiaTheme="minorEastAsia"/>
          <w:color w:val="000000"/>
          <w:sz w:val="28"/>
          <w:szCs w:val="28"/>
        </w:rPr>
        <w:t>★</w:t>
      </w:r>
      <w:r>
        <w:rPr>
          <w:rFonts w:cs="宋体" w:asciiTheme="minorEastAsia" w:hAnsiTheme="minorEastAsia" w:eastAsiaTheme="minorEastAsia"/>
          <w:sz w:val="28"/>
          <w:szCs w:val="28"/>
        </w:rPr>
        <w:t>31、</w:t>
      </w:r>
      <w:r>
        <w:rPr>
          <w:rFonts w:hint="eastAsia" w:cs="宋体" w:asciiTheme="minorEastAsia" w:hAnsiTheme="minorEastAsia" w:eastAsiaTheme="minorEastAsia"/>
          <w:color w:val="000000"/>
          <w:sz w:val="28"/>
          <w:szCs w:val="28"/>
        </w:rPr>
        <w:t>具有杀菌检测报告</w:t>
      </w:r>
    </w:p>
    <w:p>
      <w:pPr>
        <w:pStyle w:val="2"/>
      </w:pPr>
    </w:p>
    <w:p/>
    <w:p>
      <w:pPr>
        <w:pStyle w:val="6"/>
        <w:ind w:firstLine="0"/>
        <w:jc w:val="center"/>
        <w:rPr>
          <w:rFonts w:hint="eastAsia" w:hAnsi="宋体"/>
          <w:b/>
          <w:sz w:val="32"/>
          <w:szCs w:val="32"/>
        </w:rPr>
      </w:pPr>
      <w:r>
        <w:rPr>
          <w:rFonts w:hint="eastAsia" w:hAnsi="宋体"/>
          <w:b/>
          <w:sz w:val="32"/>
          <w:szCs w:val="32"/>
        </w:rPr>
        <w:t>生物安全柜技术参数</w:t>
      </w:r>
    </w:p>
    <w:p>
      <w:pPr>
        <w:pStyle w:val="19"/>
        <w:spacing w:before="0" w:beforeAutospacing="0" w:after="0" w:afterAutospacing="0" w:line="380" w:lineRule="exact"/>
        <w:rPr>
          <w:rFonts w:hint="eastAsia" w:ascii="宋体" w:hAnsi="宋体"/>
          <w:sz w:val="18"/>
          <w:szCs w:val="18"/>
        </w:rPr>
      </w:pPr>
    </w:p>
    <w:p>
      <w:pPr>
        <w:pStyle w:val="19"/>
        <w:spacing w:before="0" w:beforeAutospacing="0" w:after="0" w:afterAutospacing="0" w:line="380" w:lineRule="exact"/>
        <w:rPr>
          <w:rFonts w:hint="eastAsia" w:ascii="宋体" w:hAnsi="宋体"/>
          <w:sz w:val="21"/>
          <w:szCs w:val="21"/>
        </w:rPr>
      </w:pPr>
      <w:r>
        <w:rPr>
          <w:rFonts w:hint="eastAsia" w:ascii="宋体" w:hAnsi="宋体"/>
          <w:sz w:val="18"/>
          <w:szCs w:val="18"/>
        </w:rPr>
        <w:t>　</w:t>
      </w:r>
      <w:r>
        <w:rPr>
          <w:rFonts w:hint="eastAsia" w:ascii="宋体" w:hAnsi="宋体"/>
          <w:sz w:val="18"/>
          <w:szCs w:val="18"/>
        </w:rPr>
        <w:tab/>
      </w:r>
      <w:r>
        <w:rPr>
          <w:rFonts w:hint="eastAsia" w:ascii="宋体" w:hAnsi="宋体"/>
          <w:sz w:val="21"/>
          <w:szCs w:val="21"/>
        </w:rPr>
        <w:t>1</w:t>
      </w:r>
      <w:r>
        <w:rPr>
          <w:rFonts w:hint="eastAsia" w:ascii="宋体" w:hAnsi="宋体"/>
          <w:sz w:val="21"/>
          <w:szCs w:val="21"/>
        </w:rPr>
        <w:tab/>
      </w:r>
      <w:r>
        <w:rPr>
          <w:rFonts w:hint="eastAsia" w:ascii="宋体" w:hAnsi="宋体"/>
          <w:sz w:val="21"/>
          <w:szCs w:val="21"/>
        </w:rPr>
        <w:t>Ⅱ级B2型生物安全柜，100%气体全外排；</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　</w:t>
      </w:r>
      <w:r>
        <w:rPr>
          <w:rFonts w:hint="eastAsia" w:ascii="宋体" w:hAnsi="宋体"/>
          <w:sz w:val="21"/>
          <w:szCs w:val="21"/>
        </w:rPr>
        <w:tab/>
      </w:r>
      <w:r>
        <w:rPr>
          <w:rFonts w:hint="eastAsia" w:ascii="宋体" w:hAnsi="宋体"/>
          <w:sz w:val="21"/>
          <w:szCs w:val="21"/>
        </w:rPr>
        <w:t>2</w:t>
      </w:r>
      <w:r>
        <w:rPr>
          <w:rFonts w:hint="eastAsia" w:ascii="宋体" w:hAnsi="宋体"/>
          <w:sz w:val="21"/>
          <w:szCs w:val="21"/>
        </w:rPr>
        <w:tab/>
      </w:r>
      <w:r>
        <w:rPr>
          <w:rFonts w:hint="eastAsia" w:ascii="宋体" w:hAnsi="宋体"/>
          <w:sz w:val="21"/>
          <w:szCs w:val="21"/>
        </w:rPr>
        <w:t>工作区宽度适合1-2人操作；</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　</w:t>
      </w:r>
      <w:r>
        <w:rPr>
          <w:rFonts w:hint="eastAsia" w:ascii="宋体" w:hAnsi="宋体"/>
          <w:sz w:val="21"/>
          <w:szCs w:val="21"/>
        </w:rPr>
        <w:tab/>
      </w:r>
      <w:r>
        <w:rPr>
          <w:rFonts w:hint="eastAsia" w:ascii="宋体" w:hAnsi="宋体"/>
          <w:sz w:val="21"/>
          <w:szCs w:val="21"/>
        </w:rPr>
        <w:t>3</w:t>
      </w:r>
      <w:r>
        <w:rPr>
          <w:rFonts w:hint="eastAsia" w:ascii="宋体" w:hAnsi="宋体"/>
          <w:sz w:val="21"/>
          <w:szCs w:val="21"/>
        </w:rPr>
        <w:tab/>
      </w:r>
      <w:r>
        <w:rPr>
          <w:rFonts w:hint="eastAsia" w:ascii="宋体" w:hAnsi="宋体"/>
          <w:sz w:val="21"/>
          <w:szCs w:val="21"/>
        </w:rPr>
        <w:t>前窗10度倾角设计，方便操作；</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　</w:t>
      </w:r>
      <w:r>
        <w:rPr>
          <w:rFonts w:hint="eastAsia" w:ascii="宋体" w:hAnsi="宋体"/>
          <w:sz w:val="21"/>
          <w:szCs w:val="21"/>
        </w:rPr>
        <w:tab/>
      </w:r>
      <w:r>
        <w:rPr>
          <w:rFonts w:hint="eastAsia" w:ascii="宋体" w:hAnsi="宋体"/>
          <w:sz w:val="21"/>
          <w:szCs w:val="21"/>
        </w:rPr>
        <w:t>4</w:t>
      </w:r>
      <w:r>
        <w:rPr>
          <w:rFonts w:hint="eastAsia" w:ascii="宋体" w:hAnsi="宋体"/>
          <w:sz w:val="21"/>
          <w:szCs w:val="21"/>
        </w:rPr>
        <w:tab/>
      </w:r>
      <w:r>
        <w:rPr>
          <w:rFonts w:hint="eastAsia" w:ascii="宋体" w:hAnsi="宋体"/>
          <w:sz w:val="21"/>
          <w:szCs w:val="21"/>
        </w:rPr>
        <w:t>所有污染部位均应处于负压状态或被负压通道和负压通风系统包围</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ab/>
      </w:r>
      <w:r>
        <w:rPr>
          <w:rFonts w:hint="eastAsia" w:ascii="宋体" w:hAnsi="宋体"/>
          <w:sz w:val="21"/>
          <w:szCs w:val="21"/>
        </w:rPr>
        <w:t>5</w:t>
      </w:r>
      <w:r>
        <w:rPr>
          <w:rFonts w:hint="eastAsia" w:ascii="宋体" w:hAnsi="宋体"/>
          <w:sz w:val="21"/>
          <w:szCs w:val="21"/>
        </w:rPr>
        <w:tab/>
      </w:r>
      <w:r>
        <w:rPr>
          <w:rFonts w:hint="eastAsia" w:ascii="宋体" w:hAnsi="宋体"/>
          <w:sz w:val="21"/>
          <w:szCs w:val="21"/>
        </w:rPr>
        <w:t>玻璃门上沿有气幕保护，防止工作区内外气体交互；</w:t>
      </w:r>
    </w:p>
    <w:p>
      <w:pPr>
        <w:pStyle w:val="19"/>
        <w:spacing w:before="0" w:beforeAutospacing="0" w:after="0" w:afterAutospacing="0" w:line="380" w:lineRule="exact"/>
        <w:ind w:firstLine="420" w:firstLineChars="200"/>
        <w:rPr>
          <w:rFonts w:hint="eastAsia" w:ascii="宋体" w:hAnsi="宋体"/>
          <w:sz w:val="21"/>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凹盘式工作台，防止液体倾洒后外溢；</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　</w:t>
      </w:r>
      <w:r>
        <w:rPr>
          <w:rFonts w:hint="eastAsia" w:ascii="宋体" w:hAnsi="宋体"/>
          <w:sz w:val="21"/>
          <w:szCs w:val="21"/>
        </w:rPr>
        <w:tab/>
      </w:r>
      <w:r>
        <w:rPr>
          <w:rFonts w:hint="eastAsia" w:ascii="宋体" w:hAnsi="宋体"/>
          <w:sz w:val="21"/>
          <w:szCs w:val="21"/>
        </w:rPr>
        <w:t>7</w:t>
      </w:r>
      <w:r>
        <w:rPr>
          <w:rFonts w:hint="eastAsia" w:ascii="宋体" w:hAnsi="宋体"/>
          <w:sz w:val="21"/>
          <w:szCs w:val="21"/>
        </w:rPr>
        <w:tab/>
      </w:r>
      <w:r>
        <w:rPr>
          <w:rFonts w:hint="eastAsia" w:ascii="宋体" w:hAnsi="宋体"/>
          <w:sz w:val="21"/>
          <w:szCs w:val="21"/>
        </w:rPr>
        <w:t>主过滤器：采用超高效过滤器ULPA，工作区洁净度等级10级；</w:t>
      </w:r>
    </w:p>
    <w:p>
      <w:pPr>
        <w:pStyle w:val="19"/>
        <w:spacing w:before="0" w:beforeAutospacing="0" w:after="0" w:afterAutospacing="0" w:line="380" w:lineRule="exact"/>
        <w:ind w:left="840" w:leftChars="200" w:hanging="420" w:hangingChars="200"/>
        <w:rPr>
          <w:rFonts w:hint="eastAsia" w:ascii="宋体" w:hAnsi="宋体"/>
          <w:sz w:val="21"/>
          <w:szCs w:val="21"/>
        </w:rPr>
      </w:pPr>
      <w:r>
        <w:rPr>
          <w:rFonts w:hint="eastAsia" w:ascii="宋体" w:hAnsi="宋体"/>
          <w:sz w:val="21"/>
          <w:szCs w:val="21"/>
        </w:rPr>
        <w:t>8</w:t>
      </w:r>
      <w:r>
        <w:rPr>
          <w:rFonts w:hint="eastAsia" w:ascii="宋体" w:hAnsi="宋体"/>
          <w:sz w:val="21"/>
          <w:szCs w:val="21"/>
        </w:rPr>
        <w:tab/>
      </w:r>
      <w:r>
        <w:rPr>
          <w:rFonts w:hint="eastAsia" w:ascii="宋体" w:hAnsi="宋体"/>
          <w:sz w:val="21"/>
          <w:szCs w:val="21"/>
        </w:rPr>
        <w:t>前窗玻璃：使用光学透视清晰、清洁和消毒时不对其产生负面影响，抗冲击性强的防紫外线钢化玻璃；</w:t>
      </w:r>
    </w:p>
    <w:p>
      <w:pPr>
        <w:pStyle w:val="19"/>
        <w:spacing w:before="0" w:beforeAutospacing="0" w:after="0" w:afterAutospacing="0" w:line="380" w:lineRule="exact"/>
        <w:ind w:firstLine="420" w:firstLineChars="200"/>
        <w:rPr>
          <w:rFonts w:hint="eastAsia" w:ascii="宋体" w:hAnsi="宋体"/>
          <w:sz w:val="21"/>
          <w:szCs w:val="21"/>
        </w:rPr>
      </w:pPr>
      <w:r>
        <w:rPr>
          <w:rFonts w:hint="eastAsia" w:ascii="宋体" w:hAnsi="宋体"/>
          <w:sz w:val="21"/>
          <w:szCs w:val="21"/>
        </w:rPr>
        <w:t>9</w:t>
      </w:r>
      <w:r>
        <w:rPr>
          <w:rFonts w:hint="eastAsia" w:ascii="宋体" w:hAnsi="宋体"/>
          <w:sz w:val="21"/>
          <w:szCs w:val="21"/>
        </w:rPr>
        <w:tab/>
      </w:r>
      <w:r>
        <w:rPr>
          <w:rFonts w:hint="eastAsia" w:ascii="宋体" w:hAnsi="宋体"/>
          <w:sz w:val="21"/>
          <w:szCs w:val="21"/>
        </w:rPr>
        <w:t>电源线插头部分具有漏电保护功能，保证操作人员安全；</w:t>
      </w:r>
    </w:p>
    <w:p>
      <w:pPr>
        <w:pStyle w:val="19"/>
        <w:spacing w:before="0" w:beforeAutospacing="0" w:after="0" w:afterAutospacing="0" w:line="380" w:lineRule="exact"/>
        <w:ind w:firstLine="280" w:firstLineChars="100"/>
        <w:rPr>
          <w:rFonts w:hint="eastAsia" w:ascii="宋体" w:hAnsi="宋体"/>
          <w:sz w:val="21"/>
          <w:szCs w:val="21"/>
        </w:rPr>
      </w:pPr>
      <w:r>
        <w:rPr>
          <w:rFonts w:hint="eastAsia" w:cs="宋体" w:asciiTheme="minorEastAsia" w:hAnsiTheme="minorEastAsia" w:eastAsiaTheme="minorEastAsia"/>
          <w:color w:val="000000"/>
          <w:sz w:val="28"/>
          <w:szCs w:val="28"/>
        </w:rPr>
        <w:t>★</w:t>
      </w:r>
      <w:r>
        <w:rPr>
          <w:rFonts w:hint="eastAsia" w:ascii="宋体" w:hAnsi="宋体"/>
          <w:sz w:val="21"/>
          <w:szCs w:val="21"/>
        </w:rPr>
        <w:t>10</w:t>
      </w:r>
      <w:r>
        <w:rPr>
          <w:rFonts w:hint="eastAsia" w:ascii="宋体" w:hAnsi="宋体"/>
          <w:sz w:val="21"/>
          <w:szCs w:val="21"/>
        </w:rPr>
        <w:tab/>
      </w:r>
      <w:r>
        <w:rPr>
          <w:rFonts w:hint="eastAsia" w:ascii="宋体" w:hAnsi="宋体"/>
          <w:sz w:val="21"/>
          <w:szCs w:val="21"/>
        </w:rPr>
        <w:t>底脚不锈钢材质，高度可调，调节螺栓内置，无裸露螺纹，清洁方便，防止微生物滋生；</w:t>
      </w:r>
    </w:p>
    <w:p>
      <w:pPr>
        <w:pStyle w:val="19"/>
        <w:spacing w:before="0" w:beforeAutospacing="0" w:after="0" w:afterAutospacing="0" w:line="380" w:lineRule="exact"/>
        <w:ind w:firstLine="280" w:firstLineChars="100"/>
        <w:rPr>
          <w:rFonts w:hint="eastAsia" w:ascii="宋体" w:hAnsi="宋体"/>
          <w:sz w:val="21"/>
          <w:szCs w:val="21"/>
        </w:rPr>
      </w:pPr>
      <w:r>
        <w:rPr>
          <w:rFonts w:hint="eastAsia" w:cs="宋体" w:asciiTheme="minorEastAsia" w:hAnsiTheme="minorEastAsia" w:eastAsiaTheme="minorEastAsia"/>
          <w:color w:val="000000"/>
          <w:sz w:val="28"/>
          <w:szCs w:val="28"/>
        </w:rPr>
        <w:t>★</w:t>
      </w:r>
      <w:r>
        <w:rPr>
          <w:rFonts w:hint="eastAsia" w:ascii="宋体" w:hAnsi="宋体"/>
          <w:sz w:val="21"/>
          <w:szCs w:val="21"/>
        </w:rPr>
        <w:t>11</w:t>
      </w:r>
      <w:r>
        <w:rPr>
          <w:rFonts w:hint="eastAsia" w:ascii="宋体" w:hAnsi="宋体"/>
          <w:sz w:val="21"/>
          <w:szCs w:val="21"/>
        </w:rPr>
        <w:tab/>
      </w:r>
      <w:r>
        <w:rPr>
          <w:rFonts w:hint="eastAsia" w:ascii="宋体" w:hAnsi="宋体"/>
          <w:sz w:val="21"/>
          <w:szCs w:val="21"/>
        </w:rPr>
        <w:t>负压通道专门设计异物过滤装置，防止纸屑等异物通过负压通道进入风机/过滤器影响产品正常运行</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ab/>
      </w:r>
      <w:r>
        <w:rPr>
          <w:rFonts w:hint="eastAsia" w:ascii="宋体" w:hAnsi="宋体"/>
          <w:sz w:val="21"/>
          <w:szCs w:val="21"/>
        </w:rPr>
        <w:t>12</w:t>
      </w:r>
      <w:r>
        <w:rPr>
          <w:rFonts w:hint="eastAsia" w:ascii="宋体" w:hAnsi="宋体"/>
          <w:sz w:val="21"/>
          <w:szCs w:val="21"/>
        </w:rPr>
        <w:tab/>
      </w:r>
      <w:r>
        <w:rPr>
          <w:rFonts w:hint="eastAsia" w:ascii="宋体" w:hAnsi="宋体"/>
          <w:sz w:val="21"/>
          <w:szCs w:val="21"/>
        </w:rPr>
        <w:t>风机：高性能静音风机，可自动根据过滤器堵塞情况调节转速，保证下降气流恒定；</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　</w:t>
      </w:r>
      <w:r>
        <w:rPr>
          <w:rFonts w:hint="eastAsia" w:ascii="宋体" w:hAnsi="宋体"/>
          <w:sz w:val="21"/>
          <w:szCs w:val="21"/>
        </w:rPr>
        <w:tab/>
      </w:r>
      <w:r>
        <w:rPr>
          <w:rFonts w:hint="eastAsia" w:ascii="宋体" w:hAnsi="宋体"/>
          <w:sz w:val="21"/>
          <w:szCs w:val="21"/>
        </w:rPr>
        <w:t>13</w:t>
      </w:r>
      <w:r>
        <w:rPr>
          <w:rFonts w:hint="eastAsia" w:ascii="宋体" w:hAnsi="宋体"/>
          <w:sz w:val="21"/>
          <w:szCs w:val="21"/>
        </w:rPr>
        <w:tab/>
      </w:r>
      <w:r>
        <w:rPr>
          <w:rFonts w:hint="eastAsia" w:ascii="宋体" w:hAnsi="宋体"/>
          <w:sz w:val="21"/>
          <w:szCs w:val="21"/>
        </w:rPr>
        <w:t>风速：下降风速≥0.28m/s；流入风速≥0.55m/s；</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　</w:t>
      </w:r>
      <w:r>
        <w:rPr>
          <w:rFonts w:hint="eastAsia" w:ascii="宋体" w:hAnsi="宋体"/>
          <w:sz w:val="21"/>
          <w:szCs w:val="21"/>
        </w:rPr>
        <w:tab/>
      </w:r>
      <w:r>
        <w:rPr>
          <w:rFonts w:hint="eastAsia" w:ascii="宋体" w:hAnsi="宋体"/>
          <w:sz w:val="21"/>
          <w:szCs w:val="21"/>
        </w:rPr>
        <w:t>14</w:t>
      </w:r>
      <w:r>
        <w:rPr>
          <w:rFonts w:hint="eastAsia" w:ascii="宋体" w:hAnsi="宋体"/>
          <w:sz w:val="21"/>
          <w:szCs w:val="21"/>
        </w:rPr>
        <w:tab/>
      </w:r>
      <w:r>
        <w:rPr>
          <w:rFonts w:hint="eastAsia" w:ascii="宋体" w:hAnsi="宋体"/>
          <w:sz w:val="21"/>
          <w:szCs w:val="21"/>
        </w:rPr>
        <w:t>噪声：≤62dB（A）；</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　</w:t>
      </w:r>
      <w:r>
        <w:rPr>
          <w:rFonts w:hint="eastAsia" w:ascii="宋体" w:hAnsi="宋体"/>
          <w:sz w:val="21"/>
          <w:szCs w:val="21"/>
        </w:rPr>
        <w:tab/>
      </w:r>
      <w:r>
        <w:rPr>
          <w:rFonts w:hint="eastAsia" w:ascii="宋体" w:hAnsi="宋体"/>
          <w:sz w:val="21"/>
          <w:szCs w:val="21"/>
        </w:rPr>
        <w:t>15</w:t>
      </w:r>
      <w:r>
        <w:rPr>
          <w:rFonts w:hint="eastAsia" w:ascii="宋体" w:hAnsi="宋体"/>
          <w:sz w:val="21"/>
          <w:szCs w:val="21"/>
        </w:rPr>
        <w:tab/>
      </w:r>
      <w:r>
        <w:rPr>
          <w:rFonts w:hint="eastAsia" w:ascii="宋体" w:hAnsi="宋体"/>
          <w:sz w:val="21"/>
          <w:szCs w:val="21"/>
        </w:rPr>
        <w:t>人员保护：碘化钾法测试，前窗操作口的保护因子≥1×105；</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　</w:t>
      </w:r>
      <w:r>
        <w:rPr>
          <w:rFonts w:hint="eastAsia" w:ascii="宋体" w:hAnsi="宋体"/>
          <w:sz w:val="21"/>
          <w:szCs w:val="21"/>
        </w:rPr>
        <w:tab/>
      </w:r>
      <w:r>
        <w:rPr>
          <w:rFonts w:hint="eastAsia" w:ascii="宋体" w:hAnsi="宋体"/>
          <w:sz w:val="21"/>
          <w:szCs w:val="21"/>
        </w:rPr>
        <w:t>16</w:t>
      </w:r>
      <w:r>
        <w:rPr>
          <w:rFonts w:hint="eastAsia" w:ascii="宋体" w:hAnsi="宋体"/>
          <w:sz w:val="21"/>
          <w:szCs w:val="21"/>
        </w:rPr>
        <w:tab/>
      </w:r>
      <w:r>
        <w:rPr>
          <w:rFonts w:hint="eastAsia" w:ascii="宋体" w:hAnsi="宋体"/>
          <w:sz w:val="21"/>
          <w:szCs w:val="21"/>
        </w:rPr>
        <w:t>产品保护：用YY0569标准规定方法测试，在琼脂培养皿上的枯草芽孢杆菌芽孢不超过5CFU；</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　</w:t>
      </w:r>
      <w:r>
        <w:rPr>
          <w:rFonts w:hint="eastAsia" w:ascii="宋体" w:hAnsi="宋体"/>
          <w:sz w:val="21"/>
          <w:szCs w:val="21"/>
        </w:rPr>
        <w:tab/>
      </w:r>
      <w:r>
        <w:rPr>
          <w:rFonts w:hint="eastAsia" w:ascii="宋体" w:hAnsi="宋体"/>
          <w:sz w:val="21"/>
          <w:szCs w:val="21"/>
        </w:rPr>
        <w:t>17</w:t>
      </w:r>
      <w:r>
        <w:rPr>
          <w:rFonts w:hint="eastAsia" w:ascii="宋体" w:hAnsi="宋体"/>
          <w:sz w:val="21"/>
          <w:szCs w:val="21"/>
        </w:rPr>
        <w:tab/>
      </w:r>
      <w:r>
        <w:rPr>
          <w:rFonts w:hint="eastAsia" w:ascii="宋体" w:hAnsi="宋体"/>
          <w:sz w:val="21"/>
          <w:szCs w:val="21"/>
        </w:rPr>
        <w:t>交叉污染保护：用YY0569标准规定方法测试，在琼脂培养皿上的枯草芽孢杆菌芽孢不超过2CFU；</w:t>
      </w:r>
    </w:p>
    <w:p>
      <w:pPr>
        <w:pStyle w:val="19"/>
        <w:spacing w:before="0" w:beforeAutospacing="0" w:after="0" w:afterAutospacing="0" w:line="380" w:lineRule="exact"/>
        <w:ind w:firstLine="420" w:firstLineChars="200"/>
        <w:rPr>
          <w:rFonts w:hint="eastAsia" w:ascii="宋体" w:hAnsi="宋体"/>
          <w:sz w:val="21"/>
          <w:szCs w:val="21"/>
        </w:rPr>
      </w:pPr>
      <w:r>
        <w:rPr>
          <w:rFonts w:hint="eastAsia" w:ascii="宋体" w:hAnsi="宋体"/>
          <w:sz w:val="21"/>
          <w:szCs w:val="21"/>
        </w:rPr>
        <w:t>18</w:t>
      </w:r>
      <w:r>
        <w:rPr>
          <w:rFonts w:hint="eastAsia" w:ascii="宋体" w:hAnsi="宋体"/>
          <w:sz w:val="21"/>
          <w:szCs w:val="21"/>
        </w:rPr>
        <w:tab/>
      </w:r>
      <w:r>
        <w:rPr>
          <w:rFonts w:hint="eastAsia" w:ascii="宋体" w:hAnsi="宋体"/>
          <w:sz w:val="21"/>
          <w:szCs w:val="21"/>
        </w:rPr>
        <w:t>实时数字显示系统运行情况，其中下降气流流速和流入气流流速同时显示；</w:t>
      </w:r>
    </w:p>
    <w:p>
      <w:pPr>
        <w:pStyle w:val="19"/>
        <w:spacing w:before="0" w:beforeAutospacing="0" w:after="0" w:afterAutospacing="0" w:line="380" w:lineRule="exact"/>
        <w:ind w:firstLine="420" w:firstLineChars="200"/>
        <w:rPr>
          <w:rFonts w:hint="eastAsia" w:ascii="宋体" w:hAnsi="宋体"/>
          <w:sz w:val="21"/>
          <w:szCs w:val="21"/>
        </w:rPr>
      </w:pPr>
      <w:r>
        <w:rPr>
          <w:rFonts w:hint="eastAsia" w:ascii="宋体" w:hAnsi="宋体"/>
          <w:sz w:val="21"/>
          <w:szCs w:val="21"/>
        </w:rPr>
        <w:t>19</w:t>
      </w:r>
      <w:r>
        <w:rPr>
          <w:rFonts w:hint="eastAsia" w:ascii="宋体" w:hAnsi="宋体"/>
          <w:sz w:val="21"/>
          <w:szCs w:val="21"/>
        </w:rPr>
        <w:tab/>
      </w:r>
      <w:r>
        <w:rPr>
          <w:rFonts w:hint="eastAsia" w:ascii="宋体" w:hAnsi="宋体"/>
          <w:sz w:val="21"/>
          <w:szCs w:val="21"/>
        </w:rPr>
        <w:t>前窗玻璃手拉式开启，不得使用电控，以保证断电时能及时关门防护；</w:t>
      </w:r>
    </w:p>
    <w:p>
      <w:pPr>
        <w:pStyle w:val="19"/>
        <w:spacing w:before="0" w:beforeAutospacing="0" w:after="0" w:afterAutospacing="0" w:line="380" w:lineRule="exact"/>
        <w:ind w:left="840" w:leftChars="200" w:hanging="420" w:hangingChars="200"/>
        <w:rPr>
          <w:rFonts w:hint="eastAsia" w:ascii="宋体" w:hAnsi="宋体"/>
          <w:sz w:val="21"/>
          <w:szCs w:val="21"/>
        </w:rPr>
      </w:pPr>
      <w:r>
        <w:rPr>
          <w:rFonts w:hint="eastAsia" w:ascii="宋体" w:hAnsi="宋体"/>
          <w:sz w:val="21"/>
          <w:szCs w:val="21"/>
        </w:rPr>
        <w:t>20</w:t>
      </w:r>
      <w:r>
        <w:rPr>
          <w:rFonts w:hint="eastAsia" w:ascii="宋体" w:hAnsi="宋体"/>
          <w:sz w:val="21"/>
          <w:szCs w:val="21"/>
        </w:rPr>
        <w:tab/>
      </w:r>
      <w:r>
        <w:rPr>
          <w:rFonts w:hint="eastAsia" w:ascii="宋体" w:hAnsi="宋体"/>
          <w:sz w:val="21"/>
          <w:szCs w:val="21"/>
        </w:rPr>
        <w:t>打开前窗后，紫外灯应自动关闭，风机、荧光灯自动开始运行；关闭前窗后，风机和荧光灯自动关闭；</w:t>
      </w:r>
    </w:p>
    <w:p>
      <w:pPr>
        <w:pStyle w:val="19"/>
        <w:spacing w:before="0" w:beforeAutospacing="0" w:after="0" w:afterAutospacing="0" w:line="380" w:lineRule="exact"/>
        <w:ind w:firstLine="420" w:firstLineChars="200"/>
        <w:rPr>
          <w:rFonts w:hint="eastAsia" w:ascii="宋体" w:hAnsi="宋体"/>
          <w:sz w:val="21"/>
          <w:szCs w:val="21"/>
        </w:rPr>
      </w:pPr>
      <w:r>
        <w:rPr>
          <w:rFonts w:hint="eastAsia" w:ascii="宋体" w:hAnsi="宋体"/>
          <w:sz w:val="21"/>
          <w:szCs w:val="21"/>
        </w:rPr>
        <w:t>21</w:t>
      </w:r>
      <w:r>
        <w:rPr>
          <w:rFonts w:hint="eastAsia" w:ascii="宋体" w:hAnsi="宋体"/>
          <w:sz w:val="21"/>
          <w:szCs w:val="21"/>
        </w:rPr>
        <w:tab/>
      </w:r>
      <w:r>
        <w:rPr>
          <w:rFonts w:hint="eastAsia" w:ascii="宋体" w:hAnsi="宋体"/>
          <w:sz w:val="21"/>
          <w:szCs w:val="21"/>
        </w:rPr>
        <w:t>一键式预约紫外灯消毒时间，在班前班后两个时段自动运行；</w:t>
      </w:r>
    </w:p>
    <w:p>
      <w:pPr>
        <w:pStyle w:val="19"/>
        <w:spacing w:before="0" w:beforeAutospacing="0" w:after="0" w:afterAutospacing="0" w:line="380" w:lineRule="exact"/>
        <w:ind w:firstLine="420" w:firstLineChars="200"/>
        <w:rPr>
          <w:rFonts w:hint="eastAsia" w:ascii="宋体" w:hAnsi="宋体"/>
          <w:sz w:val="21"/>
          <w:szCs w:val="21"/>
        </w:rPr>
      </w:pPr>
      <w:r>
        <w:rPr>
          <w:rFonts w:hint="eastAsia" w:ascii="宋体" w:hAnsi="宋体"/>
          <w:sz w:val="21"/>
          <w:szCs w:val="21"/>
        </w:rPr>
        <w:t>22</w:t>
      </w:r>
      <w:r>
        <w:rPr>
          <w:rFonts w:hint="eastAsia" w:ascii="宋体" w:hAnsi="宋体"/>
          <w:sz w:val="21"/>
          <w:szCs w:val="21"/>
        </w:rPr>
        <w:tab/>
      </w:r>
      <w:r>
        <w:rPr>
          <w:rFonts w:hint="eastAsia" w:ascii="宋体" w:hAnsi="宋体"/>
          <w:sz w:val="21"/>
          <w:szCs w:val="21"/>
        </w:rPr>
        <w:t>用数字显示过滤器剩余使用寿命，在使用寿命剩余10%时自动提示；</w:t>
      </w:r>
    </w:p>
    <w:p>
      <w:pPr>
        <w:pStyle w:val="19"/>
        <w:spacing w:before="0" w:beforeAutospacing="0" w:after="0" w:afterAutospacing="0" w:line="380" w:lineRule="exact"/>
        <w:ind w:firstLine="420" w:firstLineChars="200"/>
        <w:rPr>
          <w:rFonts w:hint="eastAsia" w:ascii="宋体" w:hAnsi="宋体"/>
          <w:sz w:val="21"/>
          <w:szCs w:val="21"/>
        </w:rPr>
      </w:pPr>
      <w:r>
        <w:rPr>
          <w:rFonts w:hint="eastAsia" w:ascii="宋体" w:hAnsi="宋体"/>
          <w:sz w:val="21"/>
          <w:szCs w:val="21"/>
        </w:rPr>
        <w:t>23</w:t>
      </w:r>
      <w:r>
        <w:rPr>
          <w:rFonts w:hint="eastAsia" w:ascii="宋体" w:hAnsi="宋体"/>
          <w:sz w:val="21"/>
          <w:szCs w:val="21"/>
        </w:rPr>
        <w:tab/>
      </w:r>
      <w:r>
        <w:rPr>
          <w:rFonts w:hint="eastAsia" w:ascii="宋体" w:hAnsi="宋体"/>
          <w:sz w:val="21"/>
          <w:szCs w:val="21"/>
        </w:rPr>
        <w:t>可查询紫外灯累计工作时间，以便确定更换时间；</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　</w:t>
      </w:r>
      <w:r>
        <w:rPr>
          <w:rFonts w:hint="eastAsia" w:ascii="宋体" w:hAnsi="宋体"/>
          <w:sz w:val="21"/>
          <w:szCs w:val="21"/>
        </w:rPr>
        <w:tab/>
      </w:r>
      <w:r>
        <w:rPr>
          <w:rFonts w:hint="eastAsia" w:ascii="宋体" w:hAnsi="宋体"/>
          <w:sz w:val="21"/>
          <w:szCs w:val="21"/>
        </w:rPr>
        <w:t>24</w:t>
      </w:r>
      <w:r>
        <w:rPr>
          <w:rFonts w:hint="eastAsia" w:ascii="宋体" w:hAnsi="宋体"/>
          <w:sz w:val="21"/>
          <w:szCs w:val="21"/>
        </w:rPr>
        <w:tab/>
      </w:r>
      <w:r>
        <w:rPr>
          <w:rFonts w:hint="eastAsia" w:ascii="宋体" w:hAnsi="宋体"/>
          <w:sz w:val="21"/>
          <w:szCs w:val="21"/>
        </w:rPr>
        <w:t>有开门高度警示功能，开门超高或过低均有声光报警提示；</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　</w:t>
      </w:r>
      <w:r>
        <w:rPr>
          <w:rFonts w:hint="eastAsia" w:ascii="宋体" w:hAnsi="宋体"/>
          <w:sz w:val="21"/>
          <w:szCs w:val="21"/>
        </w:rPr>
        <w:tab/>
      </w:r>
      <w:r>
        <w:rPr>
          <w:rFonts w:hint="eastAsia" w:ascii="宋体" w:hAnsi="宋体"/>
          <w:sz w:val="21"/>
          <w:szCs w:val="21"/>
        </w:rPr>
        <w:t>25</w:t>
      </w:r>
      <w:r>
        <w:rPr>
          <w:rFonts w:hint="eastAsia" w:ascii="宋体" w:hAnsi="宋体"/>
          <w:sz w:val="21"/>
          <w:szCs w:val="21"/>
        </w:rPr>
        <w:tab/>
      </w:r>
      <w:r>
        <w:rPr>
          <w:rFonts w:hint="eastAsia" w:ascii="宋体" w:hAnsi="宋体"/>
          <w:sz w:val="21"/>
          <w:szCs w:val="21"/>
        </w:rPr>
        <w:t>有监测气流波动功能，气流波动超过20%有声光报警提示；</w:t>
      </w:r>
    </w:p>
    <w:p>
      <w:pPr>
        <w:pStyle w:val="19"/>
        <w:spacing w:before="0" w:beforeAutospacing="0" w:after="0" w:afterAutospacing="0" w:line="380" w:lineRule="exact"/>
        <w:rPr>
          <w:rFonts w:hint="eastAsia" w:ascii="宋体" w:hAnsi="宋体"/>
          <w:sz w:val="21"/>
          <w:szCs w:val="21"/>
        </w:rPr>
      </w:pPr>
      <w:r>
        <w:rPr>
          <w:rFonts w:hint="eastAsia" w:ascii="宋体" w:hAnsi="宋体"/>
          <w:sz w:val="21"/>
          <w:szCs w:val="21"/>
        </w:rPr>
        <w:tab/>
      </w:r>
      <w:r>
        <w:rPr>
          <w:rFonts w:hint="eastAsia" w:ascii="宋体" w:hAnsi="宋体"/>
          <w:sz w:val="21"/>
          <w:szCs w:val="21"/>
        </w:rPr>
        <w:t>26</w:t>
      </w:r>
      <w:r>
        <w:rPr>
          <w:rFonts w:hint="eastAsia" w:ascii="宋体" w:hAnsi="宋体"/>
          <w:sz w:val="21"/>
          <w:szCs w:val="21"/>
        </w:rPr>
        <w:tab/>
      </w:r>
      <w:r>
        <w:rPr>
          <w:rFonts w:hint="eastAsia" w:ascii="宋体" w:hAnsi="宋体"/>
          <w:sz w:val="21"/>
          <w:szCs w:val="21"/>
        </w:rPr>
        <w:t>有关门监测功能，未关严门有声光报警提示；</w:t>
      </w:r>
    </w:p>
    <w:p>
      <w:pPr>
        <w:pStyle w:val="19"/>
        <w:spacing w:before="0" w:beforeAutospacing="0" w:after="0" w:afterAutospacing="0" w:line="380" w:lineRule="exact"/>
        <w:ind w:firstLine="420" w:firstLineChars="200"/>
        <w:rPr>
          <w:rFonts w:hint="eastAsia" w:ascii="宋体" w:hAnsi="宋体"/>
          <w:sz w:val="21"/>
          <w:szCs w:val="21"/>
        </w:rPr>
      </w:pPr>
      <w:r>
        <w:rPr>
          <w:rFonts w:hint="eastAsia" w:ascii="宋体" w:hAnsi="宋体"/>
          <w:sz w:val="21"/>
          <w:szCs w:val="21"/>
        </w:rPr>
        <w:t>27</w:t>
      </w:r>
      <w:r>
        <w:rPr>
          <w:rFonts w:hint="eastAsia" w:ascii="宋体" w:hAnsi="宋体"/>
          <w:sz w:val="21"/>
          <w:szCs w:val="21"/>
        </w:rPr>
        <w:tab/>
      </w:r>
      <w:r>
        <w:rPr>
          <w:rFonts w:hint="eastAsia" w:ascii="宋体" w:hAnsi="宋体"/>
          <w:sz w:val="21"/>
          <w:szCs w:val="21"/>
        </w:rPr>
        <w:t>有过滤器监测功能，过滤器堵塞或破损均有声光报警提示；</w:t>
      </w:r>
    </w:p>
    <w:p>
      <w:pPr>
        <w:pStyle w:val="19"/>
        <w:spacing w:before="0" w:beforeAutospacing="0" w:after="0" w:afterAutospacing="0" w:line="380" w:lineRule="exact"/>
        <w:ind w:firstLine="280" w:firstLineChars="100"/>
        <w:rPr>
          <w:rFonts w:hint="eastAsia" w:ascii="宋体" w:hAnsi="宋体"/>
          <w:sz w:val="21"/>
          <w:szCs w:val="21"/>
        </w:rPr>
      </w:pPr>
      <w:r>
        <w:rPr>
          <w:rFonts w:hint="eastAsia" w:cs="宋体" w:asciiTheme="minorEastAsia" w:hAnsiTheme="minorEastAsia" w:eastAsiaTheme="minorEastAsia"/>
          <w:color w:val="000000"/>
          <w:sz w:val="28"/>
          <w:szCs w:val="28"/>
        </w:rPr>
        <w:t>★</w:t>
      </w:r>
      <w:r>
        <w:rPr>
          <w:rFonts w:hint="eastAsia" w:ascii="宋体" w:hAnsi="宋体"/>
          <w:sz w:val="21"/>
          <w:szCs w:val="21"/>
        </w:rPr>
        <w:t>28</w:t>
      </w:r>
      <w:r>
        <w:rPr>
          <w:rFonts w:hint="eastAsia" w:ascii="宋体" w:hAnsi="宋体"/>
          <w:sz w:val="21"/>
          <w:szCs w:val="21"/>
        </w:rPr>
        <w:tab/>
      </w:r>
      <w:r>
        <w:rPr>
          <w:rFonts w:hint="eastAsia" w:ascii="宋体" w:hAnsi="宋体"/>
          <w:sz w:val="21"/>
          <w:szCs w:val="21"/>
        </w:rPr>
        <w:t>具有国家药监总局颁发的三类医疗器械注册证书；</w:t>
      </w:r>
    </w:p>
    <w:p>
      <w:pPr>
        <w:pStyle w:val="2"/>
      </w:pPr>
    </w:p>
    <w:p>
      <w:pPr>
        <w:spacing w:line="480" w:lineRule="exact"/>
        <w:jc w:val="left"/>
        <w:rPr>
          <w:rFonts w:ascii="宋体" w:hAnsi="宋体"/>
          <w:b/>
          <w:bCs/>
          <w:sz w:val="24"/>
          <w:szCs w:val="24"/>
          <w:highlight w:val="none"/>
        </w:rPr>
      </w:pPr>
      <w:r>
        <w:rPr>
          <w:rFonts w:hint="eastAsia" w:ascii="华文中宋" w:hAnsi="华文中宋" w:eastAsia="华文中宋"/>
          <w:b/>
          <w:bCs/>
          <w:sz w:val="28"/>
          <w:szCs w:val="32"/>
          <w:highlight w:val="none"/>
        </w:rPr>
        <w:t>注</w:t>
      </w:r>
      <w:r>
        <w:rPr>
          <w:rFonts w:hint="eastAsia" w:ascii="宋体" w:hAnsi="宋体"/>
          <w:b/>
          <w:bCs/>
          <w:sz w:val="28"/>
          <w:szCs w:val="28"/>
          <w:highlight w:val="none"/>
        </w:rPr>
        <w:t>： 标注“</w:t>
      </w:r>
      <w:r>
        <w:rPr>
          <w:rFonts w:ascii="宋体" w:hAnsi="宋体"/>
          <w:b/>
          <w:bCs/>
          <w:sz w:val="28"/>
          <w:szCs w:val="28"/>
          <w:highlight w:val="none"/>
        </w:rPr>
        <w:t>★</w:t>
      </w:r>
      <w:r>
        <w:rPr>
          <w:rFonts w:hint="eastAsia" w:ascii="宋体" w:hAnsi="宋体"/>
          <w:b/>
          <w:bCs/>
          <w:sz w:val="28"/>
          <w:szCs w:val="28"/>
          <w:highlight w:val="none"/>
        </w:rPr>
        <w:t>”号的参数为关键性技术参数指标</w:t>
      </w:r>
      <w:r>
        <w:rPr>
          <w:rFonts w:hint="eastAsia" w:ascii="宋体" w:hAnsi="宋体"/>
          <w:b/>
          <w:bCs/>
          <w:sz w:val="24"/>
          <w:szCs w:val="24"/>
          <w:highlight w:val="none"/>
        </w:rPr>
        <w:t>。</w:t>
      </w:r>
    </w:p>
    <w:p>
      <w:pPr>
        <w:spacing w:line="480" w:lineRule="exact"/>
        <w:jc w:val="left"/>
        <w:rPr>
          <w:rFonts w:ascii="宋体" w:hAnsi="宋体"/>
          <w:b/>
          <w:bCs/>
          <w:sz w:val="28"/>
          <w:szCs w:val="28"/>
          <w:highlight w:val="yellow"/>
        </w:rPr>
      </w:pPr>
    </w:p>
    <w:p>
      <w:pPr>
        <w:spacing w:line="480" w:lineRule="exact"/>
        <w:jc w:val="left"/>
        <w:rPr>
          <w:rFonts w:ascii="黑体" w:hAnsi="黑体" w:eastAsia="黑体" w:cs="黑体"/>
          <w:b/>
          <w:bCs/>
          <w:sz w:val="32"/>
          <w:szCs w:val="32"/>
          <w:highlight w:val="none"/>
        </w:rPr>
      </w:pPr>
      <w:r>
        <w:rPr>
          <w:rFonts w:hint="eastAsia" w:ascii="黑体" w:hAnsi="黑体" w:eastAsia="黑体" w:cs="黑体"/>
          <w:b/>
          <w:bCs/>
          <w:sz w:val="32"/>
          <w:szCs w:val="32"/>
          <w:highlight w:val="none"/>
        </w:rPr>
        <w:t>三、商务要求</w:t>
      </w:r>
      <w:r>
        <w:rPr>
          <w:rFonts w:hint="eastAsia" w:ascii="宋体" w:hAnsi="宋体"/>
          <w:b/>
          <w:bCs/>
          <w:sz w:val="28"/>
          <w:szCs w:val="28"/>
          <w:highlight w:val="none"/>
        </w:rPr>
        <w:t>：</w:t>
      </w:r>
    </w:p>
    <w:p>
      <w:pPr>
        <w:pStyle w:val="42"/>
        <w:tabs>
          <w:tab w:val="left" w:pos="426"/>
        </w:tabs>
        <w:spacing w:line="420" w:lineRule="exact"/>
        <w:ind w:left="360" w:hanging="360" w:hangingChars="150"/>
        <w:rPr>
          <w:rFonts w:ascii="宋体" w:hAnsi="宋体" w:eastAsia="宋体" w:cs="宋体"/>
          <w:sz w:val="24"/>
          <w:szCs w:val="24"/>
          <w:highlight w:val="none"/>
        </w:rPr>
      </w:pPr>
      <w:r>
        <w:rPr>
          <w:rFonts w:hint="eastAsia" w:ascii="宋体" w:hAnsi="宋体" w:eastAsia="宋体" w:cs="宋体"/>
          <w:sz w:val="24"/>
          <w:szCs w:val="24"/>
          <w:highlight w:val="none"/>
        </w:rPr>
        <w:t>1、本项目采购预算控制总金额为539.4万元</w:t>
      </w:r>
      <w:r>
        <w:rPr>
          <w:rFonts w:hint="eastAsia" w:ascii="宋体" w:hAnsi="宋体" w:eastAsia="宋体" w:cs="宋体"/>
          <w:b/>
          <w:bCs/>
          <w:sz w:val="24"/>
          <w:szCs w:val="24"/>
          <w:highlight w:val="none"/>
        </w:rPr>
        <w:t>（一包：</w:t>
      </w:r>
      <w:r>
        <w:rPr>
          <w:rFonts w:hint="eastAsia" w:ascii="宋体" w:hAnsi="宋体" w:eastAsia="宋体" w:cs="宋体"/>
          <w:b/>
          <w:bCs/>
          <w:sz w:val="24"/>
          <w:szCs w:val="24"/>
          <w:highlight w:val="none"/>
          <w:lang w:val="en-US" w:eastAsia="zh-CN"/>
        </w:rPr>
        <w:t>237</w:t>
      </w:r>
      <w:r>
        <w:rPr>
          <w:rFonts w:hint="eastAsia" w:ascii="宋体" w:hAnsi="宋体" w:eastAsia="宋体" w:cs="宋体"/>
          <w:b/>
          <w:bCs/>
          <w:sz w:val="24"/>
          <w:szCs w:val="24"/>
          <w:highlight w:val="none"/>
        </w:rPr>
        <w:t>万元，二包：</w:t>
      </w:r>
      <w:r>
        <w:rPr>
          <w:rFonts w:hint="eastAsia" w:ascii="宋体" w:hAnsi="宋体" w:eastAsia="宋体" w:cs="宋体"/>
          <w:b/>
          <w:bCs/>
          <w:sz w:val="24"/>
          <w:szCs w:val="24"/>
          <w:highlight w:val="none"/>
          <w:lang w:val="en-US" w:eastAsia="zh-CN"/>
        </w:rPr>
        <w:t>302.4</w:t>
      </w:r>
      <w:r>
        <w:rPr>
          <w:rFonts w:hint="eastAsia" w:ascii="宋体" w:hAnsi="宋体" w:eastAsia="宋体" w:cs="宋体"/>
          <w:b/>
          <w:bCs/>
          <w:sz w:val="24"/>
          <w:szCs w:val="24"/>
          <w:highlight w:val="none"/>
        </w:rPr>
        <w:t>万元）</w:t>
      </w:r>
      <w:r>
        <w:rPr>
          <w:rFonts w:hint="eastAsia" w:ascii="宋体" w:hAnsi="宋体" w:eastAsia="宋体" w:cs="宋体"/>
          <w:sz w:val="24"/>
          <w:szCs w:val="24"/>
          <w:highlight w:val="none"/>
        </w:rPr>
        <w:t>，超出预算控制金额将导致其报价无效。</w:t>
      </w:r>
    </w:p>
    <w:p>
      <w:pPr>
        <w:pStyle w:val="42"/>
        <w:tabs>
          <w:tab w:val="left" w:pos="426"/>
        </w:tabs>
        <w:spacing w:line="42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2、投标人不得以低于成本的报价进行投标，低于成本价的将导致其投标无效。</w:t>
      </w:r>
    </w:p>
    <w:p>
      <w:pPr>
        <w:spacing w:line="420" w:lineRule="exact"/>
        <w:rPr>
          <w:rFonts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3、交付使用时间及地点：</w:t>
      </w:r>
    </w:p>
    <w:p>
      <w:pPr>
        <w:spacing w:line="420" w:lineRule="exact"/>
        <w:ind w:firstLine="360" w:firstLineChars="150"/>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交付时间：</w:t>
      </w:r>
      <w:r>
        <w:rPr>
          <w:rFonts w:hint="eastAsia" w:ascii="宋体" w:hAnsi="宋体" w:cs="宋体"/>
          <w:bCs/>
          <w:sz w:val="24"/>
          <w:szCs w:val="24"/>
          <w:highlight w:val="none"/>
          <w:shd w:val="clear" w:color="auto" w:fill="FFFFFF"/>
        </w:rPr>
        <w:t>合同签定生效后30日内完成交货、安装调试及验收。</w:t>
      </w:r>
    </w:p>
    <w:p>
      <w:pPr>
        <w:spacing w:line="420" w:lineRule="exact"/>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   交付地点：</w:t>
      </w:r>
      <w:r>
        <w:rPr>
          <w:rFonts w:hint="eastAsia" w:ascii="宋体" w:hAnsi="宋体" w:cs="宋体"/>
          <w:bCs/>
          <w:sz w:val="24"/>
          <w:szCs w:val="24"/>
          <w:highlight w:val="none"/>
          <w:shd w:val="clear" w:color="auto" w:fill="FFFFFF"/>
        </w:rPr>
        <w:t>阳新县人民医院指定地点</w:t>
      </w:r>
    </w:p>
    <w:p>
      <w:pPr>
        <w:spacing w:line="420" w:lineRule="exact"/>
        <w:rPr>
          <w:rFonts w:ascii="宋体" w:hAnsi="宋体" w:cs="宋体"/>
          <w:color w:val="000000"/>
          <w:sz w:val="24"/>
          <w:szCs w:val="24"/>
          <w:highlight w:val="none"/>
        </w:rPr>
      </w:pPr>
      <w:r>
        <w:rPr>
          <w:rFonts w:hint="eastAsia" w:ascii="宋体" w:hAnsi="宋体" w:eastAsia="宋体" w:cs="宋体"/>
          <w:bCs/>
          <w:sz w:val="24"/>
          <w:szCs w:val="24"/>
          <w:highlight w:val="none"/>
          <w:shd w:val="clear" w:color="auto" w:fill="FFFFFF"/>
        </w:rPr>
        <w:t>4、付款方式：</w:t>
      </w:r>
      <w:r>
        <w:rPr>
          <w:rFonts w:hint="eastAsia" w:ascii="宋体" w:hAnsi="宋体" w:eastAsia="宋体" w:cs="宋体"/>
          <w:bCs/>
          <w:color w:val="000000"/>
          <w:sz w:val="24"/>
          <w:szCs w:val="24"/>
          <w:highlight w:val="none"/>
        </w:rPr>
        <w:t>验收合格后付全款的90%，余下10%质保期结束后付清</w:t>
      </w:r>
      <w:r>
        <w:rPr>
          <w:rFonts w:hint="eastAsia" w:ascii="宋体" w:hAnsi="宋体" w:eastAsia="宋体" w:cs="宋体"/>
          <w:b/>
          <w:color w:val="000000"/>
          <w:sz w:val="24"/>
          <w:szCs w:val="24"/>
          <w:highlight w:val="none"/>
        </w:rPr>
        <w:t>。</w:t>
      </w:r>
    </w:p>
    <w:p>
      <w:pPr>
        <w:spacing w:line="420" w:lineRule="exact"/>
        <w:rPr>
          <w:rFonts w:ascii="宋体" w:hAnsi="宋体" w:cs="宋体"/>
          <w:color w:val="000000"/>
          <w:sz w:val="24"/>
          <w:szCs w:val="24"/>
          <w:highlight w:val="none"/>
        </w:rPr>
      </w:pPr>
      <w:r>
        <w:rPr>
          <w:rFonts w:hint="eastAsia" w:ascii="宋体" w:hAnsi="宋体" w:cs="宋体"/>
          <w:color w:val="000000"/>
          <w:sz w:val="24"/>
          <w:szCs w:val="24"/>
          <w:highlight w:val="none"/>
        </w:rPr>
        <w:t>5、售后服务</w:t>
      </w:r>
    </w:p>
    <w:p>
      <w:pPr>
        <w:spacing w:line="420" w:lineRule="exact"/>
        <w:rPr>
          <w:rFonts w:ascii="宋体" w:hAnsi="宋体" w:cs="宋体"/>
          <w:color w:val="000000"/>
          <w:sz w:val="24"/>
          <w:szCs w:val="24"/>
          <w:highlight w:val="none"/>
        </w:rPr>
      </w:pPr>
      <w:r>
        <w:rPr>
          <w:rFonts w:hint="eastAsia" w:ascii="宋体" w:hAnsi="宋体" w:eastAsia="宋体" w:cs="宋体"/>
          <w:sz w:val="24"/>
          <w:szCs w:val="24"/>
          <w:highlight w:val="none"/>
        </w:rPr>
        <w:t>（1） 仪器故障要求2小时内应答，12小时形成解决方案</w:t>
      </w:r>
      <w:r>
        <w:rPr>
          <w:rFonts w:hint="eastAsia" w:ascii="宋体" w:hAnsi="宋体" w:cs="宋体"/>
          <w:sz w:val="24"/>
          <w:szCs w:val="24"/>
          <w:highlight w:val="none"/>
        </w:rPr>
        <w:t>。</w:t>
      </w:r>
    </w:p>
    <w:p>
      <w:pPr>
        <w:pStyle w:val="42"/>
        <w:spacing w:line="440" w:lineRule="exact"/>
        <w:ind w:left="720" w:hanging="720" w:hangingChars="300"/>
        <w:rPr>
          <w:rFonts w:ascii="宋体" w:hAnsi="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rPr>
        <w:t xml:space="preserve"> </w:t>
      </w:r>
      <w:r>
        <w:rPr>
          <w:rFonts w:hint="eastAsia" w:ascii="宋体" w:hAnsi="宋体" w:eastAsia="宋体" w:cs="宋体"/>
          <w:sz w:val="24"/>
          <w:szCs w:val="24"/>
          <w:highlight w:val="none"/>
        </w:rPr>
        <w:t>投标人需在湖北省设有售后服务机构和设施，并配备受过专业培训的售后服务人员，</w:t>
      </w:r>
      <w:r>
        <w:rPr>
          <w:rFonts w:hint="eastAsia" w:ascii="宋体" w:hAnsi="宋体"/>
          <w:sz w:val="24"/>
          <w:szCs w:val="24"/>
          <w:highlight w:val="none"/>
        </w:rPr>
        <w:t>有办事处和固定维修点可以进行A级修理，提供省内详细地址和电话，</w:t>
      </w:r>
      <w:r>
        <w:rPr>
          <w:rFonts w:hint="eastAsia" w:ascii="宋体" w:hAnsi="宋体" w:cs="宋体"/>
          <w:sz w:val="24"/>
          <w:szCs w:val="24"/>
          <w:highlight w:val="none"/>
        </w:rPr>
        <w:t>能及时提供备用机。</w:t>
      </w:r>
    </w:p>
    <w:p>
      <w:pPr>
        <w:pStyle w:val="42"/>
        <w:spacing w:line="440" w:lineRule="exact"/>
        <w:ind w:firstLine="0" w:firstLineChars="0"/>
        <w:rPr>
          <w:rFonts w:ascii="宋体" w:hAnsi="宋体" w:eastAsia="宋体" w:cs="宋体"/>
          <w:b/>
          <w:color w:val="000000"/>
          <w:sz w:val="24"/>
          <w:szCs w:val="24"/>
          <w:highlight w:val="none"/>
        </w:rPr>
      </w:pPr>
      <w:r>
        <w:rPr>
          <w:rFonts w:hint="eastAsia" w:ascii="宋体" w:hAnsi="宋体"/>
          <w:sz w:val="24"/>
          <w:szCs w:val="24"/>
          <w:highlight w:val="none"/>
        </w:rPr>
        <w:t xml:space="preserve">（3） </w:t>
      </w:r>
      <w:r>
        <w:rPr>
          <w:rFonts w:hint="eastAsia" w:ascii="宋体" w:hAnsi="宋体" w:eastAsia="宋体" w:cs="宋体"/>
          <w:sz w:val="24"/>
          <w:szCs w:val="24"/>
          <w:highlight w:val="none"/>
        </w:rPr>
        <w:t>现场培训：投标人提供现场技术培训，保证使用人员能够正确操作设备的各项功能。</w:t>
      </w:r>
    </w:p>
    <w:p>
      <w:pPr>
        <w:spacing w:line="420" w:lineRule="exact"/>
        <w:ind w:left="600" w:hanging="600" w:hangingChars="250"/>
        <w:rPr>
          <w:rFonts w:ascii="宋体" w:hAnsi="宋体" w:cs="宋体"/>
          <w:color w:val="000000"/>
          <w:sz w:val="24"/>
          <w:szCs w:val="24"/>
          <w:highlight w:val="none"/>
        </w:rPr>
      </w:pPr>
      <w:r>
        <w:rPr>
          <w:rFonts w:hint="eastAsia" w:ascii="宋体" w:hAnsi="宋体" w:cs="宋体"/>
          <w:color w:val="000000"/>
          <w:sz w:val="24"/>
          <w:szCs w:val="24"/>
          <w:highlight w:val="none"/>
        </w:rPr>
        <w:t>（4）质保期：</w:t>
      </w:r>
      <w:r>
        <w:rPr>
          <w:rFonts w:hint="eastAsia" w:ascii="宋体" w:hAnsi="宋体" w:cs="宋体"/>
          <w:color w:val="000000"/>
          <w:sz w:val="24"/>
          <w:szCs w:val="24"/>
          <w:highlight w:val="none"/>
          <w:lang w:eastAsia="zh-CN"/>
        </w:rPr>
        <w:t>一</w:t>
      </w:r>
      <w:r>
        <w:rPr>
          <w:rFonts w:hint="eastAsia" w:ascii="宋体" w:hAnsi="宋体" w:cs="宋体"/>
          <w:color w:val="000000"/>
          <w:sz w:val="24"/>
          <w:szCs w:val="24"/>
          <w:highlight w:val="none"/>
        </w:rPr>
        <w:t>年，</w:t>
      </w:r>
      <w:r>
        <w:rPr>
          <w:rFonts w:hint="eastAsia" w:ascii="宋体" w:hAnsi="宋体" w:cs="宋体"/>
          <w:bCs/>
          <w:color w:val="000000"/>
          <w:sz w:val="24"/>
          <w:szCs w:val="24"/>
          <w:highlight w:val="none"/>
        </w:rPr>
        <w:t>质保期内出现质量问题免费维修，出现人为问题提供免费人工服务；制造商能提供专业工程师安装及维修服务。</w:t>
      </w:r>
    </w:p>
    <w:p>
      <w:pPr>
        <w:spacing w:line="420" w:lineRule="exact"/>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6、验收</w:t>
      </w:r>
    </w:p>
    <w:p>
      <w:pPr>
        <w:spacing w:line="420" w:lineRule="exact"/>
        <w:rPr>
          <w:rFonts w:ascii="宋体" w:hAnsi="宋体" w:eastAsia="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r>
        <w:rPr>
          <w:rFonts w:hint="eastAsia" w:ascii="宋体" w:hAnsi="宋体" w:eastAsia="宋体" w:cs="宋体"/>
          <w:bCs/>
          <w:sz w:val="24"/>
          <w:szCs w:val="24"/>
          <w:highlight w:val="none"/>
          <w:shd w:val="clear" w:color="auto" w:fill="FFFFFF"/>
        </w:rPr>
        <w:t>由采购单位和投标人代表按投标文件和合同要求对货物参数规格、数量等进行验收。</w:t>
      </w:r>
    </w:p>
    <w:p>
      <w:pPr>
        <w:spacing w:line="420" w:lineRule="exact"/>
        <w:ind w:left="600" w:hanging="600" w:hangingChars="250"/>
        <w:rPr>
          <w:rFonts w:ascii="宋体" w:hAnsi="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（2）测试验收过程中如发现</w:t>
      </w:r>
      <w:r>
        <w:rPr>
          <w:rFonts w:hint="eastAsia" w:ascii="宋体" w:hAnsi="宋体" w:cs="宋体"/>
          <w:sz w:val="24"/>
          <w:szCs w:val="24"/>
          <w:highlight w:val="none"/>
          <w:shd w:val="clear" w:color="auto" w:fill="FFFFFF"/>
        </w:rPr>
        <w:t>产品</w:t>
      </w:r>
      <w:r>
        <w:rPr>
          <w:rFonts w:hint="eastAsia" w:ascii="宋体" w:hAnsi="宋体" w:eastAsia="宋体" w:cs="宋体"/>
          <w:sz w:val="24"/>
          <w:szCs w:val="24"/>
          <w:highlight w:val="none"/>
          <w:shd w:val="clear" w:color="auto" w:fill="FFFFFF"/>
        </w:rPr>
        <w:t>参数指标或功能不符合投标文件和合同要求，采购单位有权拒绝签收，由此造成的一切经济损失及违约责任由投标人承担</w:t>
      </w:r>
      <w:r>
        <w:rPr>
          <w:rFonts w:hint="eastAsia" w:ascii="宋体" w:hAnsi="宋体" w:cs="宋体"/>
          <w:sz w:val="24"/>
          <w:szCs w:val="24"/>
          <w:highlight w:val="none"/>
          <w:shd w:val="clear" w:color="auto" w:fill="FFFFFF"/>
        </w:rPr>
        <w:t>。</w:t>
      </w:r>
    </w:p>
    <w:p>
      <w:pPr>
        <w:pStyle w:val="2"/>
        <w:rPr>
          <w:highlight w:val="none"/>
        </w:rPr>
      </w:pPr>
    </w:p>
    <w:p/>
    <w:p>
      <w:pPr>
        <w:pStyle w:val="2"/>
      </w:pPr>
    </w:p>
    <w:p/>
    <w:p>
      <w:pPr>
        <w:pStyle w:val="2"/>
      </w:pPr>
    </w:p>
    <w:p/>
    <w:p>
      <w:pPr>
        <w:pStyle w:val="2"/>
      </w:pPr>
    </w:p>
    <w:p/>
    <w:p>
      <w:pPr>
        <w:pStyle w:val="2"/>
      </w:pPr>
    </w:p>
    <w:p/>
    <w:p>
      <w:pPr>
        <w:pStyle w:val="2"/>
      </w:pPr>
    </w:p>
    <w:p/>
    <w:p>
      <w:pPr>
        <w:pStyle w:val="2"/>
        <w:rPr>
          <w:sz w:val="40"/>
          <w:szCs w:val="32"/>
        </w:rPr>
      </w:pPr>
    </w:p>
    <w:p>
      <w:pPr>
        <w:pStyle w:val="3"/>
        <w:numPr>
          <w:ilvl w:val="0"/>
          <w:numId w:val="1"/>
        </w:numPr>
        <w:jc w:val="center"/>
        <w:rPr>
          <w:rFonts w:ascii="黑体" w:hAnsi="黑体" w:eastAsia="黑体"/>
        </w:rPr>
      </w:pPr>
      <w:bookmarkStart w:id="41" w:name="_Toc495861538"/>
      <w:r>
        <w:rPr>
          <w:rFonts w:hint="eastAsia" w:ascii="黑体" w:hAnsi="黑体" w:eastAsia="黑体"/>
        </w:rPr>
        <w:t>资格审查方法及标准</w:t>
      </w:r>
      <w:bookmarkEnd w:id="41"/>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40"/>
        </w:numPr>
        <w:spacing w:before="0" w:after="0" w:line="360" w:lineRule="auto"/>
        <w:ind w:left="616" w:hanging="616"/>
        <w:jc w:val="left"/>
        <w:rPr>
          <w:rFonts w:cs="Times New Roman" w:asciiTheme="majorEastAsia" w:hAnsiTheme="majorEastAsia"/>
          <w:bCs w:val="0"/>
          <w:sz w:val="30"/>
          <w:szCs w:val="30"/>
          <w:lang w:val="zh-CN"/>
        </w:rPr>
      </w:pPr>
      <w:bookmarkStart w:id="42" w:name="_Toc494561958"/>
      <w:bookmarkStart w:id="43" w:name="_Toc495861539"/>
      <w:r>
        <w:rPr>
          <w:rFonts w:hint="eastAsia" w:cs="Times New Roman" w:asciiTheme="majorEastAsia" w:hAnsiTheme="majorEastAsia"/>
          <w:bCs w:val="0"/>
          <w:sz w:val="30"/>
          <w:szCs w:val="30"/>
          <w:lang w:val="zh-CN"/>
        </w:rPr>
        <w:t>资格审查方法</w:t>
      </w:r>
      <w:bookmarkEnd w:id="42"/>
      <w:bookmarkEnd w:id="4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color w:val="0D0D0D"/>
          <w:sz w:val="24"/>
          <w:szCs w:val="20"/>
          <w:lang w:val="zh-CN"/>
        </w:rPr>
        <w:t>成立资格审查小组，依据法律、法规及招标文件的规定，对投标人的资格进行审查，以确定投标人资格是否合格。</w:t>
      </w:r>
    </w:p>
    <w:p>
      <w:pPr>
        <w:pStyle w:val="4"/>
        <w:numPr>
          <w:ilvl w:val="0"/>
          <w:numId w:val="40"/>
        </w:numPr>
        <w:spacing w:before="0" w:after="0" w:line="360" w:lineRule="auto"/>
        <w:ind w:left="616" w:hanging="616"/>
        <w:jc w:val="left"/>
        <w:rPr>
          <w:rFonts w:cs="Times New Roman" w:asciiTheme="majorEastAsia" w:hAnsiTheme="majorEastAsia"/>
          <w:bCs w:val="0"/>
          <w:sz w:val="30"/>
          <w:szCs w:val="30"/>
          <w:lang w:val="zh-CN"/>
        </w:rPr>
      </w:pPr>
      <w:bookmarkStart w:id="44" w:name="_Toc495861540"/>
      <w:bookmarkStart w:id="45" w:name="_Toc494561959"/>
      <w:r>
        <w:rPr>
          <w:rFonts w:hint="eastAsia" w:cs="Times New Roman" w:asciiTheme="majorEastAsia" w:hAnsiTheme="majorEastAsia"/>
          <w:bCs w:val="0"/>
          <w:sz w:val="30"/>
          <w:szCs w:val="30"/>
          <w:lang w:val="zh-CN"/>
        </w:rPr>
        <w:t>资格审查标准</w:t>
      </w:r>
      <w:bookmarkEnd w:id="44"/>
      <w:bookmarkEnd w:id="45"/>
    </w:p>
    <w:p>
      <w:pPr>
        <w:numPr>
          <w:ilvl w:val="0"/>
          <w:numId w:val="41"/>
        </w:numPr>
        <w:tabs>
          <w:tab w:val="left" w:pos="616"/>
        </w:tabs>
        <w:spacing w:line="360" w:lineRule="auto"/>
        <w:ind w:left="14" w:firstLine="238"/>
        <w:rPr>
          <w:rFonts w:ascii="宋体" w:hAnsi="宋体"/>
          <w:b/>
          <w:color w:val="000000"/>
          <w:sz w:val="24"/>
          <w:szCs w:val="24"/>
          <w:lang w:val="zh-CN"/>
        </w:rPr>
      </w:pPr>
      <w:r>
        <w:rPr>
          <w:rFonts w:hint="eastAsia" w:ascii="宋体" w:hAnsi="宋体"/>
          <w:b/>
          <w:color w:val="000000"/>
          <w:sz w:val="24"/>
          <w:szCs w:val="24"/>
          <w:lang w:val="zh-CN"/>
        </w:rPr>
        <w:t>资格证明文件审查</w:t>
      </w:r>
    </w:p>
    <w:p>
      <w:pPr>
        <w:tabs>
          <w:tab w:val="left" w:pos="616"/>
        </w:tabs>
        <w:spacing w:line="360" w:lineRule="auto"/>
        <w:ind w:firstLine="420"/>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lang w:val="zh-CN"/>
        </w:rPr>
        <w:t>无效投标处理：</w:t>
      </w:r>
    </w:p>
    <w:p>
      <w:pPr>
        <w:pStyle w:val="31"/>
        <w:numPr>
          <w:ilvl w:val="0"/>
          <w:numId w:val="42"/>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应具备《政府采购法》第二十二条第一款规定的条件，</w:t>
      </w:r>
      <w:r>
        <w:rPr>
          <w:rFonts w:hint="eastAsia" w:hAnsi="宋体"/>
          <w:color w:val="000000"/>
          <w:sz w:val="24"/>
          <w:szCs w:val="24"/>
        </w:rPr>
        <w:t>提供下列材料</w:t>
      </w:r>
      <w:r>
        <w:rPr>
          <w:rFonts w:hint="eastAsia" w:ascii="宋体" w:hAnsi="宋体"/>
          <w:color w:val="000000"/>
          <w:sz w:val="24"/>
          <w:szCs w:val="24"/>
          <w:lang w:val="zh-CN"/>
        </w:rPr>
        <w:t>：</w:t>
      </w:r>
    </w:p>
    <w:p>
      <w:pPr>
        <w:pStyle w:val="31"/>
        <w:numPr>
          <w:ilvl w:val="0"/>
          <w:numId w:val="43"/>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法人或者其他组织的营业执照等证明文件，自然人的身份证明；</w:t>
      </w:r>
    </w:p>
    <w:p>
      <w:pPr>
        <w:pStyle w:val="31"/>
        <w:numPr>
          <w:ilvl w:val="0"/>
          <w:numId w:val="43"/>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pPr>
        <w:pStyle w:val="31"/>
        <w:numPr>
          <w:ilvl w:val="0"/>
          <w:numId w:val="43"/>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pPr>
        <w:pStyle w:val="31"/>
        <w:numPr>
          <w:ilvl w:val="0"/>
          <w:numId w:val="43"/>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参加政府采购活动前3年内在经营活动中没有重大违法记录的书面声明；</w:t>
      </w:r>
    </w:p>
    <w:p>
      <w:pPr>
        <w:pStyle w:val="31"/>
        <w:numPr>
          <w:ilvl w:val="0"/>
          <w:numId w:val="43"/>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具备法律、行政法规规定的其他条件的证明材料。</w:t>
      </w:r>
    </w:p>
    <w:p>
      <w:pPr>
        <w:pStyle w:val="31"/>
        <w:numPr>
          <w:ilvl w:val="0"/>
          <w:numId w:val="42"/>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31"/>
        <w:numPr>
          <w:ilvl w:val="0"/>
          <w:numId w:val="42"/>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招标文件第一章“投标人资格要求”中有特殊要求的，投标人应提供其符合特殊要求的证明材料或者情况说明；</w:t>
      </w:r>
    </w:p>
    <w:p>
      <w:pPr>
        <w:pStyle w:val="31"/>
        <w:numPr>
          <w:ilvl w:val="0"/>
          <w:numId w:val="42"/>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不符合联合体投标相关规定和要求的；</w:t>
      </w:r>
    </w:p>
    <w:p>
      <w:pPr>
        <w:pStyle w:val="31"/>
        <w:numPr>
          <w:ilvl w:val="0"/>
          <w:numId w:val="42"/>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投标人认为需提供的其它相关资格证明材料；</w:t>
      </w:r>
    </w:p>
    <w:p>
      <w:pPr>
        <w:tabs>
          <w:tab w:val="left" w:pos="616"/>
        </w:tabs>
        <w:spacing w:line="360" w:lineRule="auto"/>
        <w:ind w:left="252"/>
        <w:rPr>
          <w:rFonts w:ascii="宋体" w:hAnsi="宋体" w:eastAsia="宋体" w:cs="Times New Roman"/>
          <w:b/>
          <w:sz w:val="24"/>
          <w:szCs w:val="24"/>
          <w:lang w:val="zh-CN"/>
        </w:rPr>
      </w:pPr>
      <w:r>
        <w:rPr>
          <w:rFonts w:hint="eastAsia" w:ascii="宋体" w:hAnsi="宋体"/>
          <w:color w:val="000000"/>
          <w:sz w:val="24"/>
          <w:szCs w:val="24"/>
        </w:rPr>
        <w:t xml:space="preserve">1.6 </w:t>
      </w:r>
      <w:r>
        <w:rPr>
          <w:rFonts w:hint="eastAsia" w:ascii="宋体" w:hAnsi="宋体"/>
          <w:color w:val="000000"/>
          <w:sz w:val="24"/>
          <w:szCs w:val="24"/>
          <w:lang w:val="zh-CN"/>
        </w:rPr>
        <w:t>资格证明文件正本应为清晰彩色影印件且加盖单位公章。</w:t>
      </w:r>
    </w:p>
    <w:p>
      <w:pPr>
        <w:numPr>
          <w:ilvl w:val="0"/>
          <w:numId w:val="41"/>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31"/>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31"/>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31"/>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31"/>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3"/>
        <w:numPr>
          <w:ilvl w:val="0"/>
          <w:numId w:val="1"/>
        </w:numPr>
        <w:jc w:val="center"/>
        <w:rPr>
          <w:rFonts w:ascii="黑体" w:hAnsi="黑体" w:eastAsia="黑体"/>
        </w:rPr>
      </w:pPr>
      <w:bookmarkStart w:id="46" w:name="_Toc495861541"/>
      <w:r>
        <w:rPr>
          <w:rFonts w:hint="eastAsia" w:ascii="黑体" w:hAnsi="黑体" w:eastAsia="黑体"/>
        </w:rPr>
        <w:t>评标方法、程序及标准</w:t>
      </w:r>
      <w:bookmarkEnd w:id="4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47" w:name="_Toc272247708"/>
      <w:bookmarkStart w:id="48" w:name="_Toc278891605"/>
      <w:bookmarkStart w:id="49" w:name="_Toc494561961"/>
      <w:bookmarkStart w:id="50" w:name="_Toc495861542"/>
      <w:r>
        <w:rPr>
          <w:rFonts w:hint="eastAsia" w:cs="Times New Roman" w:asciiTheme="majorEastAsia" w:hAnsiTheme="majorEastAsia"/>
          <w:bCs w:val="0"/>
          <w:sz w:val="30"/>
          <w:szCs w:val="30"/>
          <w:lang w:val="zh-CN"/>
        </w:rPr>
        <w:t>评标</w:t>
      </w:r>
      <w:bookmarkEnd w:id="47"/>
      <w:bookmarkEnd w:id="48"/>
      <w:r>
        <w:rPr>
          <w:rFonts w:hint="eastAsia" w:cs="Times New Roman" w:asciiTheme="majorEastAsia" w:hAnsiTheme="majorEastAsia"/>
          <w:bCs w:val="0"/>
          <w:sz w:val="30"/>
          <w:szCs w:val="30"/>
          <w:lang w:val="zh-CN"/>
        </w:rPr>
        <w:t>方法</w:t>
      </w:r>
      <w:bookmarkEnd w:id="49"/>
      <w:bookmarkEnd w:id="5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51" w:name="_Toc272247709"/>
      <w:bookmarkStart w:id="52" w:name="_Toc278891606"/>
      <w:bookmarkStart w:id="53" w:name="_Toc495861543"/>
      <w:bookmarkStart w:id="54" w:name="_Toc494561962"/>
      <w:r>
        <w:rPr>
          <w:rFonts w:hint="eastAsia" w:cs="Times New Roman" w:asciiTheme="majorEastAsia" w:hAnsiTheme="majorEastAsia"/>
          <w:bCs w:val="0"/>
          <w:sz w:val="30"/>
          <w:szCs w:val="30"/>
          <w:lang w:val="zh-CN"/>
        </w:rPr>
        <w:t>评标程序</w:t>
      </w:r>
      <w:bookmarkEnd w:id="51"/>
      <w:bookmarkEnd w:id="52"/>
      <w:r>
        <w:rPr>
          <w:rFonts w:hint="eastAsia" w:cs="Times New Roman" w:asciiTheme="majorEastAsia" w:hAnsiTheme="majorEastAsia"/>
          <w:bCs w:val="0"/>
          <w:sz w:val="30"/>
          <w:szCs w:val="30"/>
          <w:lang w:val="zh-CN"/>
        </w:rPr>
        <w:t>及标准</w:t>
      </w:r>
      <w:bookmarkEnd w:id="53"/>
      <w:bookmarkEnd w:id="54"/>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6"/>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7"/>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7"/>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未按要求提供《符合性审查对照表》、《商务要求响应、偏离说明表》、《商务要求“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rPr>
        <w:t>”号条款响应、偏离说明表》、《商务评议对照表》和《技术、服务要求响应、偏离说明表》、《技术、服务要求“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rPr>
        <w:t>”号条款响应、偏离说明表》、《技术、服务评议对照表》的；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8"/>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8"/>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8"/>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8"/>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1"/>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1"/>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2"/>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2"/>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3"/>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3"/>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4"/>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54"/>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4"/>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55" w:name="_Toc494561963"/>
      <w:bookmarkStart w:id="56" w:name="_Toc495861544"/>
      <w:r>
        <w:rPr>
          <w:rFonts w:hint="eastAsia" w:cs="Times New Roman" w:asciiTheme="majorEastAsia" w:hAnsiTheme="majorEastAsia"/>
          <w:bCs w:val="0"/>
          <w:sz w:val="30"/>
          <w:szCs w:val="30"/>
          <w:lang w:val="zh-CN"/>
        </w:rPr>
        <w:t>评审因素及评分标准</w:t>
      </w:r>
      <w:bookmarkEnd w:id="55"/>
      <w:bookmarkEnd w:id="56"/>
    </w:p>
    <w:tbl>
      <w:tblPr>
        <w:tblStyle w:val="21"/>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rPr>
                <w:rFonts w:ascii="宋体" w:hAnsi="宋体" w:eastAsia="宋体" w:cs="宋体"/>
                <w:bCs/>
                <w:sz w:val="24"/>
                <w:szCs w:val="24"/>
              </w:rPr>
            </w:pPr>
            <w:r>
              <w:rPr>
                <w:rFonts w:hint="eastAsia" w:ascii="宋体" w:hAnsi="宋体" w:eastAsia="宋体" w:cs="宋体"/>
                <w:bCs/>
                <w:sz w:val="24"/>
                <w:szCs w:val="24"/>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价格 评议30分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43"/>
              <w:ind w:firstLine="0" w:firstLineChars="0"/>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技术服务评议</w:t>
            </w:r>
          </w:p>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bCs/>
                <w:sz w:val="24"/>
                <w:szCs w:val="24"/>
              </w:rPr>
            </w:pPr>
            <w:r>
              <w:rPr>
                <w:rFonts w:hint="eastAsia" w:ascii="宋体" w:hAnsi="宋体" w:eastAsia="宋体" w:cs="宋体"/>
                <w:bCs/>
                <w:sz w:val="24"/>
                <w:szCs w:val="24"/>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stheme="minorEastAsia"/>
                <w:b/>
                <w:sz w:val="24"/>
                <w:szCs w:val="24"/>
              </w:rPr>
            </w:pPr>
            <w:r>
              <w:rPr>
                <w:rFonts w:hint="eastAsia" w:asciiTheme="minorEastAsia" w:hAnsiTheme="minorEastAsia" w:cstheme="minorEastAsia"/>
                <w:sz w:val="24"/>
                <w:szCs w:val="24"/>
              </w:rPr>
              <w:t>1.</w:t>
            </w:r>
            <w:r>
              <w:rPr>
                <w:rFonts w:hint="eastAsia" w:asciiTheme="minorEastAsia" w:hAnsiTheme="minorEastAsia" w:cstheme="minorEastAsia"/>
                <w:kern w:val="0"/>
                <w:sz w:val="24"/>
                <w:szCs w:val="24"/>
              </w:rPr>
              <w:t>完全满足用户的要求，或有优于用户的技术参数（投标人需提供所投产品的彩页样本或检验报告，如投标人技术响应内容与产品彩页样本或检验报告不一致的本项得0分），且能详细描述，综合评价最优的得50分。</w:t>
            </w:r>
          </w:p>
          <w:p>
            <w:pPr>
              <w:jc w:val="left"/>
              <w:rPr>
                <w:rFonts w:ascii="宋体" w:hAnsi="宋体" w:eastAsia="宋体" w:cs="宋体"/>
                <w:bCs/>
                <w:sz w:val="24"/>
                <w:szCs w:val="24"/>
              </w:rPr>
            </w:pPr>
            <w:r>
              <w:rPr>
                <w:rFonts w:hint="eastAsia" w:asciiTheme="minorEastAsia" w:hAnsiTheme="minorEastAsia" w:cstheme="minorEastAsia"/>
                <w:sz w:val="24"/>
                <w:szCs w:val="24"/>
              </w:rPr>
              <w:t>2.“</w:t>
            </w:r>
            <w:r>
              <w:rPr>
                <w:rFonts w:hint="eastAsia" w:ascii="宋体" w:hAnsi="宋体" w:eastAsia="宋体" w:cs="宋体"/>
                <w:b/>
                <w:color w:val="000000"/>
                <w:sz w:val="24"/>
                <w:szCs w:val="24"/>
              </w:rPr>
              <w:t>★</w:t>
            </w:r>
            <w:r>
              <w:rPr>
                <w:rFonts w:hint="eastAsia" w:asciiTheme="minorEastAsia" w:hAnsiTheme="minorEastAsia" w:cstheme="minorEastAsia"/>
                <w:sz w:val="24"/>
                <w:szCs w:val="24"/>
              </w:rPr>
              <w:t>”号标识的条款，为重要技术参数，每一项负偏离，扣5分；其他参数，每一项负偏离，扣2分，累计扣完50分为止。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left"/>
              <w:rPr>
                <w:rFonts w:ascii="宋体" w:hAnsi="宋体" w:eastAsia="宋体" w:cs="宋体"/>
                <w:sz w:val="24"/>
                <w:szCs w:val="24"/>
              </w:rPr>
            </w:pPr>
            <w:r>
              <w:rPr>
                <w:rFonts w:hint="eastAsia" w:ascii="宋体" w:hAnsi="宋体" w:eastAsia="宋体" w:cs="宋体"/>
                <w:sz w:val="24"/>
                <w:szCs w:val="24"/>
              </w:rPr>
              <w:t>商务</w:t>
            </w:r>
          </w:p>
          <w:p>
            <w:pPr>
              <w:widowControl/>
              <w:ind w:left="240" w:hanging="240" w:hangingChars="100"/>
              <w:jc w:val="center"/>
              <w:rPr>
                <w:rFonts w:ascii="宋体" w:hAnsi="宋体" w:eastAsia="宋体" w:cs="宋体"/>
                <w:sz w:val="24"/>
                <w:szCs w:val="24"/>
              </w:rPr>
            </w:pPr>
            <w:r>
              <w:rPr>
                <w:rFonts w:hint="eastAsia" w:ascii="宋体" w:hAnsi="宋体" w:eastAsia="宋体" w:cs="宋体"/>
                <w:sz w:val="24"/>
                <w:szCs w:val="24"/>
              </w:rPr>
              <w:t>及</w:t>
            </w:r>
          </w:p>
          <w:p>
            <w:pPr>
              <w:widowControl/>
              <w:jc w:val="left"/>
              <w:rPr>
                <w:rFonts w:ascii="宋体" w:hAnsi="宋体" w:eastAsia="宋体" w:cs="宋体"/>
                <w:sz w:val="24"/>
                <w:szCs w:val="24"/>
              </w:rPr>
            </w:pPr>
            <w:r>
              <w:rPr>
                <w:rFonts w:hint="eastAsia" w:ascii="宋体" w:hAnsi="宋体" w:eastAsia="宋体" w:cs="宋体"/>
                <w:sz w:val="24"/>
                <w:szCs w:val="24"/>
              </w:rPr>
              <w:t>售后</w:t>
            </w:r>
          </w:p>
          <w:p>
            <w:pPr>
              <w:widowControl/>
              <w:jc w:val="left"/>
              <w:rPr>
                <w:rFonts w:ascii="宋体" w:hAnsi="宋体" w:eastAsia="宋体" w:cs="宋体"/>
                <w:sz w:val="24"/>
                <w:szCs w:val="24"/>
              </w:rPr>
            </w:pPr>
            <w:r>
              <w:rPr>
                <w:rFonts w:hint="eastAsia" w:ascii="宋体" w:hAnsi="宋体" w:eastAsia="宋体" w:cs="宋体"/>
                <w:sz w:val="24"/>
                <w:szCs w:val="24"/>
              </w:rPr>
              <w:t>20分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Cs/>
                <w:sz w:val="24"/>
                <w:szCs w:val="24"/>
              </w:rPr>
            </w:pPr>
            <w:r>
              <w:rPr>
                <w:rFonts w:hint="eastAsia" w:ascii="宋体" w:hAnsi="宋体" w:eastAsia="宋体" w:cs="宋体"/>
                <w:bCs/>
                <w:sz w:val="24"/>
                <w:szCs w:val="24"/>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Theme="minorEastAsia" w:hAnsiTheme="minorEastAsia" w:cstheme="minorEastAsia"/>
                <w:kern w:val="0"/>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sz w:val="24"/>
                <w:szCs w:val="24"/>
              </w:rPr>
            </w:pPr>
            <w:r>
              <w:rPr>
                <w:rFonts w:hint="eastAsia" w:asciiTheme="minorEastAsia" w:hAnsiTheme="minorEastAsia" w:cstheme="minorEastAsia"/>
                <w:color w:val="000000" w:themeColor="text1"/>
                <w:sz w:val="24"/>
                <w:szCs w:val="24"/>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根据投标人提供（2017年10月至今）的类似成功案例进行评分，每提供一份得0.5分，最高得2分。（提供合同、中标通知书复印件并加盖公章）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Cs/>
                <w:sz w:val="24"/>
                <w:szCs w:val="24"/>
              </w:rPr>
            </w:pPr>
            <w:r>
              <w:rPr>
                <w:rFonts w:hint="eastAsia" w:asciiTheme="minorEastAsia" w:hAnsiTheme="minorEastAsia" w:cstheme="minorEastAsia"/>
                <w:color w:val="000000" w:themeColor="text1"/>
                <w:sz w:val="24"/>
                <w:szCs w:val="24"/>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投标人提供的售后服务方案安排合理，备品备件供应措施合理，售后服务网点分布广，针对性强得4-5分；方案基本合理，有一定针对性，有售后服务网点得2-3分；方案简单，售后服务网点较少得0-1分。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ascii="宋体" w:hAnsi="宋体" w:eastAsia="宋体" w:cs="宋体"/>
                <w:bCs/>
                <w:sz w:val="24"/>
                <w:szCs w:val="24"/>
              </w:rPr>
            </w:pPr>
            <w:r>
              <w:rPr>
                <w:rFonts w:hint="eastAsia" w:asciiTheme="minorEastAsia" w:hAnsiTheme="minorEastAsia" w:cstheme="minorEastAsia"/>
                <w:color w:val="000000" w:themeColor="text1"/>
                <w:sz w:val="24"/>
                <w:szCs w:val="24"/>
              </w:rPr>
              <w:t>培训方案</w:t>
            </w:r>
          </w:p>
        </w:tc>
        <w:tc>
          <w:tcPr>
            <w:tcW w:w="6777" w:type="dxa"/>
            <w:tcBorders>
              <w:top w:val="single" w:color="auto" w:sz="4" w:space="0"/>
              <w:left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Theme="minorEastAsia" w:hAnsiTheme="minorEastAsia" w:cstheme="minorEastAsia"/>
                <w:color w:val="000000" w:themeColor="text1"/>
                <w:sz w:val="24"/>
                <w:szCs w:val="24"/>
              </w:rPr>
              <w:t>投标人提供的培训方案（包括专业技术情况、培训计划等方面）内容完整、合理、针对性强得4-5分；方案内容完整、计划可行符合项目需求得2-3分；方案内容完整基本符合项目需求得0-1分。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ascii="宋体" w:hAnsi="宋体" w:eastAsia="宋体" w:cs="宋体"/>
                <w:bCs/>
                <w:kern w:val="0"/>
                <w:sz w:val="24"/>
                <w:szCs w:val="24"/>
              </w:rPr>
            </w:pPr>
            <w:r>
              <w:rPr>
                <w:rFonts w:hint="eastAsia" w:asciiTheme="minorEastAsia" w:hAnsiTheme="minorEastAsia" w:cstheme="minorEastAsia"/>
                <w:color w:val="000000" w:themeColor="text1"/>
                <w:spacing w:val="-6"/>
                <w:sz w:val="24"/>
                <w:szCs w:val="24"/>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为确保交货期而采取的保障措施,计划最完善得3分，计划较详细的得2分，计划较简单的1分，未提供则不得分。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left w:val="single" w:color="auto" w:sz="4" w:space="0"/>
              <w:right w:val="single" w:color="auto" w:sz="4" w:space="0"/>
            </w:tcBorders>
            <w:noWrap/>
            <w:vAlign w:val="center"/>
          </w:tcPr>
          <w:p>
            <w:pPr>
              <w:widowControl/>
              <w:jc w:val="left"/>
              <w:rPr>
                <w:rFonts w:ascii="宋体" w:hAnsi="宋体" w:eastAsia="宋体" w:cs="宋体"/>
                <w:bCs/>
                <w:kern w:val="0"/>
                <w:sz w:val="24"/>
                <w:szCs w:val="24"/>
              </w:rPr>
            </w:pPr>
            <w:r>
              <w:rPr>
                <w:rFonts w:hint="eastAsia" w:asciiTheme="minorEastAsia" w:hAnsiTheme="minorEastAsia" w:cstheme="minorEastAsia"/>
                <w:kern w:val="0"/>
                <w:sz w:val="24"/>
                <w:szCs w:val="24"/>
              </w:rPr>
              <w:t>实施方案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投标人提供的实施方案（包括安装、调试计划、验收方案）非常完整且合理、可操作性强得3分；方案基本完整、有可操作性得2分；方案简单欠妥、可操作性不高得1分，未提供则不得分。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cs="宋体"/>
                <w:sz w:val="24"/>
                <w:szCs w:val="24"/>
              </w:rPr>
              <w:t>3分</w:t>
            </w:r>
          </w:p>
        </w:tc>
      </w:tr>
    </w:tbl>
    <w:p/>
    <w:p>
      <w:r>
        <w:br w:type="page"/>
      </w:r>
    </w:p>
    <w:p>
      <w:pPr>
        <w:pStyle w:val="3"/>
        <w:numPr>
          <w:ilvl w:val="0"/>
          <w:numId w:val="1"/>
        </w:numPr>
        <w:jc w:val="center"/>
        <w:rPr>
          <w:rFonts w:ascii="黑体" w:hAnsi="黑体" w:eastAsia="黑体"/>
        </w:rPr>
      </w:pPr>
      <w:bookmarkStart w:id="57" w:name="_Toc495861545"/>
      <w:bookmarkStart w:id="58" w:name="_Toc494721093"/>
      <w:bookmarkStart w:id="59" w:name="_Toc494702263"/>
      <w:bookmarkStart w:id="60" w:name="_Toc494665546"/>
      <w:bookmarkStart w:id="61" w:name="_Toc494745310"/>
      <w:bookmarkStart w:id="62" w:name="_Toc494665943"/>
      <w:bookmarkStart w:id="63" w:name="_Toc494664993"/>
      <w:r>
        <w:rPr>
          <w:rFonts w:hint="eastAsia" w:ascii="黑体" w:hAnsi="黑体" w:eastAsia="黑体"/>
        </w:rPr>
        <w:t>合同书格式（参考）</w:t>
      </w:r>
      <w:bookmarkEnd w:id="57"/>
      <w:bookmarkEnd w:id="58"/>
      <w:bookmarkEnd w:id="59"/>
      <w:bookmarkEnd w:id="60"/>
      <w:bookmarkEnd w:id="61"/>
      <w:bookmarkEnd w:id="62"/>
      <w:bookmarkEnd w:id="63"/>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8"/>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4" w:name="_Toc494702264"/>
      <w:bookmarkStart w:id="65" w:name="_Toc494664994"/>
      <w:bookmarkStart w:id="66" w:name="_Toc494721094"/>
      <w:bookmarkStart w:id="67" w:name="_Toc494665944"/>
      <w:bookmarkStart w:id="68" w:name="_Toc495861546"/>
      <w:bookmarkStart w:id="69" w:name="_Toc494745311"/>
      <w:bookmarkStart w:id="70" w:name="_Toc494665547"/>
      <w:r>
        <w:rPr>
          <w:rFonts w:hint="eastAsia" w:ascii="黑体" w:hAnsi="黑体" w:eastAsia="黑体"/>
        </w:rPr>
        <w:t>投标文件格式（参考）</w:t>
      </w:r>
      <w:bookmarkEnd w:id="64"/>
      <w:bookmarkEnd w:id="65"/>
      <w:bookmarkEnd w:id="66"/>
      <w:bookmarkEnd w:id="67"/>
      <w:bookmarkEnd w:id="68"/>
      <w:bookmarkEnd w:id="69"/>
      <w:bookmarkEnd w:id="70"/>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1" w:name="_Toc495861547"/>
      <w:bookmarkStart w:id="72" w:name="_Toc494702265"/>
      <w:bookmarkStart w:id="73" w:name="_Toc494721095"/>
      <w:bookmarkStart w:id="74" w:name="_Toc494745312"/>
      <w:bookmarkStart w:id="75" w:name="_Toc494665945"/>
      <w:bookmarkStart w:id="76" w:name="_Toc494664995"/>
      <w:bookmarkStart w:id="77" w:name="_Toc494665548"/>
      <w:r>
        <w:rPr>
          <w:rFonts w:hint="eastAsia" w:cs="Times New Roman" w:asciiTheme="majorEastAsia" w:hAnsiTheme="majorEastAsia"/>
          <w:bCs w:val="0"/>
          <w:sz w:val="44"/>
          <w:szCs w:val="44"/>
          <w:lang w:val="zh-CN"/>
        </w:rPr>
        <w:t>第一部分 资格证明文件</w:t>
      </w:r>
      <w:bookmarkEnd w:id="71"/>
      <w:bookmarkEnd w:id="72"/>
      <w:bookmarkEnd w:id="73"/>
      <w:bookmarkEnd w:id="74"/>
      <w:bookmarkEnd w:id="75"/>
      <w:bookmarkEnd w:id="76"/>
      <w:bookmarkEnd w:id="7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8" w:name="_Toc494664996"/>
      <w:bookmarkStart w:id="79" w:name="_Toc494665549"/>
      <w:bookmarkStart w:id="80" w:name="_Toc494665946"/>
      <w:bookmarkStart w:id="81" w:name="_Toc494745313"/>
      <w:bookmarkStart w:id="82" w:name="_Toc494702266"/>
      <w:bookmarkStart w:id="83" w:name="_Toc494721096"/>
      <w:r>
        <w:rPr>
          <w:rFonts w:hint="eastAsia" w:ascii="黑体" w:hAnsi="黑体" w:eastAsia="黑体" w:cs="Times New Roman"/>
          <w:b/>
          <w:sz w:val="36"/>
          <w:szCs w:val="36"/>
        </w:rPr>
        <w:t>资格证明文件组成</w:t>
      </w:r>
      <w:bookmarkEnd w:id="78"/>
      <w:bookmarkEnd w:id="79"/>
      <w:bookmarkEnd w:id="80"/>
      <w:bookmarkEnd w:id="81"/>
      <w:bookmarkEnd w:id="82"/>
      <w:bookmarkEnd w:id="83"/>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9"/>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31"/>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1"/>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color w:val="000000"/>
          <w:sz w:val="24"/>
          <w:szCs w:val="24"/>
          <w:lang w:val="zh-CN"/>
        </w:rPr>
        <w:t>财务状况报告，依法缴纳税收和社会保障资金的相关材料；</w:t>
      </w:r>
    </w:p>
    <w:p>
      <w:pPr>
        <w:pStyle w:val="31"/>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1"/>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1"/>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w:t>
      </w:r>
      <w:r>
        <w:rPr>
          <w:rFonts w:hint="eastAsia" w:ascii="宋体" w:hAnsi="宋体" w:eastAsia="宋体" w:cs="Times New Roman"/>
          <w:sz w:val="24"/>
          <w:szCs w:val="24"/>
        </w:rPr>
        <w:t>和“中国政府采购”网站（www.ccgp.gov.cn）政府采购严重违法失信行为记录名单的网页截图</w:t>
      </w:r>
      <w:r>
        <w:rPr>
          <w:rFonts w:hint="eastAsia" w:ascii="宋体" w:hAnsi="宋体" w:eastAsia="宋体" w:cs="Courier New"/>
          <w:color w:val="0D0D0D"/>
          <w:sz w:val="24"/>
          <w:szCs w:val="24"/>
        </w:rPr>
        <w:t>；</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5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84" w:name="_Toc495861548"/>
      <w:bookmarkStart w:id="85" w:name="_Toc494721097"/>
      <w:bookmarkStart w:id="86" w:name="_Toc494665550"/>
      <w:bookmarkStart w:id="87" w:name="_Toc494664997"/>
      <w:bookmarkStart w:id="88" w:name="_Toc494745314"/>
      <w:bookmarkStart w:id="89" w:name="_Toc494665947"/>
      <w:bookmarkStart w:id="90" w:name="_Toc494702267"/>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4"/>
      <w:bookmarkEnd w:id="85"/>
      <w:bookmarkEnd w:id="86"/>
      <w:bookmarkEnd w:id="87"/>
      <w:bookmarkEnd w:id="88"/>
      <w:bookmarkEnd w:id="89"/>
      <w:bookmarkEnd w:id="9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1" w:name="_Toc494664998"/>
      <w:bookmarkStart w:id="92" w:name="_Toc494665551"/>
      <w:bookmarkStart w:id="93" w:name="_Toc494721098"/>
      <w:bookmarkStart w:id="94" w:name="_Toc494745315"/>
      <w:bookmarkStart w:id="95" w:name="_Toc494702268"/>
      <w:bookmarkStart w:id="96" w:name="_Toc494665948"/>
      <w:r>
        <w:rPr>
          <w:rFonts w:hint="eastAsia" w:ascii="黑体" w:hAnsi="黑体" w:eastAsia="黑体" w:cs="Times New Roman"/>
          <w:b/>
          <w:sz w:val="36"/>
          <w:szCs w:val="36"/>
        </w:rPr>
        <w:t>商务文件组成</w:t>
      </w:r>
      <w:bookmarkEnd w:id="91"/>
      <w:bookmarkEnd w:id="92"/>
      <w:bookmarkEnd w:id="93"/>
      <w:bookmarkEnd w:id="94"/>
      <w:bookmarkEnd w:id="95"/>
      <w:bookmarkEnd w:id="96"/>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7" w:name="_Toc494665949"/>
      <w:bookmarkStart w:id="98" w:name="_Toc494702269"/>
      <w:bookmarkStart w:id="99" w:name="_Toc494664999"/>
      <w:bookmarkStart w:id="100" w:name="_Toc495861549"/>
      <w:bookmarkStart w:id="101" w:name="_Toc494665552"/>
      <w:bookmarkStart w:id="102" w:name="_Toc494745316"/>
      <w:bookmarkStart w:id="103" w:name="_Toc49472109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7"/>
      <w:bookmarkEnd w:id="98"/>
      <w:bookmarkEnd w:id="99"/>
      <w:bookmarkEnd w:id="100"/>
      <w:bookmarkEnd w:id="101"/>
      <w:bookmarkEnd w:id="102"/>
      <w:bookmarkEnd w:id="10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4" w:name="_Toc494745317"/>
      <w:bookmarkStart w:id="105" w:name="_Toc494665000"/>
      <w:bookmarkStart w:id="106" w:name="_Toc494702270"/>
      <w:bookmarkStart w:id="107" w:name="_Toc494665950"/>
      <w:bookmarkStart w:id="108" w:name="_Toc494721100"/>
      <w:bookmarkStart w:id="109" w:name="_Toc494665553"/>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4"/>
      <w:bookmarkEnd w:id="105"/>
      <w:bookmarkEnd w:id="106"/>
      <w:bookmarkEnd w:id="107"/>
      <w:bookmarkEnd w:id="108"/>
      <w:bookmarkEnd w:id="10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2"/>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10" w:name="_Toc494665001"/>
      <w:bookmarkStart w:id="111" w:name="_Toc494745318"/>
      <w:bookmarkStart w:id="112" w:name="_Toc494665554"/>
      <w:bookmarkStart w:id="113" w:name="_Toc494721101"/>
      <w:bookmarkStart w:id="114" w:name="_Toc238276242"/>
      <w:bookmarkStart w:id="115" w:name="_Toc494665951"/>
      <w:bookmarkStart w:id="116" w:name="_Toc494702271"/>
      <w:bookmarkStart w:id="117" w:name="_Toc495861550"/>
      <w:bookmarkStart w:id="118" w:name="_Toc236473298"/>
      <w:r>
        <w:rPr>
          <w:rFonts w:hint="eastAsia" w:ascii="宋体" w:hAnsi="宋体" w:eastAsia="宋体"/>
        </w:rPr>
        <w:t>投标书</w:t>
      </w:r>
      <w:bookmarkEnd w:id="110"/>
      <w:bookmarkEnd w:id="111"/>
      <w:bookmarkEnd w:id="112"/>
      <w:bookmarkEnd w:id="113"/>
      <w:bookmarkEnd w:id="114"/>
      <w:bookmarkEnd w:id="115"/>
      <w:bookmarkEnd w:id="116"/>
      <w:bookmarkEnd w:id="117"/>
      <w:bookmarkEnd w:id="118"/>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19" w:name="_Toc494665002"/>
      <w:bookmarkStart w:id="120" w:name="_Toc494745319"/>
      <w:bookmarkStart w:id="121" w:name="_Toc494665555"/>
      <w:bookmarkStart w:id="122" w:name="_Toc494665952"/>
      <w:bookmarkStart w:id="123" w:name="_Toc495861551"/>
      <w:bookmarkStart w:id="124" w:name="_Toc494702272"/>
      <w:bookmarkStart w:id="125" w:name="_Toc494721102"/>
      <w:r>
        <w:rPr>
          <w:rFonts w:hint="eastAsia" w:ascii="宋体" w:hAnsi="宋体" w:eastAsia="宋体"/>
        </w:rPr>
        <w:t>制造商中小企业声明函</w:t>
      </w:r>
      <w:bookmarkEnd w:id="119"/>
      <w:bookmarkEnd w:id="120"/>
      <w:bookmarkEnd w:id="121"/>
      <w:bookmarkEnd w:id="122"/>
      <w:bookmarkEnd w:id="123"/>
      <w:bookmarkEnd w:id="124"/>
      <w:bookmarkEnd w:id="125"/>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C0C0C" w:themeColor="text1" w:themeTint="F2"/>
          <w:sz w:val="24"/>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1"/>
        <w:spacing w:line="360" w:lineRule="auto"/>
        <w:ind w:left="960" w:hanging="960" w:hangingChars="400"/>
        <w:jc w:val="left"/>
        <w:rPr>
          <w:rFonts w:hAnsi="宋体" w:cs="Corbel"/>
          <w:color w:val="0C0C0C" w:themeColor="text1" w:themeTint="F2"/>
          <w:sz w:val="24"/>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C0C0C" w:themeColor="text1" w:themeTint="F2"/>
          <w:sz w:val="24"/>
        </w:rPr>
        <w:t>货物为自己制造的，也应按本声明函格式填写。</w:t>
      </w:r>
    </w:p>
    <w:p>
      <w:pPr>
        <w:pStyle w:val="11"/>
        <w:spacing w:line="360" w:lineRule="auto"/>
        <w:ind w:left="958" w:leftChars="342" w:hanging="240" w:hangingChars="10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2、组成联合体的大中型企业和其他自然人、法人或者其他组织，与小型、微型企业之间不得存在投资关系。</w:t>
      </w:r>
    </w:p>
    <w:p>
      <w:pPr>
        <w:pStyle w:val="11"/>
        <w:spacing w:line="360" w:lineRule="auto"/>
        <w:ind w:left="958" w:leftChars="342" w:hanging="240" w:hangingChars="100"/>
        <w:jc w:val="left"/>
        <w:rPr>
          <w:rFonts w:hAnsi="宋体" w:eastAsia="宋体" w:cs="Times New Roman"/>
          <w:bCs/>
          <w:color w:val="0C0C0C" w:themeColor="text1" w:themeTint="F2"/>
          <w:sz w:val="24"/>
          <w:szCs w:val="24"/>
        </w:rPr>
      </w:pPr>
      <w:r>
        <w:rPr>
          <w:rFonts w:hint="eastAsia" w:hAnsi="宋体"/>
          <w:color w:val="0C0C0C" w:themeColor="text1" w:themeTint="F2"/>
          <w:sz w:val="24"/>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26" w:name="_Toc495861552"/>
      <w:bookmarkStart w:id="127" w:name="_Toc494665003"/>
      <w:bookmarkStart w:id="128" w:name="_Toc494745320"/>
      <w:bookmarkStart w:id="129" w:name="_Toc456264006"/>
      <w:bookmarkStart w:id="130" w:name="_Toc494702273"/>
      <w:bookmarkStart w:id="131" w:name="_Toc494721103"/>
      <w:bookmarkStart w:id="132" w:name="_Toc494665556"/>
      <w:bookmarkStart w:id="133" w:name="_Toc494665953"/>
      <w:r>
        <w:rPr>
          <w:rFonts w:hint="eastAsia" w:ascii="宋体" w:hAnsi="宋体" w:eastAsia="宋体"/>
        </w:rPr>
        <w:t>中小企业声明函</w:t>
      </w:r>
      <w:bookmarkEnd w:id="126"/>
      <w:bookmarkEnd w:id="127"/>
      <w:bookmarkEnd w:id="128"/>
      <w:bookmarkEnd w:id="129"/>
      <w:bookmarkEnd w:id="130"/>
      <w:bookmarkEnd w:id="131"/>
      <w:bookmarkEnd w:id="132"/>
      <w:bookmarkEnd w:id="133"/>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C0C0C" w:themeColor="text1" w:themeTint="F2"/>
          <w:sz w:val="24"/>
          <w:szCs w:val="21"/>
          <w:lang w:val="zh-CN"/>
        </w:rPr>
        <w:t>）规定的划分标准</w:t>
      </w:r>
      <w:r>
        <w:rPr>
          <w:rFonts w:hint="eastAsia" w:hAnsi="宋体"/>
          <w:color w:val="0C0C0C" w:themeColor="text1" w:themeTint="F2"/>
          <w:sz w:val="24"/>
        </w:rPr>
        <w:t>（详见《中小企业划型标准》）</w:t>
      </w:r>
      <w:r>
        <w:rPr>
          <w:rFonts w:hint="eastAsia" w:ascii="宋体" w:hAnsi="宋体" w:eastAsia="宋体" w:cs="Times New Roman"/>
          <w:color w:val="0C0C0C" w:themeColor="text1" w:themeTint="F2"/>
          <w:sz w:val="24"/>
          <w:szCs w:val="21"/>
          <w:lang w:val="zh-CN"/>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794" w:footer="624" w:gutter="0"/>
          <w:cols w:space="425" w:num="1"/>
          <w:docGrid w:type="linesAndChars" w:linePitch="312" w:charSpace="0"/>
        </w:sectPr>
      </w:pPr>
      <w:r>
        <w:br w:type="page"/>
      </w:r>
    </w:p>
    <w:p>
      <w:pPr>
        <w:spacing w:line="240" w:lineRule="atLeast"/>
        <w:ind w:right="-65" w:rightChars="-31"/>
        <w:jc w:val="center"/>
        <w:rPr>
          <w:rFonts w:ascii="宋体" w:hAnsi="宋体" w:eastAsia="宋体" w:cs="Times New Roman"/>
          <w:b/>
          <w:sz w:val="30"/>
          <w:szCs w:val="30"/>
          <w:lang w:val="zh-CN"/>
        </w:rPr>
      </w:pPr>
      <w:bookmarkStart w:id="134" w:name="_Toc476153619"/>
      <w:r>
        <w:rPr>
          <w:rFonts w:hint="eastAsia" w:ascii="宋体" w:hAnsi="宋体" w:eastAsia="宋体" w:cs="Times New Roman"/>
          <w:b/>
          <w:sz w:val="30"/>
          <w:szCs w:val="30"/>
          <w:lang w:val="zh-CN"/>
        </w:rPr>
        <w:t>中小企业划型标准</w:t>
      </w:r>
      <w:bookmarkEnd w:id="134"/>
    </w:p>
    <w:tbl>
      <w:tblPr>
        <w:tblStyle w:val="21"/>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63"/>
        </w:numPr>
        <w:spacing w:before="100" w:beforeAutospacing="1" w:afterLines="50" w:line="360" w:lineRule="auto"/>
        <w:ind w:left="1288" w:hanging="1288"/>
        <w:rPr>
          <w:rFonts w:ascii="宋体" w:hAnsi="宋体" w:eastAsia="宋体"/>
        </w:rPr>
      </w:pPr>
      <w:bookmarkStart w:id="135" w:name="_Toc494721104"/>
      <w:bookmarkStart w:id="136" w:name="_Toc494745321"/>
      <w:bookmarkStart w:id="137" w:name="_Toc494665557"/>
      <w:bookmarkStart w:id="138" w:name="_Toc494665004"/>
      <w:bookmarkStart w:id="139" w:name="_Toc494665954"/>
      <w:bookmarkStart w:id="140" w:name="_Toc494702274"/>
      <w:bookmarkStart w:id="141" w:name="_Toc495861553"/>
      <w:r>
        <w:rPr>
          <w:rFonts w:hint="eastAsia" w:ascii="宋体" w:hAnsi="宋体" w:eastAsia="宋体"/>
        </w:rPr>
        <w:t>残疾人福利性单位声明函</w:t>
      </w:r>
      <w:bookmarkEnd w:id="135"/>
      <w:bookmarkEnd w:id="136"/>
      <w:bookmarkEnd w:id="137"/>
      <w:bookmarkEnd w:id="138"/>
      <w:bookmarkEnd w:id="139"/>
      <w:bookmarkEnd w:id="140"/>
      <w:bookmarkEnd w:id="141"/>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11"/>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11"/>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11"/>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11"/>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11"/>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42" w:name="_Toc494745322"/>
      <w:bookmarkStart w:id="143" w:name="_Toc495861554"/>
      <w:bookmarkStart w:id="144" w:name="_Toc494721105"/>
      <w:bookmarkStart w:id="145" w:name="_Toc494665955"/>
      <w:bookmarkStart w:id="146" w:name="_Toc494577410"/>
      <w:bookmarkStart w:id="147" w:name="_Toc494702275"/>
      <w:bookmarkStart w:id="148" w:name="_Toc494665005"/>
      <w:bookmarkStart w:id="149" w:name="_Toc494665558"/>
      <w:r>
        <w:rPr>
          <w:rFonts w:hint="eastAsia" w:ascii="宋体" w:hAnsi="宋体" w:eastAsia="宋体"/>
        </w:rPr>
        <w:t>开标一览表</w:t>
      </w:r>
      <w:bookmarkEnd w:id="142"/>
      <w:bookmarkEnd w:id="143"/>
      <w:bookmarkEnd w:id="144"/>
      <w:bookmarkEnd w:id="145"/>
      <w:bookmarkEnd w:id="146"/>
      <w:bookmarkEnd w:id="147"/>
      <w:bookmarkEnd w:id="148"/>
      <w:bookmarkEnd w:id="149"/>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50" w:name="_Toc495861555"/>
      <w:bookmarkStart w:id="151" w:name="_Toc494721106"/>
      <w:bookmarkStart w:id="152" w:name="_Toc494702276"/>
      <w:bookmarkStart w:id="153" w:name="_Toc494665956"/>
      <w:bookmarkStart w:id="154" w:name="_Toc494665559"/>
      <w:bookmarkStart w:id="155" w:name="_Toc494745323"/>
      <w:bookmarkStart w:id="156" w:name="_Toc494577411"/>
      <w:bookmarkStart w:id="157" w:name="_Toc494665006"/>
      <w:r>
        <w:rPr>
          <w:rFonts w:hint="eastAsia" w:ascii="宋体" w:hAnsi="宋体" w:eastAsia="宋体"/>
        </w:rPr>
        <w:t>投标报价明细表</w:t>
      </w:r>
      <w:bookmarkEnd w:id="150"/>
      <w:bookmarkEnd w:id="151"/>
      <w:bookmarkEnd w:id="152"/>
      <w:bookmarkEnd w:id="153"/>
      <w:bookmarkEnd w:id="154"/>
      <w:bookmarkEnd w:id="155"/>
      <w:bookmarkEnd w:id="156"/>
      <w:bookmarkEnd w:id="157"/>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C0C0C" w:themeColor="text1" w:themeTint="F2"/>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288" w:hanging="1288"/>
        <w:rPr>
          <w:rFonts w:ascii="宋体" w:hAnsi="宋体" w:eastAsia="宋体"/>
          <w:sz w:val="31"/>
          <w:szCs w:val="31"/>
        </w:rPr>
      </w:pPr>
      <w:bookmarkStart w:id="158" w:name="_Toc494665957"/>
      <w:bookmarkStart w:id="159" w:name="_Toc494665007"/>
      <w:bookmarkStart w:id="160" w:name="_Toc494577412"/>
      <w:bookmarkStart w:id="161" w:name="_Toc494721107"/>
      <w:bookmarkStart w:id="162" w:name="_Toc494702277"/>
      <w:bookmarkStart w:id="163" w:name="_Toc494665560"/>
      <w:bookmarkStart w:id="164" w:name="_Toc495861556"/>
      <w:bookmarkStart w:id="165" w:name="_Toc494745324"/>
      <w:r>
        <w:rPr>
          <w:rFonts w:hint="eastAsia" w:ascii="宋体" w:hAnsi="宋体" w:eastAsia="宋体"/>
          <w:sz w:val="31"/>
          <w:szCs w:val="31"/>
        </w:rPr>
        <w:t>小型和微型企业、监狱企业、残疾人福利性单位货物汇总表</w:t>
      </w:r>
      <w:bookmarkEnd w:id="158"/>
      <w:bookmarkEnd w:id="159"/>
      <w:bookmarkEnd w:id="160"/>
      <w:bookmarkEnd w:id="161"/>
      <w:bookmarkEnd w:id="162"/>
      <w:bookmarkEnd w:id="163"/>
      <w:bookmarkEnd w:id="164"/>
      <w:bookmarkEnd w:id="16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66" w:name="_Toc494665008"/>
      <w:bookmarkStart w:id="167" w:name="_Toc494745325"/>
      <w:bookmarkStart w:id="168" w:name="_Toc494721108"/>
      <w:bookmarkStart w:id="169" w:name="_Toc495861557"/>
      <w:bookmarkStart w:id="170" w:name="_Toc494665958"/>
      <w:bookmarkStart w:id="171" w:name="_Toc494702278"/>
      <w:bookmarkStart w:id="172" w:name="_Toc494665561"/>
      <w:r>
        <w:rPr>
          <w:rFonts w:hint="eastAsia" w:ascii="宋体" w:hAnsi="宋体" w:eastAsia="宋体"/>
        </w:rPr>
        <w:t>投标货物（工程或服务）清单</w:t>
      </w:r>
      <w:bookmarkEnd w:id="166"/>
      <w:bookmarkEnd w:id="167"/>
      <w:bookmarkEnd w:id="168"/>
      <w:bookmarkEnd w:id="169"/>
      <w:bookmarkEnd w:id="170"/>
      <w:bookmarkEnd w:id="171"/>
      <w:bookmarkEnd w:id="172"/>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73" w:name="_Toc494665959"/>
      <w:bookmarkStart w:id="174" w:name="_Toc494665562"/>
      <w:bookmarkStart w:id="175" w:name="_Toc494721109"/>
      <w:bookmarkStart w:id="176" w:name="_Toc494702279"/>
      <w:bookmarkStart w:id="177" w:name="_Toc494745326"/>
      <w:bookmarkStart w:id="178" w:name="_Toc495861558"/>
      <w:bookmarkStart w:id="179" w:name="_Toc494665009"/>
      <w:r>
        <w:rPr>
          <w:rFonts w:hint="eastAsia" w:ascii="宋体" w:hAnsi="宋体" w:eastAsia="宋体"/>
        </w:rPr>
        <w:t>交纳投标保证金的银行凭证</w:t>
      </w:r>
      <w:bookmarkEnd w:id="173"/>
      <w:bookmarkEnd w:id="174"/>
      <w:bookmarkEnd w:id="175"/>
      <w:bookmarkEnd w:id="176"/>
      <w:bookmarkEnd w:id="177"/>
      <w:bookmarkEnd w:id="178"/>
      <w:bookmarkEnd w:id="179"/>
    </w:p>
    <w:p>
      <w:pPr>
        <w:spacing w:line="480" w:lineRule="auto"/>
        <w:rPr>
          <w:rFonts w:ascii="宋体" w:hAnsi="宋体" w:cs="Courier New"/>
          <w:b/>
          <w:sz w:val="28"/>
          <w:szCs w:val="28"/>
        </w:rPr>
      </w:pPr>
      <w:r>
        <w:rPr>
          <w:rFonts w:hint="eastAsia"/>
          <w:b/>
          <w:sz w:val="28"/>
          <w:szCs w:val="28"/>
        </w:rPr>
        <w:t>采购人（或代理公司）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1"/>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1"/>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80" w:name="_Toc236473303"/>
      <w:bookmarkStart w:id="181" w:name="_Toc494665010"/>
      <w:bookmarkStart w:id="182" w:name="_Toc494702280"/>
      <w:bookmarkStart w:id="183" w:name="_Toc238276247"/>
      <w:bookmarkStart w:id="184" w:name="_Toc494665563"/>
      <w:bookmarkStart w:id="185" w:name="_Toc494745327"/>
      <w:bookmarkStart w:id="186" w:name="_Toc495861559"/>
      <w:bookmarkStart w:id="187" w:name="_Toc494665960"/>
      <w:bookmarkStart w:id="188" w:name="_Toc494721110"/>
      <w:r>
        <w:rPr>
          <w:rFonts w:hint="eastAsia" w:ascii="宋体" w:hAnsi="宋体" w:eastAsia="宋体"/>
        </w:rPr>
        <w:t>法定代表人授权书</w:t>
      </w:r>
      <w:bookmarkEnd w:id="180"/>
      <w:bookmarkEnd w:id="181"/>
      <w:bookmarkEnd w:id="182"/>
      <w:bookmarkEnd w:id="183"/>
      <w:bookmarkEnd w:id="184"/>
      <w:bookmarkEnd w:id="185"/>
      <w:bookmarkEnd w:id="186"/>
      <w:bookmarkEnd w:id="187"/>
      <w:bookmarkEnd w:id="188"/>
    </w:p>
    <w:p>
      <w:pPr>
        <w:spacing w:line="480" w:lineRule="auto"/>
        <w:rPr>
          <w:rFonts w:ascii="宋体" w:hAnsi="宋体" w:eastAsia="宋体" w:cs="Times New Roman"/>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1"/>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63"/>
        </w:numPr>
        <w:spacing w:before="100" w:beforeAutospacing="1" w:afterLines="50" w:line="360" w:lineRule="auto"/>
        <w:ind w:left="1610" w:hanging="1610"/>
        <w:rPr>
          <w:rFonts w:ascii="宋体" w:hAnsi="宋体" w:eastAsia="宋体"/>
        </w:rPr>
      </w:pPr>
      <w:bookmarkStart w:id="189" w:name="_Toc494665564"/>
      <w:bookmarkStart w:id="190" w:name="_Toc494745328"/>
      <w:bookmarkStart w:id="191" w:name="_Toc236473304"/>
      <w:bookmarkStart w:id="192" w:name="_Toc494665011"/>
      <w:bookmarkStart w:id="193" w:name="_Toc494665961"/>
      <w:bookmarkStart w:id="194" w:name="_Toc494702281"/>
      <w:bookmarkStart w:id="195" w:name="_Toc495861560"/>
      <w:bookmarkStart w:id="196" w:name="_Toc494721111"/>
      <w:bookmarkStart w:id="197" w:name="_Toc238276248"/>
      <w:r>
        <w:rPr>
          <w:rFonts w:hint="eastAsia" w:ascii="宋体" w:hAnsi="宋体" w:eastAsia="宋体"/>
        </w:rPr>
        <w:t>投标人的资格声明</w:t>
      </w:r>
      <w:bookmarkEnd w:id="189"/>
      <w:bookmarkEnd w:id="190"/>
      <w:bookmarkEnd w:id="191"/>
      <w:bookmarkEnd w:id="192"/>
      <w:bookmarkEnd w:id="193"/>
      <w:bookmarkEnd w:id="194"/>
      <w:bookmarkEnd w:id="195"/>
      <w:bookmarkEnd w:id="196"/>
      <w:bookmarkEnd w:id="197"/>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63"/>
        </w:numPr>
        <w:spacing w:before="100" w:beforeAutospacing="1" w:afterLines="50" w:line="360" w:lineRule="auto"/>
        <w:ind w:left="1610" w:hanging="1610"/>
        <w:rPr>
          <w:rFonts w:ascii="宋体" w:hAnsi="宋体" w:eastAsia="宋体"/>
        </w:rPr>
      </w:pPr>
      <w:bookmarkStart w:id="198" w:name="_Toc494665565"/>
      <w:bookmarkStart w:id="199" w:name="_Toc494721112"/>
      <w:bookmarkStart w:id="200" w:name="_Toc494665012"/>
      <w:bookmarkStart w:id="201" w:name="_Toc494702282"/>
      <w:bookmarkStart w:id="202" w:name="_Toc495861561"/>
      <w:bookmarkStart w:id="203" w:name="_Toc494745329"/>
      <w:bookmarkStart w:id="204" w:name="_Toc494665962"/>
      <w:r>
        <w:rPr>
          <w:rFonts w:hint="eastAsia" w:ascii="宋体" w:hAnsi="宋体" w:eastAsia="宋体"/>
        </w:rPr>
        <w:t>项目负责人、技术负责人简历表</w:t>
      </w:r>
      <w:bookmarkEnd w:id="198"/>
      <w:bookmarkEnd w:id="199"/>
      <w:bookmarkEnd w:id="200"/>
      <w:bookmarkEnd w:id="201"/>
      <w:bookmarkEnd w:id="202"/>
      <w:bookmarkEnd w:id="203"/>
      <w:bookmarkEnd w:id="20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05" w:name="_Toc494665013"/>
      <w:bookmarkStart w:id="206" w:name="_Toc238276251"/>
      <w:bookmarkStart w:id="207" w:name="_Toc236473307"/>
      <w:bookmarkStart w:id="208" w:name="_Toc495861562"/>
      <w:bookmarkStart w:id="209" w:name="_Toc494702283"/>
      <w:bookmarkStart w:id="210" w:name="_Toc494721113"/>
      <w:bookmarkStart w:id="211" w:name="_Toc494665963"/>
      <w:bookmarkStart w:id="212" w:name="_Toc494745330"/>
      <w:bookmarkStart w:id="213" w:name="_Toc494665566"/>
      <w:r>
        <w:rPr>
          <w:rFonts w:hint="eastAsia" w:ascii="宋体" w:hAnsi="宋体" w:eastAsia="宋体"/>
        </w:rPr>
        <w:t>项目班子成员情况表</w:t>
      </w:r>
      <w:bookmarkEnd w:id="205"/>
      <w:bookmarkEnd w:id="206"/>
      <w:bookmarkEnd w:id="207"/>
      <w:bookmarkEnd w:id="208"/>
      <w:bookmarkEnd w:id="209"/>
      <w:bookmarkEnd w:id="210"/>
      <w:bookmarkEnd w:id="211"/>
      <w:bookmarkEnd w:id="212"/>
      <w:bookmarkEnd w:id="21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14" w:name="_Toc236473312"/>
      <w:bookmarkStart w:id="215" w:name="_Toc238276256"/>
      <w:bookmarkStart w:id="216" w:name="_Toc494665567"/>
      <w:bookmarkStart w:id="217" w:name="_Toc494702284"/>
      <w:bookmarkStart w:id="218" w:name="_Toc494665014"/>
      <w:bookmarkStart w:id="219" w:name="_Toc494721114"/>
      <w:bookmarkStart w:id="220" w:name="_Toc495861563"/>
      <w:bookmarkStart w:id="221" w:name="_Toc494745331"/>
      <w:bookmarkStart w:id="222" w:name="_Toc494665964"/>
      <w:r>
        <w:rPr>
          <w:rFonts w:hint="eastAsia" w:ascii="宋体" w:hAnsi="宋体" w:eastAsia="宋体"/>
        </w:rPr>
        <w:t>投标人类似项目业绩表</w:t>
      </w:r>
      <w:bookmarkEnd w:id="214"/>
      <w:bookmarkEnd w:id="215"/>
      <w:bookmarkEnd w:id="216"/>
      <w:bookmarkEnd w:id="217"/>
      <w:bookmarkEnd w:id="218"/>
      <w:bookmarkEnd w:id="219"/>
      <w:bookmarkEnd w:id="220"/>
      <w:bookmarkEnd w:id="221"/>
      <w:bookmarkEnd w:id="22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23" w:name="_Toc494721115"/>
      <w:bookmarkStart w:id="224" w:name="_Toc495861564"/>
      <w:bookmarkStart w:id="225" w:name="_Toc494702285"/>
      <w:bookmarkStart w:id="226" w:name="_Toc494665965"/>
      <w:bookmarkStart w:id="227" w:name="_Toc494665568"/>
      <w:bookmarkStart w:id="228" w:name="_Toc494665015"/>
      <w:bookmarkStart w:id="229" w:name="_Toc494745332"/>
      <w:r>
        <w:rPr>
          <w:rFonts w:hint="eastAsia" w:ascii="宋体" w:hAnsi="宋体" w:eastAsia="宋体"/>
        </w:rPr>
        <w:t>符合性审查对照表</w:t>
      </w:r>
      <w:bookmarkEnd w:id="223"/>
      <w:bookmarkEnd w:id="224"/>
      <w:bookmarkEnd w:id="225"/>
      <w:bookmarkEnd w:id="226"/>
      <w:bookmarkEnd w:id="227"/>
      <w:bookmarkEnd w:id="228"/>
      <w:bookmarkEnd w:id="22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30" w:name="_Toc494665016"/>
      <w:bookmarkStart w:id="231" w:name="_Toc494721116"/>
      <w:bookmarkStart w:id="232" w:name="_Toc495861565"/>
      <w:bookmarkStart w:id="233" w:name="_Toc494745333"/>
      <w:bookmarkStart w:id="234" w:name="_Toc494665569"/>
      <w:bookmarkStart w:id="235" w:name="_Toc494665966"/>
      <w:bookmarkStart w:id="236" w:name="_Toc494702286"/>
      <w:r>
        <w:rPr>
          <w:rFonts w:hint="eastAsia" w:ascii="宋体" w:hAnsi="宋体" w:eastAsia="宋体"/>
        </w:rPr>
        <w:t>商务要求响应、偏离说明表</w:t>
      </w:r>
      <w:bookmarkEnd w:id="230"/>
      <w:bookmarkEnd w:id="231"/>
      <w:bookmarkEnd w:id="232"/>
      <w:bookmarkEnd w:id="233"/>
      <w:bookmarkEnd w:id="234"/>
      <w:bookmarkEnd w:id="235"/>
      <w:bookmarkEnd w:id="23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37" w:name="_Toc494721117"/>
      <w:bookmarkStart w:id="238" w:name="_Toc494665967"/>
      <w:bookmarkStart w:id="239" w:name="_Toc494665017"/>
      <w:bookmarkStart w:id="240" w:name="_Toc494665570"/>
      <w:bookmarkStart w:id="241" w:name="_Toc495861566"/>
      <w:bookmarkStart w:id="242" w:name="_Toc494702287"/>
      <w:bookmarkStart w:id="243" w:name="_Toc494745334"/>
      <w:r>
        <w:rPr>
          <w:rFonts w:hint="eastAsia" w:ascii="宋体" w:hAnsi="宋体" w:eastAsia="宋体"/>
        </w:rPr>
        <w:t>商务要求“★”号条款响应、偏离说明表</w:t>
      </w:r>
      <w:bookmarkEnd w:id="237"/>
      <w:bookmarkEnd w:id="238"/>
      <w:bookmarkEnd w:id="239"/>
      <w:bookmarkEnd w:id="240"/>
      <w:bookmarkEnd w:id="241"/>
      <w:bookmarkEnd w:id="242"/>
      <w:bookmarkEnd w:id="24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44" w:name="_Toc494702288"/>
      <w:bookmarkStart w:id="245" w:name="_Toc495861567"/>
      <w:bookmarkStart w:id="246" w:name="_Toc494665968"/>
      <w:bookmarkStart w:id="247" w:name="_Toc494745335"/>
      <w:bookmarkStart w:id="248" w:name="_Toc494665018"/>
      <w:bookmarkStart w:id="249" w:name="_Toc494721118"/>
      <w:bookmarkStart w:id="250" w:name="_Toc494665571"/>
      <w:r>
        <w:rPr>
          <w:rFonts w:hint="eastAsia" w:ascii="宋体" w:hAnsi="宋体" w:eastAsia="宋体"/>
        </w:rPr>
        <w:t>商务评议对照表</w:t>
      </w:r>
      <w:bookmarkEnd w:id="244"/>
      <w:bookmarkEnd w:id="245"/>
      <w:bookmarkEnd w:id="246"/>
      <w:bookmarkEnd w:id="247"/>
      <w:bookmarkEnd w:id="248"/>
      <w:bookmarkEnd w:id="249"/>
      <w:bookmarkEnd w:id="25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51" w:name="_Toc494665019"/>
      <w:bookmarkStart w:id="252" w:name="_Toc494745336"/>
      <w:bookmarkStart w:id="253" w:name="_Toc494702289"/>
      <w:bookmarkStart w:id="254" w:name="_Toc494665969"/>
      <w:bookmarkStart w:id="255" w:name="_Toc494721119"/>
      <w:bookmarkStart w:id="256" w:name="_Toc494665572"/>
      <w:bookmarkStart w:id="257" w:name="_Toc495861568"/>
      <w:r>
        <w:rPr>
          <w:rFonts w:hint="eastAsia" w:ascii="宋体" w:hAnsi="宋体" w:eastAsia="宋体"/>
        </w:rPr>
        <w:t>技术、服务要求响应、偏离说明表</w:t>
      </w:r>
      <w:bookmarkEnd w:id="251"/>
      <w:bookmarkEnd w:id="252"/>
      <w:bookmarkEnd w:id="253"/>
      <w:bookmarkEnd w:id="254"/>
      <w:bookmarkEnd w:id="255"/>
      <w:bookmarkEnd w:id="256"/>
      <w:bookmarkEnd w:id="25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58" w:name="_Toc494665573"/>
      <w:bookmarkStart w:id="259" w:name="_Toc494721120"/>
      <w:bookmarkStart w:id="260" w:name="_Toc494745337"/>
      <w:bookmarkStart w:id="261" w:name="_Toc494665020"/>
      <w:bookmarkStart w:id="262" w:name="_Toc494665970"/>
      <w:bookmarkStart w:id="263" w:name="_Toc494702290"/>
      <w:bookmarkStart w:id="264" w:name="_Toc495861569"/>
      <w:bookmarkStart w:id="265" w:name="_Toc329859066"/>
      <w:r>
        <w:rPr>
          <w:rFonts w:hint="eastAsia" w:ascii="宋体" w:hAnsi="宋体" w:eastAsia="宋体"/>
        </w:rPr>
        <w:t>技术、服务要求“★”号条款响应、偏离说明表</w:t>
      </w:r>
      <w:bookmarkEnd w:id="258"/>
      <w:bookmarkEnd w:id="259"/>
      <w:bookmarkEnd w:id="260"/>
      <w:bookmarkEnd w:id="261"/>
      <w:bookmarkEnd w:id="262"/>
      <w:bookmarkEnd w:id="263"/>
      <w:bookmarkEnd w:id="26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5"/>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66" w:name="_Toc494665574"/>
      <w:bookmarkStart w:id="267" w:name="_Toc494721121"/>
      <w:bookmarkStart w:id="268" w:name="_Toc495861570"/>
      <w:bookmarkStart w:id="269" w:name="_Toc494665971"/>
      <w:bookmarkStart w:id="270" w:name="_Toc494745338"/>
      <w:bookmarkStart w:id="271" w:name="_Toc494665021"/>
      <w:bookmarkStart w:id="272" w:name="_Toc494702291"/>
      <w:r>
        <w:rPr>
          <w:rFonts w:hint="eastAsia" w:ascii="宋体" w:hAnsi="宋体" w:eastAsia="宋体"/>
        </w:rPr>
        <w:t>技术、服务评议对照表</w:t>
      </w:r>
      <w:bookmarkEnd w:id="266"/>
      <w:bookmarkEnd w:id="267"/>
      <w:bookmarkEnd w:id="268"/>
      <w:bookmarkEnd w:id="269"/>
      <w:bookmarkEnd w:id="270"/>
      <w:bookmarkEnd w:id="271"/>
      <w:bookmarkEnd w:id="27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KaiTi_GB2312">
    <w:altName w:val="楷体"/>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5"/>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立信大华工程咨询有限责任公司</w:t>
    </w:r>
    <w:r>
      <w:rPr>
        <w:rFonts w:hint="eastAsia" w:asciiTheme="minorEastAsia" w:hAnsiTheme="minorEastAsia"/>
      </w:rPr>
      <w:t>制</w:t>
    </w:r>
  </w:p>
  <w:p>
    <w:pPr>
      <w:pStyle w:val="15"/>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eastAsiaTheme="minorEastAsia"/>
        <w:lang w:eastAsia="zh-CN"/>
      </w:rPr>
    </w:pPr>
    <w:r>
      <w:rPr>
        <w:rFonts w:hint="eastAsia"/>
        <w:bCs/>
        <w:color w:val="000000" w:themeColor="text1"/>
        <w:spacing w:val="-6"/>
        <w:lang w:eastAsia="zh-CN"/>
      </w:rPr>
      <w:t>阳新县人民医院城东新院区病理科设备采购项目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601"/>
        </w:tabs>
        <w:ind w:left="601" w:hanging="420"/>
      </w:pPr>
    </w:lvl>
    <w:lvl w:ilvl="1" w:tentative="0">
      <w:start w:val="1"/>
      <w:numFmt w:val="lowerLetter"/>
      <w:lvlRestart w:val="0"/>
      <w:lvlText w:val="%2)"/>
      <w:lvlJc w:val="left"/>
      <w:pPr>
        <w:tabs>
          <w:tab w:val="left" w:pos="1021"/>
        </w:tabs>
        <w:ind w:left="1021" w:hanging="420"/>
      </w:pPr>
    </w:lvl>
    <w:lvl w:ilvl="2" w:tentative="0">
      <w:start w:val="1"/>
      <w:numFmt w:val="lowerRoman"/>
      <w:lvlRestart w:val="0"/>
      <w:lvlText w:val="%3."/>
      <w:lvlJc w:val="right"/>
      <w:pPr>
        <w:tabs>
          <w:tab w:val="left" w:pos="1441"/>
        </w:tabs>
        <w:ind w:left="1441" w:hanging="420"/>
      </w:pPr>
    </w:lvl>
    <w:lvl w:ilvl="3" w:tentative="0">
      <w:start w:val="1"/>
      <w:numFmt w:val="decimal"/>
      <w:lvlRestart w:val="0"/>
      <w:lvlText w:val="%4."/>
      <w:lvlJc w:val="left"/>
      <w:pPr>
        <w:tabs>
          <w:tab w:val="left" w:pos="1861"/>
        </w:tabs>
        <w:ind w:left="1861" w:hanging="420"/>
      </w:pPr>
    </w:lvl>
    <w:lvl w:ilvl="4" w:tentative="0">
      <w:start w:val="1"/>
      <w:numFmt w:val="lowerLetter"/>
      <w:lvlRestart w:val="0"/>
      <w:lvlText w:val="%5)"/>
      <w:lvlJc w:val="left"/>
      <w:pPr>
        <w:tabs>
          <w:tab w:val="left" w:pos="2281"/>
        </w:tabs>
        <w:ind w:left="2281" w:hanging="420"/>
      </w:pPr>
    </w:lvl>
    <w:lvl w:ilvl="5" w:tentative="0">
      <w:start w:val="1"/>
      <w:numFmt w:val="lowerRoman"/>
      <w:lvlRestart w:val="0"/>
      <w:lvlText w:val="%6."/>
      <w:lvlJc w:val="right"/>
      <w:pPr>
        <w:tabs>
          <w:tab w:val="left" w:pos="2701"/>
        </w:tabs>
        <w:ind w:left="2701" w:hanging="420"/>
      </w:pPr>
    </w:lvl>
    <w:lvl w:ilvl="6" w:tentative="0">
      <w:start w:val="1"/>
      <w:numFmt w:val="decimal"/>
      <w:lvlRestart w:val="0"/>
      <w:lvlText w:val="%7."/>
      <w:lvlJc w:val="left"/>
      <w:pPr>
        <w:tabs>
          <w:tab w:val="left" w:pos="3121"/>
        </w:tabs>
        <w:ind w:left="3121" w:hanging="420"/>
      </w:pPr>
    </w:lvl>
    <w:lvl w:ilvl="7" w:tentative="0">
      <w:start w:val="1"/>
      <w:numFmt w:val="lowerLetter"/>
      <w:lvlRestart w:val="0"/>
      <w:lvlText w:val="%8)"/>
      <w:lvlJc w:val="left"/>
      <w:pPr>
        <w:tabs>
          <w:tab w:val="left" w:pos="3541"/>
        </w:tabs>
        <w:ind w:left="3541" w:hanging="420"/>
      </w:pPr>
    </w:lvl>
    <w:lvl w:ilvl="8" w:tentative="0">
      <w:start w:val="1"/>
      <w:numFmt w:val="lowerRoman"/>
      <w:lvlRestart w:val="0"/>
      <w:lvlText w:val="%9."/>
      <w:lvlJc w:val="right"/>
      <w:pPr>
        <w:tabs>
          <w:tab w:val="left" w:pos="3961"/>
        </w:tabs>
        <w:ind w:left="3961" w:hanging="420"/>
      </w:p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072FE9"/>
    <w:multiLevelType w:val="singleLevel"/>
    <w:tmpl w:val="1C072FE9"/>
    <w:lvl w:ilvl="0" w:tentative="0">
      <w:start w:val="30"/>
      <w:numFmt w:val="decimal"/>
      <w:suff w:val="nothing"/>
      <w:lvlText w:val="%1、"/>
      <w:lvlJc w:val="left"/>
    </w:lvl>
  </w:abstractNum>
  <w:abstractNum w:abstractNumId="17">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8">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0">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1">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3">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7">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8">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9">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2">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9">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0">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1">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2">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4">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B81BFFD"/>
    <w:multiLevelType w:val="singleLevel"/>
    <w:tmpl w:val="6B81BFFD"/>
    <w:lvl w:ilvl="0" w:tentative="0">
      <w:start w:val="4"/>
      <w:numFmt w:val="chineseCounting"/>
      <w:suff w:val="nothing"/>
      <w:lvlText w:val="%1、"/>
      <w:lvlJc w:val="left"/>
      <w:rPr>
        <w:rFonts w:hint="eastAsia"/>
      </w:rPr>
    </w:lvl>
  </w:abstractNum>
  <w:abstractNum w:abstractNumId="57">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9">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2">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6">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2"/>
  </w:num>
  <w:num w:numId="2">
    <w:abstractNumId w:val="56"/>
  </w:num>
  <w:num w:numId="3">
    <w:abstractNumId w:val="31"/>
  </w:num>
  <w:num w:numId="4">
    <w:abstractNumId w:val="45"/>
  </w:num>
  <w:num w:numId="5">
    <w:abstractNumId w:val="3"/>
  </w:num>
  <w:num w:numId="6">
    <w:abstractNumId w:val="39"/>
  </w:num>
  <w:num w:numId="7">
    <w:abstractNumId w:val="15"/>
  </w:num>
  <w:num w:numId="8">
    <w:abstractNumId w:val="6"/>
  </w:num>
  <w:num w:numId="9">
    <w:abstractNumId w:val="53"/>
  </w:num>
  <w:num w:numId="10">
    <w:abstractNumId w:val="33"/>
  </w:num>
  <w:num w:numId="11">
    <w:abstractNumId w:val="48"/>
  </w:num>
  <w:num w:numId="12">
    <w:abstractNumId w:val="30"/>
  </w:num>
  <w:num w:numId="13">
    <w:abstractNumId w:val="5"/>
  </w:num>
  <w:num w:numId="14">
    <w:abstractNumId w:val="23"/>
  </w:num>
  <w:num w:numId="15">
    <w:abstractNumId w:val="24"/>
  </w:num>
  <w:num w:numId="16">
    <w:abstractNumId w:val="9"/>
  </w:num>
  <w:num w:numId="17">
    <w:abstractNumId w:val="8"/>
  </w:num>
  <w:num w:numId="18">
    <w:abstractNumId w:val="63"/>
  </w:num>
  <w:num w:numId="19">
    <w:abstractNumId w:val="10"/>
  </w:num>
  <w:num w:numId="20">
    <w:abstractNumId w:val="29"/>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66"/>
  </w:num>
  <w:num w:numId="25">
    <w:abstractNumId w:val="46"/>
  </w:num>
  <w:num w:numId="26">
    <w:abstractNumId w:val="59"/>
  </w:num>
  <w:num w:numId="27">
    <w:abstractNumId w:val="64"/>
  </w:num>
  <w:num w:numId="28">
    <w:abstractNumId w:val="44"/>
  </w:num>
  <w:num w:numId="29">
    <w:abstractNumId w:val="7"/>
  </w:num>
  <w:num w:numId="30">
    <w:abstractNumId w:val="20"/>
  </w:num>
  <w:num w:numId="31">
    <w:abstractNumId w:val="60"/>
  </w:num>
  <w:num w:numId="32">
    <w:abstractNumId w:val="54"/>
  </w:num>
  <w:num w:numId="33">
    <w:abstractNumId w:val="37"/>
  </w:num>
  <w:num w:numId="34">
    <w:abstractNumId w:val="52"/>
  </w:num>
  <w:num w:numId="35">
    <w:abstractNumId w:val="25"/>
  </w:num>
  <w:num w:numId="36">
    <w:abstractNumId w:val="55"/>
  </w:num>
  <w:num w:numId="37">
    <w:abstractNumId w:val="2"/>
  </w:num>
  <w:num w:numId="38">
    <w:abstractNumId w:val="0"/>
  </w:num>
  <w:num w:numId="39">
    <w:abstractNumId w:val="16"/>
  </w:num>
  <w:num w:numId="40">
    <w:abstractNumId w:val="47"/>
  </w:num>
  <w:num w:numId="41">
    <w:abstractNumId w:val="27"/>
  </w:num>
  <w:num w:numId="42">
    <w:abstractNumId w:val="43"/>
  </w:num>
  <w:num w:numId="43">
    <w:abstractNumId w:val="32"/>
  </w:num>
  <w:num w:numId="44">
    <w:abstractNumId w:val="40"/>
  </w:num>
  <w:num w:numId="45">
    <w:abstractNumId w:val="34"/>
  </w:num>
  <w:num w:numId="46">
    <w:abstractNumId w:val="18"/>
  </w:num>
  <w:num w:numId="47">
    <w:abstractNumId w:val="50"/>
  </w:num>
  <w:num w:numId="48">
    <w:abstractNumId w:val="67"/>
  </w:num>
  <w:num w:numId="49">
    <w:abstractNumId w:val="19"/>
  </w:num>
  <w:num w:numId="50">
    <w:abstractNumId w:val="17"/>
  </w:num>
  <w:num w:numId="51">
    <w:abstractNumId w:val="1"/>
  </w:num>
  <w:num w:numId="52">
    <w:abstractNumId w:val="49"/>
    <w:lvlOverride w:ilvl="0">
      <w:startOverride w:val="1"/>
    </w:lvlOverride>
  </w:num>
  <w:num w:numId="53">
    <w:abstractNumId w:val="13"/>
  </w:num>
  <w:num w:numId="54">
    <w:abstractNumId w:val="26"/>
  </w:num>
  <w:num w:numId="55">
    <w:abstractNumId w:val="65"/>
  </w:num>
  <w:num w:numId="56">
    <w:abstractNumId w:val="58"/>
  </w:num>
  <w:num w:numId="57">
    <w:abstractNumId w:val="41"/>
  </w:num>
  <w:num w:numId="58">
    <w:abstractNumId w:val="12"/>
  </w:num>
  <w:num w:numId="59">
    <w:abstractNumId w:val="22"/>
  </w:num>
  <w:num w:numId="60">
    <w:abstractNumId w:val="61"/>
  </w:num>
  <w:num w:numId="61">
    <w:abstractNumId w:val="36"/>
  </w:num>
  <w:num w:numId="62">
    <w:abstractNumId w:val="62"/>
  </w:num>
  <w:num w:numId="63">
    <w:abstractNumId w:val="11"/>
  </w:num>
  <w:num w:numId="64">
    <w:abstractNumId w:val="57"/>
  </w:num>
  <w:num w:numId="65">
    <w:abstractNumId w:val="21"/>
  </w:num>
  <w:num w:numId="66">
    <w:abstractNumId w:val="4"/>
  </w:num>
  <w:num w:numId="67">
    <w:abstractNumId w:val="14"/>
  </w:num>
  <w:num w:numId="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068A2"/>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86DC3"/>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3691F"/>
    <w:rsid w:val="001641C9"/>
    <w:rsid w:val="00173975"/>
    <w:rsid w:val="00177C62"/>
    <w:rsid w:val="00185E9A"/>
    <w:rsid w:val="001A0AB1"/>
    <w:rsid w:val="001A1335"/>
    <w:rsid w:val="001A2B2A"/>
    <w:rsid w:val="001A54E8"/>
    <w:rsid w:val="001B03BB"/>
    <w:rsid w:val="001B38CD"/>
    <w:rsid w:val="001B6C3D"/>
    <w:rsid w:val="001B7441"/>
    <w:rsid w:val="001C1A58"/>
    <w:rsid w:val="001C7B23"/>
    <w:rsid w:val="001D2460"/>
    <w:rsid w:val="001D3EE7"/>
    <w:rsid w:val="001D4BF5"/>
    <w:rsid w:val="001D4EAB"/>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968E3"/>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338A"/>
    <w:rsid w:val="00484C57"/>
    <w:rsid w:val="004871A8"/>
    <w:rsid w:val="004912A5"/>
    <w:rsid w:val="004A4F81"/>
    <w:rsid w:val="004B0CC2"/>
    <w:rsid w:val="004B118F"/>
    <w:rsid w:val="004B22DE"/>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05290"/>
    <w:rsid w:val="00511E96"/>
    <w:rsid w:val="0051229B"/>
    <w:rsid w:val="005130B9"/>
    <w:rsid w:val="0051781B"/>
    <w:rsid w:val="005226FC"/>
    <w:rsid w:val="00522A02"/>
    <w:rsid w:val="00522D80"/>
    <w:rsid w:val="00525A93"/>
    <w:rsid w:val="005343DA"/>
    <w:rsid w:val="005437D7"/>
    <w:rsid w:val="005445A9"/>
    <w:rsid w:val="00545B0F"/>
    <w:rsid w:val="00545EDA"/>
    <w:rsid w:val="00552BFE"/>
    <w:rsid w:val="005561FB"/>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8A1"/>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13DA"/>
    <w:rsid w:val="006440C5"/>
    <w:rsid w:val="00646F35"/>
    <w:rsid w:val="0064700C"/>
    <w:rsid w:val="00651541"/>
    <w:rsid w:val="00663B35"/>
    <w:rsid w:val="00666B23"/>
    <w:rsid w:val="0067786F"/>
    <w:rsid w:val="00680A96"/>
    <w:rsid w:val="006854AE"/>
    <w:rsid w:val="00690659"/>
    <w:rsid w:val="00695EF6"/>
    <w:rsid w:val="006A2B14"/>
    <w:rsid w:val="006A55F4"/>
    <w:rsid w:val="006A6A07"/>
    <w:rsid w:val="006A6C1D"/>
    <w:rsid w:val="006A6C51"/>
    <w:rsid w:val="006A7A3D"/>
    <w:rsid w:val="006C00CA"/>
    <w:rsid w:val="006C0B5F"/>
    <w:rsid w:val="006C0B7B"/>
    <w:rsid w:val="006C1AF1"/>
    <w:rsid w:val="006C6FDC"/>
    <w:rsid w:val="006D0229"/>
    <w:rsid w:val="006D1D6E"/>
    <w:rsid w:val="006F0D07"/>
    <w:rsid w:val="006F49EE"/>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14BE"/>
    <w:rsid w:val="007E3D3C"/>
    <w:rsid w:val="007F504A"/>
    <w:rsid w:val="007F6863"/>
    <w:rsid w:val="007F6F97"/>
    <w:rsid w:val="00802536"/>
    <w:rsid w:val="00804419"/>
    <w:rsid w:val="0081114F"/>
    <w:rsid w:val="008166C4"/>
    <w:rsid w:val="00816910"/>
    <w:rsid w:val="00820E08"/>
    <w:rsid w:val="00821E3D"/>
    <w:rsid w:val="0082486D"/>
    <w:rsid w:val="008258AD"/>
    <w:rsid w:val="00835FDE"/>
    <w:rsid w:val="008456E3"/>
    <w:rsid w:val="00845DF8"/>
    <w:rsid w:val="00852604"/>
    <w:rsid w:val="00863EDD"/>
    <w:rsid w:val="00866FCC"/>
    <w:rsid w:val="00876E59"/>
    <w:rsid w:val="00877211"/>
    <w:rsid w:val="0088586B"/>
    <w:rsid w:val="008879F9"/>
    <w:rsid w:val="008906B3"/>
    <w:rsid w:val="008966BE"/>
    <w:rsid w:val="008A30BA"/>
    <w:rsid w:val="008A5E04"/>
    <w:rsid w:val="008B0002"/>
    <w:rsid w:val="008B4F32"/>
    <w:rsid w:val="008B5601"/>
    <w:rsid w:val="008B6529"/>
    <w:rsid w:val="008C23E3"/>
    <w:rsid w:val="008D35F1"/>
    <w:rsid w:val="008D3612"/>
    <w:rsid w:val="008D5777"/>
    <w:rsid w:val="008D7D59"/>
    <w:rsid w:val="008E2203"/>
    <w:rsid w:val="008F1B81"/>
    <w:rsid w:val="008F3383"/>
    <w:rsid w:val="008F520A"/>
    <w:rsid w:val="009020C7"/>
    <w:rsid w:val="0090240A"/>
    <w:rsid w:val="00903A2D"/>
    <w:rsid w:val="00905F6A"/>
    <w:rsid w:val="00907388"/>
    <w:rsid w:val="00914F14"/>
    <w:rsid w:val="009166FD"/>
    <w:rsid w:val="009231EA"/>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1EA6"/>
    <w:rsid w:val="009921F4"/>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07ED3"/>
    <w:rsid w:val="00A116CE"/>
    <w:rsid w:val="00A1585C"/>
    <w:rsid w:val="00A16E33"/>
    <w:rsid w:val="00A27BC0"/>
    <w:rsid w:val="00A30AE5"/>
    <w:rsid w:val="00A30DFD"/>
    <w:rsid w:val="00A33A80"/>
    <w:rsid w:val="00A3568F"/>
    <w:rsid w:val="00A36FFA"/>
    <w:rsid w:val="00A40BC9"/>
    <w:rsid w:val="00A46DEF"/>
    <w:rsid w:val="00A47519"/>
    <w:rsid w:val="00A5026C"/>
    <w:rsid w:val="00A51D8F"/>
    <w:rsid w:val="00A52A2B"/>
    <w:rsid w:val="00A55199"/>
    <w:rsid w:val="00A62860"/>
    <w:rsid w:val="00A678FB"/>
    <w:rsid w:val="00A813D2"/>
    <w:rsid w:val="00A837A7"/>
    <w:rsid w:val="00A879DB"/>
    <w:rsid w:val="00A92A55"/>
    <w:rsid w:val="00AB2B17"/>
    <w:rsid w:val="00AB3343"/>
    <w:rsid w:val="00AC1ADB"/>
    <w:rsid w:val="00AC1BB4"/>
    <w:rsid w:val="00AC399F"/>
    <w:rsid w:val="00AC584B"/>
    <w:rsid w:val="00AD18FC"/>
    <w:rsid w:val="00AD52A3"/>
    <w:rsid w:val="00AD634F"/>
    <w:rsid w:val="00AE02A5"/>
    <w:rsid w:val="00AF18BF"/>
    <w:rsid w:val="00B002B6"/>
    <w:rsid w:val="00B0070A"/>
    <w:rsid w:val="00B0696E"/>
    <w:rsid w:val="00B161F2"/>
    <w:rsid w:val="00B20FD9"/>
    <w:rsid w:val="00B36D9B"/>
    <w:rsid w:val="00B37F1F"/>
    <w:rsid w:val="00B4413E"/>
    <w:rsid w:val="00B52520"/>
    <w:rsid w:val="00B67CCB"/>
    <w:rsid w:val="00B73233"/>
    <w:rsid w:val="00B73CD6"/>
    <w:rsid w:val="00B77184"/>
    <w:rsid w:val="00B80369"/>
    <w:rsid w:val="00B81B2F"/>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3506"/>
    <w:rsid w:val="00C040D1"/>
    <w:rsid w:val="00C05B9A"/>
    <w:rsid w:val="00C139A6"/>
    <w:rsid w:val="00C1592E"/>
    <w:rsid w:val="00C23D6F"/>
    <w:rsid w:val="00C363B3"/>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D3FFE"/>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73220"/>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E6F9B"/>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A4623"/>
    <w:rsid w:val="00EB004F"/>
    <w:rsid w:val="00EB16ED"/>
    <w:rsid w:val="00EB1E3A"/>
    <w:rsid w:val="00EB4033"/>
    <w:rsid w:val="00EB482A"/>
    <w:rsid w:val="00ED0545"/>
    <w:rsid w:val="00ED53B7"/>
    <w:rsid w:val="00EE35EF"/>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A08C8"/>
    <w:rsid w:val="00FB2B31"/>
    <w:rsid w:val="00FC140A"/>
    <w:rsid w:val="00FC2E73"/>
    <w:rsid w:val="00FC492E"/>
    <w:rsid w:val="00FD11DF"/>
    <w:rsid w:val="00FD30DA"/>
    <w:rsid w:val="00FD44A8"/>
    <w:rsid w:val="00FE2024"/>
    <w:rsid w:val="00FE51C1"/>
    <w:rsid w:val="00FE74BE"/>
    <w:rsid w:val="00FF0213"/>
    <w:rsid w:val="00FF328A"/>
    <w:rsid w:val="00FF37FD"/>
    <w:rsid w:val="00FF3C6D"/>
    <w:rsid w:val="00FF4FBA"/>
    <w:rsid w:val="00FF6E00"/>
    <w:rsid w:val="01251FE4"/>
    <w:rsid w:val="023307B1"/>
    <w:rsid w:val="02E41163"/>
    <w:rsid w:val="03A73CF4"/>
    <w:rsid w:val="04753635"/>
    <w:rsid w:val="05321762"/>
    <w:rsid w:val="05993D0E"/>
    <w:rsid w:val="06350E0F"/>
    <w:rsid w:val="091E3D8C"/>
    <w:rsid w:val="0A6722A5"/>
    <w:rsid w:val="0AA67147"/>
    <w:rsid w:val="0B400D75"/>
    <w:rsid w:val="0B7D1B5D"/>
    <w:rsid w:val="0B9F2AC0"/>
    <w:rsid w:val="0BA2092A"/>
    <w:rsid w:val="0D6F5C11"/>
    <w:rsid w:val="0DD618E8"/>
    <w:rsid w:val="0E3E4F5B"/>
    <w:rsid w:val="0EF80799"/>
    <w:rsid w:val="0F094BCA"/>
    <w:rsid w:val="0F1858A5"/>
    <w:rsid w:val="0F7F4D20"/>
    <w:rsid w:val="0FA60940"/>
    <w:rsid w:val="1014394B"/>
    <w:rsid w:val="10E27459"/>
    <w:rsid w:val="10E55AF8"/>
    <w:rsid w:val="11923040"/>
    <w:rsid w:val="11957B06"/>
    <w:rsid w:val="120E6168"/>
    <w:rsid w:val="12343106"/>
    <w:rsid w:val="12E108CB"/>
    <w:rsid w:val="14A94CF4"/>
    <w:rsid w:val="1567566A"/>
    <w:rsid w:val="159A33B0"/>
    <w:rsid w:val="167F0D15"/>
    <w:rsid w:val="1754101C"/>
    <w:rsid w:val="17F15BF1"/>
    <w:rsid w:val="18CA29D4"/>
    <w:rsid w:val="196041C6"/>
    <w:rsid w:val="1A273064"/>
    <w:rsid w:val="1A736E76"/>
    <w:rsid w:val="1E2B1B0C"/>
    <w:rsid w:val="1F11676B"/>
    <w:rsid w:val="201F757A"/>
    <w:rsid w:val="20C0638A"/>
    <w:rsid w:val="21301669"/>
    <w:rsid w:val="21C304A2"/>
    <w:rsid w:val="22AD30BD"/>
    <w:rsid w:val="22E72707"/>
    <w:rsid w:val="236061AB"/>
    <w:rsid w:val="26182F62"/>
    <w:rsid w:val="2652762E"/>
    <w:rsid w:val="26AD65D4"/>
    <w:rsid w:val="26F855C1"/>
    <w:rsid w:val="27CD3014"/>
    <w:rsid w:val="27F22FC8"/>
    <w:rsid w:val="28473A24"/>
    <w:rsid w:val="288276C8"/>
    <w:rsid w:val="28EC18A1"/>
    <w:rsid w:val="295E2013"/>
    <w:rsid w:val="2965017D"/>
    <w:rsid w:val="29E87A3C"/>
    <w:rsid w:val="2A686013"/>
    <w:rsid w:val="2C207B9A"/>
    <w:rsid w:val="2C312DD5"/>
    <w:rsid w:val="2CC12BD2"/>
    <w:rsid w:val="2E1D728B"/>
    <w:rsid w:val="304A6516"/>
    <w:rsid w:val="3050657B"/>
    <w:rsid w:val="30BD21AC"/>
    <w:rsid w:val="31130BB0"/>
    <w:rsid w:val="31614F93"/>
    <w:rsid w:val="3163718C"/>
    <w:rsid w:val="31E22B88"/>
    <w:rsid w:val="31FC5DB5"/>
    <w:rsid w:val="32472000"/>
    <w:rsid w:val="32E93611"/>
    <w:rsid w:val="342769DA"/>
    <w:rsid w:val="346B15AF"/>
    <w:rsid w:val="350B2553"/>
    <w:rsid w:val="35697647"/>
    <w:rsid w:val="365A1F4A"/>
    <w:rsid w:val="382858A0"/>
    <w:rsid w:val="39F04D08"/>
    <w:rsid w:val="3B4F20CC"/>
    <w:rsid w:val="3D955D30"/>
    <w:rsid w:val="3DF42481"/>
    <w:rsid w:val="3EE7522B"/>
    <w:rsid w:val="404F533F"/>
    <w:rsid w:val="41C32F69"/>
    <w:rsid w:val="4213428A"/>
    <w:rsid w:val="440E0498"/>
    <w:rsid w:val="44296CFC"/>
    <w:rsid w:val="44950120"/>
    <w:rsid w:val="44B801AA"/>
    <w:rsid w:val="457D2D67"/>
    <w:rsid w:val="45805AFC"/>
    <w:rsid w:val="46C66822"/>
    <w:rsid w:val="47E37805"/>
    <w:rsid w:val="493A18C5"/>
    <w:rsid w:val="4B310E45"/>
    <w:rsid w:val="4BA33A63"/>
    <w:rsid w:val="4C2D33F0"/>
    <w:rsid w:val="4C5A25C1"/>
    <w:rsid w:val="4CEB4BB9"/>
    <w:rsid w:val="4DB06410"/>
    <w:rsid w:val="4F10670E"/>
    <w:rsid w:val="4F506FAA"/>
    <w:rsid w:val="4F7F38D0"/>
    <w:rsid w:val="517A21E4"/>
    <w:rsid w:val="51C24008"/>
    <w:rsid w:val="527F3B83"/>
    <w:rsid w:val="53562893"/>
    <w:rsid w:val="53F313D3"/>
    <w:rsid w:val="54D85F2F"/>
    <w:rsid w:val="556D1245"/>
    <w:rsid w:val="56281695"/>
    <w:rsid w:val="56854657"/>
    <w:rsid w:val="56C03072"/>
    <w:rsid w:val="58DC181F"/>
    <w:rsid w:val="5B2F7AA6"/>
    <w:rsid w:val="5B404C1F"/>
    <w:rsid w:val="5D160DA1"/>
    <w:rsid w:val="5D557E6C"/>
    <w:rsid w:val="5DC96A80"/>
    <w:rsid w:val="5EAA44A3"/>
    <w:rsid w:val="5F01496B"/>
    <w:rsid w:val="60480552"/>
    <w:rsid w:val="60D060E5"/>
    <w:rsid w:val="615B2B13"/>
    <w:rsid w:val="61FC1355"/>
    <w:rsid w:val="625D4F5F"/>
    <w:rsid w:val="628C48D0"/>
    <w:rsid w:val="62C727FA"/>
    <w:rsid w:val="63BF1EF6"/>
    <w:rsid w:val="64704269"/>
    <w:rsid w:val="668C644E"/>
    <w:rsid w:val="6736144D"/>
    <w:rsid w:val="675438BC"/>
    <w:rsid w:val="68713C99"/>
    <w:rsid w:val="69222A26"/>
    <w:rsid w:val="695D0CFC"/>
    <w:rsid w:val="697005D4"/>
    <w:rsid w:val="6BB54B12"/>
    <w:rsid w:val="6CA63B41"/>
    <w:rsid w:val="6D001766"/>
    <w:rsid w:val="6D1E19C3"/>
    <w:rsid w:val="6D5C3768"/>
    <w:rsid w:val="6DEA08AB"/>
    <w:rsid w:val="6E8476C0"/>
    <w:rsid w:val="71C932BC"/>
    <w:rsid w:val="72734B2D"/>
    <w:rsid w:val="73BE3EAF"/>
    <w:rsid w:val="74BE5A9A"/>
    <w:rsid w:val="75513A62"/>
    <w:rsid w:val="756022D8"/>
    <w:rsid w:val="7959031D"/>
    <w:rsid w:val="7BC0350F"/>
    <w:rsid w:val="7BFF385D"/>
    <w:rsid w:val="7C202697"/>
    <w:rsid w:val="7CA46709"/>
    <w:rsid w:val="7D49280E"/>
    <w:rsid w:val="7D883202"/>
    <w:rsid w:val="7E2A2D2C"/>
    <w:rsid w:val="7E4C13EE"/>
    <w:rsid w:val="7EAC2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6">
    <w:name w:val="Normal Indent"/>
    <w:basedOn w:val="1"/>
    <w:link w:val="40"/>
    <w:qFormat/>
    <w:uiPriority w:val="0"/>
    <w:pPr>
      <w:ind w:firstLine="420"/>
    </w:pPr>
  </w:style>
  <w:style w:type="paragraph" w:styleId="7">
    <w:name w:val="annotation text"/>
    <w:basedOn w:val="1"/>
    <w:link w:val="34"/>
    <w:unhideWhenUsed/>
    <w:qFormat/>
    <w:uiPriority w:val="99"/>
    <w:pPr>
      <w:jc w:val="left"/>
    </w:pPr>
  </w:style>
  <w:style w:type="paragraph" w:styleId="8">
    <w:name w:val="Body Text"/>
    <w:basedOn w:val="1"/>
    <w:qFormat/>
    <w:uiPriority w:val="0"/>
    <w:pPr>
      <w:spacing w:after="120"/>
    </w:pPr>
  </w:style>
  <w:style w:type="paragraph" w:styleId="9">
    <w:name w:val="Body Text Indent"/>
    <w:basedOn w:val="1"/>
    <w:qFormat/>
    <w:uiPriority w:val="0"/>
    <w:pPr>
      <w:spacing w:line="360" w:lineRule="auto"/>
      <w:ind w:left="720" w:hanging="720" w:hangingChars="300"/>
    </w:pPr>
    <w:rPr>
      <w:sz w:val="24"/>
      <w:szCs w:val="20"/>
    </w:r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Plain Text"/>
    <w:basedOn w:val="1"/>
    <w:link w:val="37"/>
    <w:qFormat/>
    <w:uiPriority w:val="0"/>
    <w:rPr>
      <w:rFonts w:ascii="宋体" w:hAnsi="Courier New" w:cs="Courier New"/>
      <w:szCs w:val="21"/>
    </w:rPr>
  </w:style>
  <w:style w:type="paragraph" w:styleId="12">
    <w:name w:val="Date"/>
    <w:basedOn w:val="1"/>
    <w:next w:val="1"/>
    <w:qFormat/>
    <w:uiPriority w:val="0"/>
    <w:rPr>
      <w:szCs w:val="20"/>
    </w:rPr>
  </w:style>
  <w:style w:type="paragraph" w:styleId="13">
    <w:name w:val="endnote text"/>
    <w:basedOn w:val="1"/>
    <w:link w:val="36"/>
    <w:unhideWhenUsed/>
    <w:qFormat/>
    <w:uiPriority w:val="99"/>
    <w:pPr>
      <w:snapToGrid w:val="0"/>
      <w:jc w:val="left"/>
    </w:pPr>
  </w:style>
  <w:style w:type="paragraph" w:styleId="14">
    <w:name w:val="Balloon Text"/>
    <w:basedOn w:val="1"/>
    <w:link w:val="30"/>
    <w:unhideWhenUsed/>
    <w:qFormat/>
    <w:uiPriority w:val="99"/>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8"/>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8">
    <w:name w:val="引用1"/>
    <w:basedOn w:val="1"/>
    <w:next w:val="1"/>
    <w:link w:val="39"/>
    <w:qFormat/>
    <w:uiPriority w:val="29"/>
    <w:rPr>
      <w:i/>
      <w:iCs/>
      <w:color w:val="000000" w:themeColor="text1"/>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annotation subject"/>
    <w:basedOn w:val="7"/>
    <w:next w:val="7"/>
    <w:link w:val="41"/>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endnote reference"/>
    <w:basedOn w:val="23"/>
    <w:unhideWhenUsed/>
    <w:qFormat/>
    <w:uiPriority w:val="99"/>
    <w:rPr>
      <w:vertAlign w:val="superscript"/>
    </w:rPr>
  </w:style>
  <w:style w:type="character" w:styleId="26">
    <w:name w:val="Hyperlink"/>
    <w:basedOn w:val="23"/>
    <w:unhideWhenUsed/>
    <w:qFormat/>
    <w:uiPriority w:val="99"/>
    <w:rPr>
      <w:color w:val="0000FF" w:themeColor="hyperlink"/>
      <w:u w:val="single"/>
    </w:rPr>
  </w:style>
  <w:style w:type="character" w:styleId="27">
    <w:name w:val="annotation reference"/>
    <w:qFormat/>
    <w:uiPriority w:val="99"/>
    <w:rPr>
      <w:sz w:val="21"/>
    </w:rPr>
  </w:style>
  <w:style w:type="character" w:customStyle="1" w:styleId="28">
    <w:name w:val="页眉 Char"/>
    <w:basedOn w:val="23"/>
    <w:link w:val="16"/>
    <w:qFormat/>
    <w:uiPriority w:val="99"/>
    <w:rPr>
      <w:sz w:val="18"/>
      <w:szCs w:val="18"/>
    </w:rPr>
  </w:style>
  <w:style w:type="character" w:customStyle="1" w:styleId="29">
    <w:name w:val="页脚 Char"/>
    <w:basedOn w:val="23"/>
    <w:link w:val="15"/>
    <w:qFormat/>
    <w:uiPriority w:val="99"/>
    <w:rPr>
      <w:sz w:val="18"/>
      <w:szCs w:val="18"/>
    </w:rPr>
  </w:style>
  <w:style w:type="character" w:customStyle="1" w:styleId="30">
    <w:name w:val="批注框文本 Char"/>
    <w:basedOn w:val="23"/>
    <w:link w:val="14"/>
    <w:semiHidden/>
    <w:qFormat/>
    <w:uiPriority w:val="99"/>
    <w:rPr>
      <w:sz w:val="18"/>
      <w:szCs w:val="18"/>
    </w:rPr>
  </w:style>
  <w:style w:type="paragraph" w:customStyle="1" w:styleId="31">
    <w:name w:val="列出段落1"/>
    <w:basedOn w:val="1"/>
    <w:qFormat/>
    <w:uiPriority w:val="34"/>
    <w:pPr>
      <w:ind w:firstLine="420" w:firstLineChars="200"/>
    </w:pPr>
  </w:style>
  <w:style w:type="character" w:customStyle="1" w:styleId="32">
    <w:name w:val="标题 1 Char"/>
    <w:basedOn w:val="23"/>
    <w:link w:val="3"/>
    <w:qFormat/>
    <w:uiPriority w:val="9"/>
    <w:rPr>
      <w:b/>
      <w:bCs/>
      <w:kern w:val="44"/>
      <w:sz w:val="44"/>
      <w:szCs w:val="44"/>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文字 Char"/>
    <w:basedOn w:val="23"/>
    <w:link w:val="7"/>
    <w:qFormat/>
    <w:uiPriority w:val="99"/>
  </w:style>
  <w:style w:type="character" w:customStyle="1" w:styleId="35">
    <w:name w:val="标题 2 Char"/>
    <w:basedOn w:val="23"/>
    <w:link w:val="4"/>
    <w:qFormat/>
    <w:uiPriority w:val="9"/>
    <w:rPr>
      <w:rFonts w:asciiTheme="majorHAnsi" w:hAnsiTheme="majorHAnsi" w:eastAsiaTheme="majorEastAsia" w:cstheme="majorBidi"/>
      <w:b/>
      <w:bCs/>
      <w:sz w:val="32"/>
      <w:szCs w:val="32"/>
    </w:rPr>
  </w:style>
  <w:style w:type="character" w:customStyle="1" w:styleId="36">
    <w:name w:val="尾注文本 Char"/>
    <w:basedOn w:val="23"/>
    <w:link w:val="13"/>
    <w:semiHidden/>
    <w:qFormat/>
    <w:uiPriority w:val="99"/>
  </w:style>
  <w:style w:type="character" w:customStyle="1" w:styleId="37">
    <w:name w:val="纯文本 Char"/>
    <w:link w:val="11"/>
    <w:qFormat/>
    <w:uiPriority w:val="0"/>
    <w:rPr>
      <w:rFonts w:ascii="宋体" w:hAnsi="Courier New" w:cs="Courier New"/>
      <w:szCs w:val="21"/>
    </w:rPr>
  </w:style>
  <w:style w:type="character" w:customStyle="1" w:styleId="38">
    <w:name w:val="纯文本 Char1"/>
    <w:basedOn w:val="23"/>
    <w:semiHidden/>
    <w:qFormat/>
    <w:uiPriority w:val="99"/>
    <w:rPr>
      <w:rFonts w:ascii="宋体" w:hAnsi="Courier New" w:eastAsia="宋体" w:cs="Courier New"/>
      <w:szCs w:val="21"/>
    </w:rPr>
  </w:style>
  <w:style w:type="character" w:customStyle="1" w:styleId="39">
    <w:name w:val="引用 Char"/>
    <w:basedOn w:val="23"/>
    <w:link w:val="18"/>
    <w:qFormat/>
    <w:uiPriority w:val="29"/>
    <w:rPr>
      <w:i/>
      <w:iCs/>
      <w:color w:val="000000" w:themeColor="text1"/>
    </w:rPr>
  </w:style>
  <w:style w:type="character" w:customStyle="1" w:styleId="40">
    <w:name w:val="正文缩进 Char"/>
    <w:link w:val="6"/>
    <w:qFormat/>
    <w:uiPriority w:val="0"/>
  </w:style>
  <w:style w:type="character" w:customStyle="1" w:styleId="41">
    <w:name w:val="批注主题 Char"/>
    <w:basedOn w:val="34"/>
    <w:link w:val="20"/>
    <w:semiHidden/>
    <w:qFormat/>
    <w:uiPriority w:val="99"/>
    <w:rPr>
      <w:b/>
      <w:bCs/>
    </w:rPr>
  </w:style>
  <w:style w:type="paragraph" w:styleId="42">
    <w:name w:val="List Paragraph"/>
    <w:basedOn w:val="1"/>
    <w:unhideWhenUsed/>
    <w:qFormat/>
    <w:uiPriority w:val="99"/>
    <w:pPr>
      <w:ind w:firstLine="420" w:firstLineChars="200"/>
    </w:pPr>
  </w:style>
  <w:style w:type="paragraph" w:customStyle="1" w:styleId="43">
    <w:name w:val="列出段落3"/>
    <w:basedOn w:val="1"/>
    <w:qFormat/>
    <w:uiPriority w:val="0"/>
    <w:pPr>
      <w:ind w:firstLine="420" w:firstLineChars="200"/>
    </w:pPr>
  </w:style>
  <w:style w:type="paragraph" w:customStyle="1" w:styleId="4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5">
    <w:name w:val="正文（缩进）"/>
    <w:basedOn w:val="1"/>
    <w:qFormat/>
    <w:uiPriority w:val="0"/>
    <w:pPr>
      <w:spacing w:beforeLines="50" w:afterLines="50" w:line="360" w:lineRule="auto"/>
      <w:ind w:firstLine="480" w:firstLineChars="200"/>
    </w:pPr>
    <w:rPr>
      <w:sz w:val="24"/>
    </w:rPr>
  </w:style>
  <w:style w:type="paragraph" w:customStyle="1" w:styleId="46">
    <w:name w:val="_Style 2"/>
    <w:basedOn w:val="1"/>
    <w:qFormat/>
    <w:uiPriority w:val="0"/>
    <w:rPr>
      <w:sz w:val="20"/>
      <w:szCs w:val="20"/>
    </w:rPr>
  </w:style>
  <w:style w:type="character" w:customStyle="1" w:styleId="47">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EBD44-80DF-48B0-A195-3AC37CEE9C6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5472</Words>
  <Characters>31192</Characters>
  <Lines>259</Lines>
  <Paragraphs>73</Paragraphs>
  <TotalTime>1</TotalTime>
  <ScaleCrop>false</ScaleCrop>
  <LinksUpToDate>false</LinksUpToDate>
  <CharactersWithSpaces>36591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Administrator</cp:lastModifiedBy>
  <cp:lastPrinted>2020-10-14T03:20:00Z</cp:lastPrinted>
  <dcterms:modified xsi:type="dcterms:W3CDTF">2020-11-04T07:00:41Z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